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3DDC122" w14:textId="77777777" w:rsidR="00B9651E" w:rsidRDefault="00227C8D">
      <w:pPr>
        <w:pStyle w:val="Title"/>
        <w:jc w:val="right"/>
      </w:pPr>
      <w:bookmarkStart w:id="0" w:name="h.gjdgxs" w:colFirst="0" w:colLast="0"/>
      <w:bookmarkEnd w:id="0"/>
      <w:r>
        <w:t xml:space="preserve">     </w:t>
      </w:r>
    </w:p>
    <w:p w14:paraId="7D4721EB" w14:textId="77777777" w:rsidR="00B9651E" w:rsidRDefault="00227C8D">
      <w:pPr>
        <w:pStyle w:val="Title"/>
        <w:jc w:val="right"/>
      </w:pPr>
      <w:r>
        <w:t>Virtual Laboratory and Research Tools User Support Enhancement Project (VLRT)</w:t>
      </w:r>
    </w:p>
    <w:p w14:paraId="2CED3C25" w14:textId="77777777" w:rsidR="00B9651E" w:rsidRDefault="00B9651E">
      <w:pPr>
        <w:pStyle w:val="Title"/>
        <w:jc w:val="right"/>
      </w:pPr>
    </w:p>
    <w:p w14:paraId="24291004" w14:textId="77777777" w:rsidR="00B9651E" w:rsidRDefault="00227C8D">
      <w:pPr>
        <w:pStyle w:val="Title"/>
        <w:jc w:val="right"/>
      </w:pPr>
      <w:r>
        <w:t xml:space="preserve">Grant Application   </w:t>
      </w:r>
    </w:p>
    <w:p w14:paraId="5658223F" w14:textId="77777777" w:rsidR="00B9651E" w:rsidRDefault="00B9651E">
      <w:pPr>
        <w:pStyle w:val="normal0"/>
      </w:pPr>
    </w:p>
    <w:p w14:paraId="0E26BEF4" w14:textId="77777777" w:rsidR="00B9651E" w:rsidRDefault="00B9651E">
      <w:pPr>
        <w:pStyle w:val="Subtitle"/>
        <w:jc w:val="right"/>
      </w:pPr>
      <w:bookmarkStart w:id="1" w:name="h.30j0zll" w:colFirst="0" w:colLast="0"/>
      <w:bookmarkEnd w:id="1"/>
    </w:p>
    <w:p w14:paraId="1178971D" w14:textId="77777777" w:rsidR="00E438E9" w:rsidRDefault="00227C8D">
      <w:pPr>
        <w:pStyle w:val="Subtitle"/>
        <w:jc w:val="right"/>
        <w:rPr>
          <w:i w:val="0"/>
        </w:rPr>
      </w:pPr>
      <w:bookmarkStart w:id="2" w:name="h.1fob9te" w:colFirst="0" w:colLast="0"/>
      <w:bookmarkEnd w:id="2"/>
      <w:r>
        <w:rPr>
          <w:i w:val="0"/>
        </w:rPr>
        <w:t>Virtual Laboratory or Research Tool</w:t>
      </w:r>
      <w:r>
        <w:t xml:space="preserve">: </w:t>
      </w:r>
      <w:bookmarkStart w:id="3" w:name="h.3znysh7" w:colFirst="0" w:colLast="0"/>
      <w:bookmarkEnd w:id="3"/>
      <w:r w:rsidR="005A5D46">
        <w:rPr>
          <w:sz w:val="24"/>
          <w:szCs w:val="24"/>
        </w:rPr>
        <w:t>Cloud-based Bioinformatics Tools</w:t>
      </w:r>
      <w:r w:rsidR="005A5D46">
        <w:rPr>
          <w:i w:val="0"/>
        </w:rPr>
        <w:t xml:space="preserve"> </w:t>
      </w:r>
    </w:p>
    <w:p w14:paraId="46D3FAA5" w14:textId="6358E5F6" w:rsidR="00B9651E" w:rsidRDefault="00227C8D">
      <w:pPr>
        <w:pStyle w:val="Subtitle"/>
        <w:jc w:val="right"/>
      </w:pPr>
      <w:r>
        <w:rPr>
          <w:i w:val="0"/>
        </w:rPr>
        <w:t>Prepared by:</w:t>
      </w:r>
      <w:r>
        <w:t xml:space="preserve"> </w:t>
      </w:r>
      <w:r w:rsidR="00E438E9">
        <w:t>Travis Enders</w:t>
      </w:r>
      <w:r w:rsidR="009168EA">
        <w:t>b</w:t>
      </w:r>
      <w:r w:rsidR="00E438E9">
        <w:t>y,</w:t>
      </w:r>
      <w:r w:rsidR="009168EA">
        <w:t xml:space="preserve"> Systems Development Manager,</w:t>
      </w:r>
      <w:r w:rsidR="00E438E9">
        <w:t xml:space="preserve"> UWA</w:t>
      </w:r>
      <w:r>
        <w:t xml:space="preserve"> </w:t>
      </w:r>
    </w:p>
    <w:p w14:paraId="4D436A47" w14:textId="0273C36B" w:rsidR="00B9651E" w:rsidRDefault="00227C8D">
      <w:pPr>
        <w:pStyle w:val="Subtitle"/>
        <w:jc w:val="right"/>
      </w:pPr>
      <w:bookmarkStart w:id="4" w:name="h.2et92p0" w:colFirst="0" w:colLast="0"/>
      <w:bookmarkEnd w:id="4"/>
      <w:r>
        <w:rPr>
          <w:i w:val="0"/>
        </w:rPr>
        <w:t>Date:</w:t>
      </w:r>
      <w:r>
        <w:t xml:space="preserve"> </w:t>
      </w:r>
      <w:r w:rsidR="00E438E9">
        <w:t>16/02/2015</w:t>
      </w:r>
    </w:p>
    <w:p w14:paraId="2E50F392" w14:textId="56421A4E" w:rsidR="00B9651E" w:rsidRDefault="00227C8D">
      <w:pPr>
        <w:pStyle w:val="Subtitle"/>
        <w:jc w:val="right"/>
      </w:pPr>
      <w:bookmarkStart w:id="5" w:name="h.tyjcwt" w:colFirst="0" w:colLast="0"/>
      <w:bookmarkEnd w:id="5"/>
      <w:r>
        <w:rPr>
          <w:i w:val="0"/>
        </w:rPr>
        <w:t>Approved Date:</w:t>
      </w:r>
      <w:r>
        <w:t xml:space="preserve"> </w:t>
      </w:r>
      <w:r w:rsidR="003013F8">
        <w:t xml:space="preserve">    </w:t>
      </w:r>
    </w:p>
    <w:p w14:paraId="729CF058" w14:textId="77777777" w:rsidR="00B9651E" w:rsidRDefault="00B9651E">
      <w:pPr>
        <w:pStyle w:val="normal0"/>
      </w:pPr>
      <w:bookmarkStart w:id="6" w:name="h.3dy6vkm" w:colFirst="0" w:colLast="0"/>
      <w:bookmarkEnd w:id="6"/>
    </w:p>
    <w:p w14:paraId="09BD44AD" w14:textId="77777777" w:rsidR="00B9651E" w:rsidRDefault="00B9651E">
      <w:pPr>
        <w:pStyle w:val="normal0"/>
      </w:pPr>
    </w:p>
    <w:p w14:paraId="3D00591F" w14:textId="77777777" w:rsidR="00B9651E" w:rsidRDefault="00B9651E">
      <w:pPr>
        <w:pStyle w:val="normal0"/>
      </w:pPr>
    </w:p>
    <w:tbl>
      <w:tblPr>
        <w:tblStyle w:val="a"/>
        <w:tblW w:w="9889"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7"/>
        <w:gridCol w:w="6612"/>
      </w:tblGrid>
      <w:tr w:rsidR="00B9651E" w14:paraId="008CC634" w14:textId="77777777">
        <w:tc>
          <w:tcPr>
            <w:tcW w:w="3277" w:type="dxa"/>
          </w:tcPr>
          <w:p w14:paraId="5167BD8C" w14:textId="77777777" w:rsidR="00B9651E" w:rsidRDefault="00227C8D">
            <w:pPr>
              <w:pStyle w:val="normal0"/>
              <w:spacing w:line="276" w:lineRule="auto"/>
            </w:pPr>
            <w:r>
              <w:t>Virtual Laboratory or Research Tool Name</w:t>
            </w:r>
          </w:p>
        </w:tc>
        <w:tc>
          <w:tcPr>
            <w:tcW w:w="6612" w:type="dxa"/>
          </w:tcPr>
          <w:p w14:paraId="13DF820C" w14:textId="0EAB9553" w:rsidR="00B9651E" w:rsidRDefault="00832FA4">
            <w:pPr>
              <w:pStyle w:val="normal0"/>
              <w:spacing w:line="276" w:lineRule="auto"/>
            </w:pPr>
            <w:r>
              <w:rPr>
                <w:sz w:val="24"/>
                <w:szCs w:val="24"/>
              </w:rPr>
              <w:t xml:space="preserve">Cloud-based Bioinformatics Tools (aka </w:t>
            </w:r>
            <w:r w:rsidR="00501163">
              <w:rPr>
                <w:sz w:val="24"/>
                <w:szCs w:val="24"/>
              </w:rPr>
              <w:t>“</w:t>
            </w:r>
            <w:r>
              <w:rPr>
                <w:sz w:val="24"/>
                <w:szCs w:val="24"/>
              </w:rPr>
              <w:t>The Ark</w:t>
            </w:r>
            <w:r w:rsidR="00501163">
              <w:rPr>
                <w:sz w:val="24"/>
                <w:szCs w:val="24"/>
              </w:rPr>
              <w:t>”</w:t>
            </w:r>
            <w:r w:rsidR="003257E0">
              <w:rPr>
                <w:sz w:val="24"/>
                <w:szCs w:val="24"/>
              </w:rPr>
              <w:t xml:space="preserve"> throughout this document</w:t>
            </w:r>
            <w:r>
              <w:rPr>
                <w:sz w:val="24"/>
                <w:szCs w:val="24"/>
              </w:rPr>
              <w:t>)</w:t>
            </w:r>
          </w:p>
        </w:tc>
      </w:tr>
      <w:tr w:rsidR="00B9651E" w14:paraId="1DADC9BD" w14:textId="77777777">
        <w:tc>
          <w:tcPr>
            <w:tcW w:w="3277" w:type="dxa"/>
          </w:tcPr>
          <w:p w14:paraId="339C6314" w14:textId="77777777" w:rsidR="00B9651E" w:rsidRDefault="00227C8D">
            <w:pPr>
              <w:pStyle w:val="normal0"/>
              <w:spacing w:line="276" w:lineRule="auto"/>
            </w:pPr>
            <w:r>
              <w:t>Virtual Laboratory or Research Tool contact person and details</w:t>
            </w:r>
          </w:p>
        </w:tc>
        <w:tc>
          <w:tcPr>
            <w:tcW w:w="6612" w:type="dxa"/>
          </w:tcPr>
          <w:p w14:paraId="647B0008" w14:textId="77777777" w:rsidR="009168EA" w:rsidRDefault="00832FA4">
            <w:pPr>
              <w:pStyle w:val="normal0"/>
              <w:spacing w:line="276" w:lineRule="auto"/>
            </w:pPr>
            <w:r>
              <w:t xml:space="preserve">Travis Endersby, Software Development Manager, </w:t>
            </w:r>
          </w:p>
          <w:p w14:paraId="3C15F977" w14:textId="77777777" w:rsidR="009168EA" w:rsidRDefault="009168EA">
            <w:pPr>
              <w:pStyle w:val="normal0"/>
              <w:spacing w:line="276" w:lineRule="auto"/>
            </w:pPr>
            <w:r>
              <w:t>Centre for Genetic Origins of Health and Disease (</w:t>
            </w:r>
            <w:proofErr w:type="spellStart"/>
            <w:r w:rsidR="00832FA4">
              <w:t>GOHaD</w:t>
            </w:r>
            <w:proofErr w:type="spellEnd"/>
            <w:r>
              <w:t>)</w:t>
            </w:r>
            <w:r w:rsidR="00832FA4">
              <w:t xml:space="preserve">, </w:t>
            </w:r>
          </w:p>
          <w:p w14:paraId="31B76787" w14:textId="77777777" w:rsidR="009168EA" w:rsidRDefault="00832FA4">
            <w:pPr>
              <w:pStyle w:val="normal0"/>
              <w:spacing w:line="276" w:lineRule="auto"/>
            </w:pPr>
            <w:r>
              <w:t xml:space="preserve">UWA.  </w:t>
            </w:r>
          </w:p>
          <w:p w14:paraId="06D70A8F" w14:textId="640B84E6" w:rsidR="00B9651E" w:rsidRDefault="00083F10">
            <w:pPr>
              <w:pStyle w:val="normal0"/>
              <w:spacing w:line="276" w:lineRule="auto"/>
            </w:pPr>
            <w:hyperlink r:id="rId8" w:history="1">
              <w:r w:rsidR="00832FA4" w:rsidRPr="005902C4">
                <w:rPr>
                  <w:rStyle w:val="Hyperlink"/>
                </w:rPr>
                <w:t>Travis.endersby@uwa.edu.au</w:t>
              </w:r>
            </w:hyperlink>
          </w:p>
          <w:p w14:paraId="1191B3DC" w14:textId="3AE8B2C3" w:rsidR="00832FA4" w:rsidRDefault="00832FA4">
            <w:pPr>
              <w:pStyle w:val="normal0"/>
              <w:spacing w:line="276" w:lineRule="auto"/>
            </w:pPr>
            <w:r>
              <w:t>0404 55 63 12</w:t>
            </w:r>
          </w:p>
        </w:tc>
      </w:tr>
      <w:tr w:rsidR="00B9651E" w14:paraId="335EFEC1" w14:textId="77777777">
        <w:tc>
          <w:tcPr>
            <w:tcW w:w="3277" w:type="dxa"/>
          </w:tcPr>
          <w:p w14:paraId="2F212C71" w14:textId="02BCC18E" w:rsidR="00B9651E" w:rsidRDefault="00227C8D">
            <w:pPr>
              <w:pStyle w:val="normal0"/>
              <w:spacing w:line="276" w:lineRule="auto"/>
            </w:pPr>
            <w:r>
              <w:t>Virtual Laboratory or Research Tool Host Institution</w:t>
            </w:r>
          </w:p>
        </w:tc>
        <w:tc>
          <w:tcPr>
            <w:tcW w:w="6612" w:type="dxa"/>
          </w:tcPr>
          <w:p w14:paraId="75F29D9B" w14:textId="4535E48B" w:rsidR="00832FA4" w:rsidRDefault="00832FA4">
            <w:pPr>
              <w:pStyle w:val="normal0"/>
              <w:spacing w:line="276" w:lineRule="auto"/>
            </w:pPr>
            <w:r>
              <w:t>Centre for Genetic Origins of Health and Disease (</w:t>
            </w:r>
            <w:proofErr w:type="spellStart"/>
            <w:r>
              <w:t>GOHaD</w:t>
            </w:r>
            <w:proofErr w:type="spellEnd"/>
            <w:r>
              <w:t xml:space="preserve">), </w:t>
            </w:r>
          </w:p>
          <w:p w14:paraId="26B2C5E7" w14:textId="77953951" w:rsidR="00B9651E" w:rsidRDefault="00832FA4">
            <w:pPr>
              <w:pStyle w:val="normal0"/>
              <w:spacing w:line="276" w:lineRule="auto"/>
            </w:pPr>
            <w:r>
              <w:t>University of Western Australia</w:t>
            </w:r>
          </w:p>
        </w:tc>
      </w:tr>
    </w:tbl>
    <w:p w14:paraId="5E600D69" w14:textId="77777777" w:rsidR="00B9651E" w:rsidRDefault="00227C8D">
      <w:pPr>
        <w:pStyle w:val="normal0"/>
      </w:pPr>
      <w:r>
        <w:rPr>
          <w:i/>
          <w:color w:val="FF0000"/>
          <w:sz w:val="18"/>
        </w:rPr>
        <w:t xml:space="preserve">Table 1. </w:t>
      </w:r>
    </w:p>
    <w:p w14:paraId="25EF6ECB" w14:textId="77777777" w:rsidR="00B9651E" w:rsidRDefault="00B9651E">
      <w:pPr>
        <w:pStyle w:val="normal0"/>
        <w:spacing w:after="200"/>
      </w:pPr>
    </w:p>
    <w:p w14:paraId="6D7A2448" w14:textId="77777777" w:rsidR="00B9651E" w:rsidRDefault="00B9651E">
      <w:pPr>
        <w:pStyle w:val="normal0"/>
        <w:spacing w:after="200"/>
      </w:pPr>
    </w:p>
    <w:p w14:paraId="01CEC363" w14:textId="77777777" w:rsidR="00B9651E" w:rsidRDefault="00B9651E">
      <w:pPr>
        <w:pStyle w:val="normal0"/>
        <w:spacing w:after="200"/>
      </w:pPr>
    </w:p>
    <w:p w14:paraId="742A6FB9" w14:textId="77777777" w:rsidR="00B9651E" w:rsidRDefault="00B9651E">
      <w:pPr>
        <w:pStyle w:val="normal0"/>
        <w:spacing w:after="200"/>
      </w:pPr>
    </w:p>
    <w:p w14:paraId="1B0D0658" w14:textId="77777777" w:rsidR="00B9651E" w:rsidRDefault="00B9651E">
      <w:pPr>
        <w:pStyle w:val="normal0"/>
      </w:pPr>
    </w:p>
    <w:p w14:paraId="5DB92B5E" w14:textId="77777777" w:rsidR="00B9651E" w:rsidRDefault="00B9651E">
      <w:pPr>
        <w:pStyle w:val="normal0"/>
      </w:pPr>
    </w:p>
    <w:p w14:paraId="23C1A757" w14:textId="77777777" w:rsidR="00B9651E" w:rsidRDefault="00227C8D">
      <w:pPr>
        <w:pStyle w:val="normal0"/>
      </w:pPr>
      <w:r>
        <w:br w:type="page"/>
      </w:r>
    </w:p>
    <w:p w14:paraId="573D878D" w14:textId="77777777" w:rsidR="00B9651E" w:rsidRDefault="00B9651E">
      <w:pPr>
        <w:pStyle w:val="normal0"/>
      </w:pPr>
    </w:p>
    <w:p w14:paraId="6E8608FB" w14:textId="77777777" w:rsidR="00B9651E" w:rsidRDefault="00227C8D">
      <w:pPr>
        <w:pStyle w:val="normal0"/>
      </w:pPr>
      <w:r>
        <w:rPr>
          <w:b/>
        </w:rPr>
        <w:t>Preamble</w:t>
      </w:r>
    </w:p>
    <w:p w14:paraId="27138071" w14:textId="77777777" w:rsidR="00B9651E" w:rsidRDefault="00B9651E">
      <w:pPr>
        <w:pStyle w:val="normal0"/>
      </w:pPr>
    </w:p>
    <w:p w14:paraId="32334140" w14:textId="77777777" w:rsidR="00B9651E" w:rsidRDefault="00227C8D">
      <w:pPr>
        <w:pStyle w:val="normal0"/>
      </w:pPr>
      <w:r>
        <w:t>The Virtual Laboratories User Support Enhancement project</w:t>
      </w:r>
      <w:r>
        <w:rPr>
          <w:vertAlign w:val="superscript"/>
        </w:rPr>
        <w:footnoteReference w:id="1"/>
      </w:r>
      <w:r>
        <w:t xml:space="preserve"> is a </w:t>
      </w:r>
      <w:proofErr w:type="spellStart"/>
      <w:r>
        <w:t>NeCTAR</w:t>
      </w:r>
      <w:proofErr w:type="spellEnd"/>
      <w:r>
        <w:t xml:space="preserve"> NCRIS 2013 funded project managed by the Queensland Cyber Infrastructure Foundation. It aims to improve user support maturity of Virtual Laboratories and Research Tools by providing grants to approved Virtual Laboratories and Research Tools to enhance their user support processes, materials and practices. In particular the project will:</w:t>
      </w:r>
    </w:p>
    <w:p w14:paraId="735AF1B0" w14:textId="77777777" w:rsidR="00B9651E" w:rsidRDefault="00B9651E">
      <w:pPr>
        <w:pStyle w:val="normal0"/>
      </w:pPr>
    </w:p>
    <w:p w14:paraId="02F6EB0C" w14:textId="77777777" w:rsidR="00B9651E" w:rsidRDefault="00227C8D">
      <w:pPr>
        <w:pStyle w:val="normal0"/>
        <w:spacing w:line="360" w:lineRule="auto"/>
        <w:ind w:left="720"/>
      </w:pPr>
      <w:r>
        <w:t>● enhance Tier 0 documentation</w:t>
      </w:r>
      <w:proofErr w:type="gramStart"/>
      <w:r>
        <w:t>;</w:t>
      </w:r>
      <w:proofErr w:type="gramEnd"/>
    </w:p>
    <w:p w14:paraId="55A3D372" w14:textId="77777777" w:rsidR="00B9651E" w:rsidRDefault="00227C8D">
      <w:pPr>
        <w:pStyle w:val="normal0"/>
        <w:spacing w:line="360" w:lineRule="auto"/>
        <w:ind w:left="720"/>
      </w:pPr>
      <w:r>
        <w:t>● enhance marketing, engagement and training collateral</w:t>
      </w:r>
      <w:proofErr w:type="gramStart"/>
      <w:r>
        <w:t>;</w:t>
      </w:r>
      <w:proofErr w:type="gramEnd"/>
    </w:p>
    <w:p w14:paraId="08F39D14" w14:textId="77777777" w:rsidR="00B9651E" w:rsidRDefault="00227C8D">
      <w:pPr>
        <w:pStyle w:val="normal0"/>
        <w:spacing w:line="360" w:lineRule="auto"/>
        <w:ind w:left="720"/>
      </w:pPr>
      <w:r>
        <w:t>● create or enhance support and incident management capacity including Tier 1 material and knowledge base articles</w:t>
      </w:r>
      <w:proofErr w:type="gramStart"/>
      <w:r>
        <w:t>;</w:t>
      </w:r>
      <w:proofErr w:type="gramEnd"/>
    </w:p>
    <w:p w14:paraId="04DDB886" w14:textId="77777777" w:rsidR="00B9651E" w:rsidRDefault="00227C8D">
      <w:pPr>
        <w:pStyle w:val="normal0"/>
        <w:spacing w:line="360" w:lineRule="auto"/>
        <w:ind w:left="720"/>
      </w:pPr>
      <w:r>
        <w:t xml:space="preserve">● develop shared support services such as fall-over help </w:t>
      </w:r>
      <w:proofErr w:type="spellStart"/>
      <w:r>
        <w:t>desk</w:t>
      </w:r>
      <w:proofErr w:type="gramStart"/>
      <w:r>
        <w:t>,cloud</w:t>
      </w:r>
      <w:proofErr w:type="spellEnd"/>
      <w:proofErr w:type="gramEnd"/>
      <w:r>
        <w:t xml:space="preserve"> based ticketing systems, community support tools, maturity models, and communication and incident management frameworks to provide cost efficient Tier 1 support.</w:t>
      </w:r>
    </w:p>
    <w:p w14:paraId="48FC9F42" w14:textId="77777777" w:rsidR="00B9651E" w:rsidRDefault="00B9651E">
      <w:pPr>
        <w:pStyle w:val="normal0"/>
      </w:pPr>
    </w:p>
    <w:p w14:paraId="1E7671C2" w14:textId="77777777" w:rsidR="00B9651E" w:rsidRDefault="00227C8D">
      <w:pPr>
        <w:pStyle w:val="normal0"/>
      </w:pPr>
      <w:r>
        <w:t>Grants provided are of the value:</w:t>
      </w:r>
    </w:p>
    <w:p w14:paraId="40F6DD98" w14:textId="77777777" w:rsidR="00B9651E" w:rsidRDefault="00227C8D">
      <w:pPr>
        <w:pStyle w:val="normal0"/>
        <w:numPr>
          <w:ilvl w:val="0"/>
          <w:numId w:val="6"/>
        </w:numPr>
        <w:ind w:hanging="360"/>
        <w:contextualSpacing/>
      </w:pPr>
      <w:r>
        <w:t>$22,000 for Virtual Laboratories;</w:t>
      </w:r>
    </w:p>
    <w:p w14:paraId="599FD9F2" w14:textId="77777777" w:rsidR="00B9651E" w:rsidRDefault="00227C8D">
      <w:pPr>
        <w:pStyle w:val="normal0"/>
        <w:numPr>
          <w:ilvl w:val="0"/>
          <w:numId w:val="6"/>
        </w:numPr>
        <w:ind w:hanging="360"/>
        <w:contextualSpacing/>
      </w:pPr>
      <w:r>
        <w:t>$13,000 for Research Tools.</w:t>
      </w:r>
    </w:p>
    <w:p w14:paraId="64790EED" w14:textId="77777777" w:rsidR="00B9651E" w:rsidRDefault="00B9651E">
      <w:pPr>
        <w:pStyle w:val="normal0"/>
      </w:pPr>
    </w:p>
    <w:p w14:paraId="133E7729" w14:textId="77777777" w:rsidR="00B9651E" w:rsidRDefault="00227C8D">
      <w:pPr>
        <w:pStyle w:val="normal0"/>
      </w:pPr>
      <w:r>
        <w:t xml:space="preserve">Grants will be open on the 27 March 2015. </w:t>
      </w:r>
    </w:p>
    <w:p w14:paraId="5E6E2A4C" w14:textId="77777777" w:rsidR="00B9651E" w:rsidRDefault="00B9651E">
      <w:pPr>
        <w:pStyle w:val="normal0"/>
      </w:pPr>
    </w:p>
    <w:p w14:paraId="43598D9C" w14:textId="77777777" w:rsidR="00B9651E" w:rsidRDefault="00712592">
      <w:pPr>
        <w:pStyle w:val="normal0"/>
      </w:pPr>
      <w:r>
        <w:t xml:space="preserve">Grants applications </w:t>
      </w:r>
      <w:r w:rsidR="00227C8D">
        <w:t>close 1700 AEST 17th April 2015.</w:t>
      </w:r>
    </w:p>
    <w:p w14:paraId="5D9A7801" w14:textId="77777777" w:rsidR="00B9651E" w:rsidRDefault="00B9651E">
      <w:pPr>
        <w:pStyle w:val="normal0"/>
      </w:pPr>
    </w:p>
    <w:p w14:paraId="09FAB281" w14:textId="77777777" w:rsidR="00B9651E" w:rsidRDefault="00227C8D">
      <w:pPr>
        <w:pStyle w:val="normal0"/>
      </w:pPr>
      <w:r>
        <w:t xml:space="preserve">Please submit completed application in PDF format to </w:t>
      </w:r>
      <w:hyperlink r:id="rId9">
        <w:r>
          <w:rPr>
            <w:color w:val="1155CC"/>
            <w:u w:val="single"/>
          </w:rPr>
          <w:t>h.holewa@qcif.edu.au</w:t>
        </w:r>
      </w:hyperlink>
      <w:r>
        <w:t xml:space="preserve"> </w:t>
      </w:r>
    </w:p>
    <w:p w14:paraId="719EC72B" w14:textId="77777777" w:rsidR="00B9651E" w:rsidRDefault="00B9651E">
      <w:pPr>
        <w:pStyle w:val="normal0"/>
      </w:pPr>
    </w:p>
    <w:p w14:paraId="734BA152" w14:textId="77777777" w:rsidR="00B9651E" w:rsidRDefault="00227C8D">
      <w:pPr>
        <w:pStyle w:val="normal0"/>
      </w:pPr>
      <w:r>
        <w:t xml:space="preserve">For more information on the Virtual Laboratories User Support Enhancement project please contact: </w:t>
      </w:r>
    </w:p>
    <w:p w14:paraId="3778CBCA" w14:textId="77777777" w:rsidR="00B9651E" w:rsidRDefault="00B9651E">
      <w:pPr>
        <w:pStyle w:val="normal0"/>
      </w:pPr>
    </w:p>
    <w:p w14:paraId="302EC7BF" w14:textId="77777777" w:rsidR="00B9651E" w:rsidRDefault="00227C8D">
      <w:pPr>
        <w:pStyle w:val="normal0"/>
      </w:pPr>
      <w:r>
        <w:t xml:space="preserve">Hamish Holewa, Queensland Cyber Infrastructure Foundation, </w:t>
      </w:r>
      <w:hyperlink r:id="rId10">
        <w:r>
          <w:rPr>
            <w:color w:val="1155CC"/>
            <w:u w:val="single"/>
          </w:rPr>
          <w:t>h.holewa@qcif.edu.au</w:t>
        </w:r>
      </w:hyperlink>
      <w:r>
        <w:t xml:space="preserve">, </w:t>
      </w:r>
      <w:r>
        <w:br/>
        <w:t>mob: 0400 027 653.</w:t>
      </w:r>
    </w:p>
    <w:p w14:paraId="0DB1A92E" w14:textId="77777777" w:rsidR="00B9651E" w:rsidRDefault="00B9651E">
      <w:pPr>
        <w:pStyle w:val="normal0"/>
        <w:spacing w:after="200"/>
      </w:pPr>
    </w:p>
    <w:p w14:paraId="73B4056D" w14:textId="77777777" w:rsidR="00B9651E" w:rsidRDefault="00227C8D">
      <w:pPr>
        <w:pStyle w:val="normal0"/>
      </w:pPr>
      <w:r>
        <w:br w:type="page"/>
      </w:r>
    </w:p>
    <w:p w14:paraId="5C411DE2" w14:textId="77777777" w:rsidR="00B9651E" w:rsidRDefault="00B9651E">
      <w:pPr>
        <w:pStyle w:val="normal0"/>
      </w:pPr>
    </w:p>
    <w:p w14:paraId="49244789" w14:textId="77777777" w:rsidR="00B9651E" w:rsidRDefault="00227C8D">
      <w:pPr>
        <w:pStyle w:val="Heading1"/>
        <w:numPr>
          <w:ilvl w:val="0"/>
          <w:numId w:val="1"/>
        </w:numPr>
        <w:ind w:hanging="359"/>
        <w:contextualSpacing/>
      </w:pPr>
      <w:bookmarkStart w:id="7" w:name="h.1t3h5sf" w:colFirst="0" w:colLast="0"/>
      <w:bookmarkEnd w:id="7"/>
      <w:r>
        <w:t xml:space="preserve">Intended items of work </w:t>
      </w:r>
    </w:p>
    <w:p w14:paraId="0FD923D8" w14:textId="77777777" w:rsidR="00B9651E" w:rsidRDefault="00B9651E">
      <w:pPr>
        <w:pStyle w:val="normal0"/>
      </w:pPr>
    </w:p>
    <w:tbl>
      <w:tblPr>
        <w:tblStyle w:val="a0"/>
        <w:tblW w:w="9482"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82"/>
      </w:tblGrid>
      <w:tr w:rsidR="00B9651E" w14:paraId="0D63C8FD" w14:textId="77777777" w:rsidTr="00712592">
        <w:trPr>
          <w:trHeight w:val="11015"/>
        </w:trPr>
        <w:tc>
          <w:tcPr>
            <w:tcW w:w="9482" w:type="dxa"/>
            <w:tcMar>
              <w:top w:w="100" w:type="dxa"/>
              <w:left w:w="100" w:type="dxa"/>
              <w:bottom w:w="100" w:type="dxa"/>
              <w:right w:w="100" w:type="dxa"/>
            </w:tcMar>
          </w:tcPr>
          <w:p w14:paraId="1840DD7A" w14:textId="7E7DC5CE" w:rsidR="00B9651E" w:rsidRDefault="00227C8D">
            <w:pPr>
              <w:pStyle w:val="normal0"/>
            </w:pPr>
            <w:r>
              <w:t xml:space="preserve">Provide a brief description of intended items of work to be completed using this grant.  </w:t>
            </w:r>
          </w:p>
          <w:p w14:paraId="0B7D5A27" w14:textId="77777777" w:rsidR="00B9651E" w:rsidRPr="00572982" w:rsidRDefault="00B9651E">
            <w:pPr>
              <w:pStyle w:val="normal0"/>
              <w:spacing w:line="240" w:lineRule="auto"/>
              <w:rPr>
                <w:sz w:val="20"/>
              </w:rPr>
            </w:pPr>
          </w:p>
          <w:p w14:paraId="44DEAC76" w14:textId="4F5A40EF" w:rsidR="00083F10" w:rsidRPr="00572982" w:rsidRDefault="00083F10">
            <w:pPr>
              <w:pStyle w:val="normal0"/>
              <w:spacing w:line="240" w:lineRule="auto"/>
              <w:rPr>
                <w:sz w:val="20"/>
              </w:rPr>
            </w:pPr>
            <w:r w:rsidRPr="00572982">
              <w:rPr>
                <w:sz w:val="20"/>
              </w:rPr>
              <w:t>The</w:t>
            </w:r>
            <w:r w:rsidR="005A5D46" w:rsidRPr="00572982">
              <w:rPr>
                <w:sz w:val="20"/>
              </w:rPr>
              <w:t xml:space="preserve"> Cloud-based Bioinformatics Tools have proved valuable for all users thus far and use has extended from 20+ Australian institutions and research groups to several continents.  One of the largest hurdles has been training of potential users.</w:t>
            </w:r>
          </w:p>
          <w:p w14:paraId="5479E904" w14:textId="77777777" w:rsidR="005A5D46" w:rsidRPr="00572982" w:rsidRDefault="005A5D46">
            <w:pPr>
              <w:pStyle w:val="normal0"/>
              <w:spacing w:line="240" w:lineRule="auto"/>
              <w:rPr>
                <w:sz w:val="20"/>
              </w:rPr>
            </w:pPr>
          </w:p>
          <w:p w14:paraId="189634C2" w14:textId="2E1C8CD4" w:rsidR="005A5D46" w:rsidRPr="00572982" w:rsidRDefault="005A5D46">
            <w:pPr>
              <w:pStyle w:val="normal0"/>
              <w:spacing w:line="240" w:lineRule="auto"/>
              <w:rPr>
                <w:sz w:val="20"/>
              </w:rPr>
            </w:pPr>
            <w:r w:rsidRPr="00572982">
              <w:rPr>
                <w:sz w:val="20"/>
              </w:rPr>
              <w:t>I would proposed creation of</w:t>
            </w:r>
            <w:r w:rsidR="00E438E9" w:rsidRPr="00572982">
              <w:rPr>
                <w:sz w:val="20"/>
              </w:rPr>
              <w:t>;</w:t>
            </w:r>
          </w:p>
          <w:p w14:paraId="18537A43" w14:textId="77777777" w:rsidR="00E438E9" w:rsidRPr="00572982" w:rsidRDefault="00E438E9">
            <w:pPr>
              <w:pStyle w:val="normal0"/>
              <w:spacing w:line="240" w:lineRule="auto"/>
              <w:rPr>
                <w:sz w:val="20"/>
              </w:rPr>
            </w:pPr>
          </w:p>
          <w:p w14:paraId="5D97DE67" w14:textId="4F031B96" w:rsidR="00E438E9" w:rsidRPr="00572982" w:rsidRDefault="00E438E9">
            <w:pPr>
              <w:pStyle w:val="normal0"/>
              <w:spacing w:line="240" w:lineRule="auto"/>
              <w:rPr>
                <w:sz w:val="20"/>
              </w:rPr>
            </w:pPr>
            <w:r w:rsidRPr="00572982">
              <w:rPr>
                <w:sz w:val="20"/>
              </w:rPr>
              <w:t>- Tier 0 documents.  These will be in the form of</w:t>
            </w:r>
            <w:r w:rsidR="00043012">
              <w:rPr>
                <w:sz w:val="20"/>
              </w:rPr>
              <w:t xml:space="preserve"> word document converted to pdf and</w:t>
            </w:r>
            <w:r w:rsidRPr="00572982">
              <w:rPr>
                <w:sz w:val="20"/>
              </w:rPr>
              <w:t xml:space="preserve"> html formats</w:t>
            </w:r>
            <w:r w:rsidR="00043012">
              <w:rPr>
                <w:sz w:val="20"/>
              </w:rPr>
              <w:t xml:space="preserve"> and made available online</w:t>
            </w:r>
            <w:r w:rsidR="003257E0">
              <w:rPr>
                <w:sz w:val="20"/>
              </w:rPr>
              <w:t xml:space="preserve"> in all places that someone could possibly use, seek support or express interest in The Ark</w:t>
            </w:r>
            <w:r w:rsidRPr="00572982">
              <w:rPr>
                <w:sz w:val="20"/>
              </w:rPr>
              <w:t>.</w:t>
            </w:r>
          </w:p>
          <w:p w14:paraId="2D8B0D79" w14:textId="69CE813F" w:rsidR="00083F10" w:rsidRPr="00572982" w:rsidRDefault="00E438E9">
            <w:pPr>
              <w:pStyle w:val="normal0"/>
              <w:spacing w:line="240" w:lineRule="auto"/>
              <w:rPr>
                <w:sz w:val="20"/>
              </w:rPr>
            </w:pPr>
            <w:r w:rsidRPr="00572982">
              <w:rPr>
                <w:sz w:val="20"/>
              </w:rPr>
              <w:t xml:space="preserve">These must include </w:t>
            </w:r>
            <w:r w:rsidR="00A14A1E" w:rsidRPr="00572982">
              <w:rPr>
                <w:sz w:val="20"/>
              </w:rPr>
              <w:t>step-by-step</w:t>
            </w:r>
            <w:r w:rsidRPr="00572982">
              <w:rPr>
                <w:sz w:val="20"/>
              </w:rPr>
              <w:t xml:space="preserve"> instructions, with pictures of each step and/or component on </w:t>
            </w:r>
            <w:proofErr w:type="gramStart"/>
            <w:r w:rsidRPr="00572982">
              <w:rPr>
                <w:sz w:val="20"/>
              </w:rPr>
              <w:t>screen,</w:t>
            </w:r>
            <w:proofErr w:type="gramEnd"/>
            <w:r w:rsidRPr="00572982">
              <w:rPr>
                <w:sz w:val="20"/>
              </w:rPr>
              <w:t xml:space="preserve"> including likely alternative flows (for example, error handling).</w:t>
            </w:r>
          </w:p>
          <w:p w14:paraId="42529C71" w14:textId="14B3B897" w:rsidR="00E438E9" w:rsidRPr="00572982" w:rsidRDefault="00E438E9">
            <w:pPr>
              <w:pStyle w:val="normal0"/>
              <w:spacing w:line="240" w:lineRule="auto"/>
              <w:rPr>
                <w:sz w:val="20"/>
              </w:rPr>
            </w:pPr>
            <w:r w:rsidRPr="00572982">
              <w:rPr>
                <w:sz w:val="20"/>
              </w:rPr>
              <w:t>Sections needing to be documented most urgently include;</w:t>
            </w:r>
          </w:p>
          <w:p w14:paraId="64877926" w14:textId="0D2715DF" w:rsidR="00642E97" w:rsidRPr="00572982" w:rsidRDefault="00642E97" w:rsidP="00E438E9">
            <w:pPr>
              <w:pStyle w:val="normal0"/>
              <w:numPr>
                <w:ilvl w:val="0"/>
                <w:numId w:val="7"/>
              </w:numPr>
              <w:spacing w:line="240" w:lineRule="auto"/>
              <w:rPr>
                <w:sz w:val="20"/>
              </w:rPr>
            </w:pPr>
            <w:r w:rsidRPr="00572982">
              <w:rPr>
                <w:sz w:val="20"/>
              </w:rPr>
              <w:t>User and study management (admin level activities) (6-7 documents</w:t>
            </w:r>
            <w:r w:rsidR="00EE375F" w:rsidRPr="00572982">
              <w:rPr>
                <w:sz w:val="20"/>
              </w:rPr>
              <w:t>/sections</w:t>
            </w:r>
            <w:r w:rsidRPr="00572982">
              <w:rPr>
                <w:sz w:val="20"/>
              </w:rPr>
              <w:t>)</w:t>
            </w:r>
          </w:p>
          <w:p w14:paraId="06ED556C" w14:textId="3BED1595" w:rsidR="00642E97" w:rsidRPr="00572982" w:rsidRDefault="00642E97" w:rsidP="00E438E9">
            <w:pPr>
              <w:pStyle w:val="normal0"/>
              <w:numPr>
                <w:ilvl w:val="0"/>
                <w:numId w:val="7"/>
              </w:numPr>
              <w:spacing w:line="240" w:lineRule="auto"/>
              <w:rPr>
                <w:sz w:val="20"/>
              </w:rPr>
            </w:pPr>
            <w:r w:rsidRPr="00572982">
              <w:rPr>
                <w:sz w:val="20"/>
              </w:rPr>
              <w:t>Individual (in-context) Subject Management (11-12 documents)</w:t>
            </w:r>
          </w:p>
          <w:p w14:paraId="66C2EC52" w14:textId="52DD5CAF" w:rsidR="00E438E9" w:rsidRPr="00572982" w:rsidRDefault="00E438E9" w:rsidP="00E438E9">
            <w:pPr>
              <w:pStyle w:val="normal0"/>
              <w:numPr>
                <w:ilvl w:val="0"/>
                <w:numId w:val="7"/>
              </w:numPr>
              <w:spacing w:line="240" w:lineRule="auto"/>
              <w:rPr>
                <w:sz w:val="20"/>
              </w:rPr>
            </w:pPr>
            <w:proofErr w:type="gramStart"/>
            <w:r w:rsidRPr="00572982">
              <w:rPr>
                <w:sz w:val="20"/>
              </w:rPr>
              <w:t>all</w:t>
            </w:r>
            <w:proofErr w:type="gramEnd"/>
            <w:r w:rsidRPr="00572982">
              <w:rPr>
                <w:sz w:val="20"/>
              </w:rPr>
              <w:t xml:space="preserve"> uploaders (</w:t>
            </w:r>
            <w:r w:rsidR="00642E97" w:rsidRPr="00572982">
              <w:rPr>
                <w:sz w:val="20"/>
              </w:rPr>
              <w:t>&gt;10 new documents needed)</w:t>
            </w:r>
          </w:p>
          <w:p w14:paraId="0E7BB96D" w14:textId="36F7947B" w:rsidR="009372E2" w:rsidRPr="00572982" w:rsidRDefault="009372E2" w:rsidP="00E438E9">
            <w:pPr>
              <w:pStyle w:val="normal0"/>
              <w:numPr>
                <w:ilvl w:val="0"/>
                <w:numId w:val="7"/>
              </w:numPr>
              <w:spacing w:line="240" w:lineRule="auto"/>
              <w:rPr>
                <w:sz w:val="20"/>
              </w:rPr>
            </w:pPr>
            <w:r w:rsidRPr="00572982">
              <w:rPr>
                <w:sz w:val="20"/>
              </w:rPr>
              <w:t>Dataset/Phenotypic administrative functions</w:t>
            </w:r>
            <w:r w:rsidR="00B61C33" w:rsidRPr="00572982">
              <w:rPr>
                <w:sz w:val="20"/>
              </w:rPr>
              <w:t xml:space="preserve"> (4-5 documents)</w:t>
            </w:r>
          </w:p>
          <w:p w14:paraId="6C868B97" w14:textId="733C860A" w:rsidR="009372E2" w:rsidRPr="00572982" w:rsidRDefault="009372E2" w:rsidP="00E438E9">
            <w:pPr>
              <w:pStyle w:val="normal0"/>
              <w:numPr>
                <w:ilvl w:val="0"/>
                <w:numId w:val="7"/>
              </w:numPr>
              <w:spacing w:line="240" w:lineRule="auto"/>
              <w:rPr>
                <w:sz w:val="20"/>
              </w:rPr>
            </w:pPr>
            <w:r w:rsidRPr="00572982">
              <w:rPr>
                <w:sz w:val="20"/>
              </w:rPr>
              <w:t>LIMS administration functions (7-8 documents)</w:t>
            </w:r>
          </w:p>
          <w:p w14:paraId="7E3487B2" w14:textId="0CAE6D6E" w:rsidR="009372E2" w:rsidRPr="00572982" w:rsidRDefault="00EE375F" w:rsidP="00E438E9">
            <w:pPr>
              <w:pStyle w:val="normal0"/>
              <w:numPr>
                <w:ilvl w:val="0"/>
                <w:numId w:val="7"/>
              </w:numPr>
              <w:spacing w:line="240" w:lineRule="auto"/>
              <w:rPr>
                <w:sz w:val="20"/>
              </w:rPr>
            </w:pPr>
            <w:r w:rsidRPr="00572982">
              <w:rPr>
                <w:sz w:val="20"/>
              </w:rPr>
              <w:t xml:space="preserve">Reporting and Data </w:t>
            </w:r>
            <w:r w:rsidR="00A14A1E" w:rsidRPr="00572982">
              <w:rPr>
                <w:sz w:val="20"/>
              </w:rPr>
              <w:t>Extraction</w:t>
            </w:r>
            <w:r w:rsidRPr="00572982">
              <w:rPr>
                <w:sz w:val="20"/>
              </w:rPr>
              <w:t>. (2-3 documents)</w:t>
            </w:r>
          </w:p>
          <w:p w14:paraId="2F7EBB98" w14:textId="60C41566" w:rsidR="00EE375F" w:rsidRPr="00572982" w:rsidRDefault="00EE375F" w:rsidP="00E438E9">
            <w:pPr>
              <w:pStyle w:val="normal0"/>
              <w:numPr>
                <w:ilvl w:val="0"/>
                <w:numId w:val="7"/>
              </w:numPr>
              <w:spacing w:line="240" w:lineRule="auto"/>
              <w:rPr>
                <w:sz w:val="20"/>
              </w:rPr>
            </w:pPr>
            <w:r w:rsidRPr="00572982">
              <w:rPr>
                <w:sz w:val="20"/>
              </w:rPr>
              <w:t xml:space="preserve">Work tracking (4-5 documents) </w:t>
            </w:r>
          </w:p>
          <w:p w14:paraId="3773F6E7" w14:textId="2B28E47C" w:rsidR="00410EB0" w:rsidRPr="00410EB0" w:rsidRDefault="00EE375F" w:rsidP="00410EB0">
            <w:pPr>
              <w:pStyle w:val="normal0"/>
              <w:numPr>
                <w:ilvl w:val="0"/>
                <w:numId w:val="7"/>
              </w:numPr>
              <w:spacing w:line="240" w:lineRule="auto"/>
              <w:rPr>
                <w:sz w:val="20"/>
              </w:rPr>
            </w:pPr>
            <w:r w:rsidRPr="00572982">
              <w:rPr>
                <w:sz w:val="20"/>
              </w:rPr>
              <w:t>Disease and Gene Module (2-3 documents)</w:t>
            </w:r>
          </w:p>
          <w:p w14:paraId="0CEDB320" w14:textId="77777777" w:rsidR="00B61C33" w:rsidRDefault="00B61C33" w:rsidP="00B61C33">
            <w:pPr>
              <w:pStyle w:val="normal0"/>
              <w:spacing w:line="240" w:lineRule="auto"/>
              <w:rPr>
                <w:sz w:val="20"/>
              </w:rPr>
            </w:pPr>
          </w:p>
          <w:p w14:paraId="27E1206F" w14:textId="71082879" w:rsidR="00F93BB1" w:rsidRDefault="00F93BB1" w:rsidP="00B61C33">
            <w:pPr>
              <w:pStyle w:val="normal0"/>
              <w:spacing w:line="240" w:lineRule="auto"/>
              <w:rPr>
                <w:sz w:val="20"/>
              </w:rPr>
            </w:pPr>
            <w:r>
              <w:rPr>
                <w:sz w:val="20"/>
              </w:rPr>
              <w:t>For each of these end user documents, we intend to create videos of these flows, placed online which serves in marketing and engagement, whilst creating an easy form of learning for certain people.</w:t>
            </w:r>
          </w:p>
          <w:p w14:paraId="02A5F97A" w14:textId="77777777" w:rsidR="00F93BB1" w:rsidRPr="00572982" w:rsidRDefault="00F93BB1" w:rsidP="00B61C33">
            <w:pPr>
              <w:pStyle w:val="normal0"/>
              <w:spacing w:line="240" w:lineRule="auto"/>
              <w:rPr>
                <w:sz w:val="20"/>
              </w:rPr>
            </w:pPr>
          </w:p>
          <w:p w14:paraId="6205C116" w14:textId="2667FC81" w:rsidR="00642E97" w:rsidRPr="00572982" w:rsidRDefault="00B61C33" w:rsidP="00642E97">
            <w:pPr>
              <w:pStyle w:val="normal0"/>
              <w:spacing w:line="240" w:lineRule="auto"/>
              <w:rPr>
                <w:sz w:val="20"/>
              </w:rPr>
            </w:pPr>
            <w:r w:rsidRPr="00572982">
              <w:rPr>
                <w:sz w:val="20"/>
              </w:rPr>
              <w:t>In a more Tier 1 role, we should also document some of the tools in our Admin module for the Ark Super User (more technical) role.  This would be a 7-8 documents/sections.</w:t>
            </w:r>
          </w:p>
          <w:p w14:paraId="4A90B64B" w14:textId="77777777" w:rsidR="00083F10" w:rsidRPr="00572982" w:rsidRDefault="00083F10">
            <w:pPr>
              <w:pStyle w:val="normal0"/>
              <w:spacing w:line="240" w:lineRule="auto"/>
              <w:rPr>
                <w:sz w:val="20"/>
              </w:rPr>
            </w:pPr>
          </w:p>
          <w:p w14:paraId="35E65678" w14:textId="4A028548" w:rsidR="00043012" w:rsidRPr="00572982" w:rsidRDefault="00043012">
            <w:pPr>
              <w:pStyle w:val="normal0"/>
              <w:spacing w:line="240" w:lineRule="auto"/>
              <w:rPr>
                <w:sz w:val="20"/>
              </w:rPr>
            </w:pPr>
            <w:r>
              <w:rPr>
                <w:sz w:val="20"/>
              </w:rPr>
              <w:t xml:space="preserve">All instances of the application will then direct themselves to help pages, the application itself will have a help option to see all of the documentation and context specific help documents will be linked within the application </w:t>
            </w:r>
          </w:p>
          <w:p w14:paraId="6B920FE2" w14:textId="77777777" w:rsidR="00B9651E" w:rsidRPr="00572982" w:rsidRDefault="00B9651E">
            <w:pPr>
              <w:pStyle w:val="normal0"/>
              <w:spacing w:line="240" w:lineRule="auto"/>
              <w:rPr>
                <w:sz w:val="20"/>
              </w:rPr>
            </w:pPr>
          </w:p>
          <w:p w14:paraId="5D783D5F" w14:textId="10217363" w:rsidR="00B9651E" w:rsidRPr="00572982" w:rsidRDefault="00043012">
            <w:pPr>
              <w:pStyle w:val="normal0"/>
              <w:spacing w:line="240" w:lineRule="auto"/>
              <w:rPr>
                <w:sz w:val="20"/>
              </w:rPr>
            </w:pPr>
            <w:r>
              <w:rPr>
                <w:sz w:val="20"/>
              </w:rPr>
              <w:t>All of this work must then be tied with reciprocal links to our JIRA system for support, institutional web sites and code sites/repositories.</w:t>
            </w:r>
          </w:p>
          <w:p w14:paraId="68D7517B" w14:textId="77777777" w:rsidR="00B9651E" w:rsidRDefault="00B9651E">
            <w:pPr>
              <w:pStyle w:val="normal0"/>
              <w:spacing w:line="240" w:lineRule="auto"/>
            </w:pPr>
          </w:p>
          <w:p w14:paraId="275DD212" w14:textId="77777777" w:rsidR="00B9651E" w:rsidRDefault="00B9651E">
            <w:pPr>
              <w:pStyle w:val="normal0"/>
              <w:spacing w:line="240" w:lineRule="auto"/>
            </w:pPr>
          </w:p>
          <w:p w14:paraId="5550D614" w14:textId="77777777" w:rsidR="00B9651E" w:rsidRDefault="00B9651E">
            <w:pPr>
              <w:pStyle w:val="normal0"/>
              <w:spacing w:line="240" w:lineRule="auto"/>
            </w:pPr>
          </w:p>
          <w:p w14:paraId="1931996E" w14:textId="77777777" w:rsidR="00B9651E" w:rsidRDefault="00B9651E">
            <w:pPr>
              <w:pStyle w:val="normal0"/>
              <w:spacing w:line="240" w:lineRule="auto"/>
            </w:pPr>
          </w:p>
          <w:p w14:paraId="1ED7D479" w14:textId="77777777" w:rsidR="00B9651E" w:rsidRDefault="00B9651E">
            <w:pPr>
              <w:pStyle w:val="normal0"/>
              <w:spacing w:line="240" w:lineRule="auto"/>
            </w:pPr>
          </w:p>
          <w:p w14:paraId="58FEF2AF" w14:textId="77777777" w:rsidR="00B9651E" w:rsidRDefault="00B9651E">
            <w:pPr>
              <w:pStyle w:val="normal0"/>
              <w:spacing w:line="240" w:lineRule="auto"/>
            </w:pPr>
          </w:p>
          <w:p w14:paraId="47B0FD6A" w14:textId="77777777" w:rsidR="00B9651E" w:rsidRDefault="00B9651E">
            <w:pPr>
              <w:pStyle w:val="normal0"/>
              <w:spacing w:line="240" w:lineRule="auto"/>
            </w:pPr>
          </w:p>
          <w:p w14:paraId="6BF69D2D" w14:textId="77777777" w:rsidR="00B9651E" w:rsidRDefault="00B9651E">
            <w:pPr>
              <w:pStyle w:val="normal0"/>
              <w:spacing w:line="240" w:lineRule="auto"/>
            </w:pPr>
          </w:p>
          <w:p w14:paraId="6EF8C719" w14:textId="77777777" w:rsidR="00B9651E" w:rsidRDefault="00B9651E">
            <w:pPr>
              <w:pStyle w:val="normal0"/>
              <w:spacing w:line="240" w:lineRule="auto"/>
            </w:pPr>
          </w:p>
          <w:p w14:paraId="58FAFEBF" w14:textId="77777777" w:rsidR="00B9651E" w:rsidRDefault="00B9651E">
            <w:pPr>
              <w:pStyle w:val="normal0"/>
              <w:spacing w:line="240" w:lineRule="auto"/>
            </w:pPr>
          </w:p>
          <w:p w14:paraId="300BB82F" w14:textId="77777777" w:rsidR="00B9651E" w:rsidRDefault="00B9651E">
            <w:pPr>
              <w:pStyle w:val="normal0"/>
              <w:spacing w:line="240" w:lineRule="auto"/>
            </w:pPr>
          </w:p>
          <w:p w14:paraId="4CA5B1E6" w14:textId="77777777" w:rsidR="00B9651E" w:rsidRDefault="00B9651E">
            <w:pPr>
              <w:pStyle w:val="normal0"/>
              <w:spacing w:line="240" w:lineRule="auto"/>
            </w:pPr>
          </w:p>
          <w:p w14:paraId="0BA6A1B2" w14:textId="77777777" w:rsidR="00B9651E" w:rsidRDefault="00B9651E">
            <w:pPr>
              <w:pStyle w:val="normal0"/>
              <w:spacing w:line="240" w:lineRule="auto"/>
            </w:pPr>
          </w:p>
          <w:p w14:paraId="1295D4AD" w14:textId="77777777" w:rsidR="00B9651E" w:rsidRDefault="00B9651E">
            <w:pPr>
              <w:pStyle w:val="normal0"/>
              <w:spacing w:line="240" w:lineRule="auto"/>
            </w:pPr>
          </w:p>
          <w:p w14:paraId="190CAE5E" w14:textId="77777777" w:rsidR="00B9651E" w:rsidRDefault="00B9651E">
            <w:pPr>
              <w:pStyle w:val="normal0"/>
              <w:spacing w:line="240" w:lineRule="auto"/>
            </w:pPr>
          </w:p>
          <w:p w14:paraId="168A047F" w14:textId="77777777" w:rsidR="00B9651E" w:rsidRDefault="00B9651E">
            <w:pPr>
              <w:pStyle w:val="normal0"/>
              <w:spacing w:line="240" w:lineRule="auto"/>
            </w:pPr>
          </w:p>
          <w:p w14:paraId="47DB4664" w14:textId="77777777" w:rsidR="00B9651E" w:rsidRDefault="00B9651E">
            <w:pPr>
              <w:pStyle w:val="normal0"/>
              <w:spacing w:line="240" w:lineRule="auto"/>
            </w:pPr>
          </w:p>
          <w:p w14:paraId="42284464" w14:textId="77777777" w:rsidR="00B9651E" w:rsidRDefault="00B9651E">
            <w:pPr>
              <w:pStyle w:val="normal0"/>
              <w:spacing w:line="240" w:lineRule="auto"/>
            </w:pPr>
          </w:p>
          <w:p w14:paraId="1DD496E8" w14:textId="77777777" w:rsidR="00B9651E" w:rsidRDefault="00B9651E">
            <w:pPr>
              <w:pStyle w:val="normal0"/>
              <w:spacing w:line="240" w:lineRule="auto"/>
            </w:pPr>
          </w:p>
          <w:p w14:paraId="7FAE0F4E" w14:textId="77777777" w:rsidR="00B9651E" w:rsidRDefault="00B9651E">
            <w:pPr>
              <w:pStyle w:val="normal0"/>
              <w:spacing w:line="240" w:lineRule="auto"/>
            </w:pPr>
          </w:p>
          <w:p w14:paraId="538E190C" w14:textId="77777777" w:rsidR="00B9651E" w:rsidRDefault="00B9651E">
            <w:pPr>
              <w:pStyle w:val="normal0"/>
              <w:spacing w:line="240" w:lineRule="auto"/>
            </w:pPr>
          </w:p>
        </w:tc>
      </w:tr>
      <w:tr w:rsidR="00642E97" w14:paraId="38E85022" w14:textId="77777777" w:rsidTr="00712592">
        <w:trPr>
          <w:trHeight w:val="11015"/>
        </w:trPr>
        <w:tc>
          <w:tcPr>
            <w:tcW w:w="9482" w:type="dxa"/>
            <w:tcMar>
              <w:top w:w="100" w:type="dxa"/>
              <w:left w:w="100" w:type="dxa"/>
              <w:bottom w:w="100" w:type="dxa"/>
              <w:right w:w="100" w:type="dxa"/>
            </w:tcMar>
          </w:tcPr>
          <w:p w14:paraId="336B5D55" w14:textId="77777777" w:rsidR="00642E97" w:rsidRDefault="00642E97">
            <w:pPr>
              <w:pStyle w:val="normal0"/>
            </w:pPr>
          </w:p>
        </w:tc>
      </w:tr>
    </w:tbl>
    <w:p w14:paraId="48224D67" w14:textId="77777777" w:rsidR="00B9651E" w:rsidRDefault="00B9651E">
      <w:pPr>
        <w:pStyle w:val="normal0"/>
      </w:pPr>
    </w:p>
    <w:p w14:paraId="67004ACC" w14:textId="77777777" w:rsidR="00B9651E" w:rsidRDefault="00227C8D">
      <w:pPr>
        <w:pStyle w:val="normal0"/>
      </w:pPr>
      <w:r>
        <w:br w:type="page"/>
      </w:r>
    </w:p>
    <w:p w14:paraId="114260E9" w14:textId="77777777" w:rsidR="00B9651E" w:rsidRDefault="00B9651E">
      <w:pPr>
        <w:pStyle w:val="normal0"/>
      </w:pPr>
    </w:p>
    <w:p w14:paraId="3A8C743B" w14:textId="77777777" w:rsidR="00B9651E" w:rsidRDefault="00227C8D">
      <w:pPr>
        <w:pStyle w:val="normal0"/>
      </w:pPr>
      <w:r>
        <w:t>For Research Tools only:</w:t>
      </w:r>
    </w:p>
    <w:p w14:paraId="3953CE01" w14:textId="77777777" w:rsidR="00B9651E" w:rsidRDefault="00B9651E">
      <w:pPr>
        <w:pStyle w:val="normal0"/>
      </w:pPr>
    </w:p>
    <w:p w14:paraId="5F12DCA5" w14:textId="77777777" w:rsidR="00B9651E" w:rsidRDefault="00227C8D">
      <w:pPr>
        <w:pStyle w:val="normal0"/>
      </w:pPr>
      <w:r>
        <w:t>Please provide evidence:</w:t>
      </w:r>
    </w:p>
    <w:p w14:paraId="71A78F70" w14:textId="77777777" w:rsidR="00B9651E" w:rsidRDefault="00227C8D">
      <w:pPr>
        <w:pStyle w:val="normal0"/>
        <w:numPr>
          <w:ilvl w:val="0"/>
          <w:numId w:val="5"/>
        </w:numPr>
        <w:ind w:hanging="359"/>
        <w:contextualSpacing/>
      </w:pPr>
      <w:proofErr w:type="gramStart"/>
      <w:r>
        <w:t>that</w:t>
      </w:r>
      <w:proofErr w:type="gramEnd"/>
      <w:r>
        <w:t xml:space="preserve"> your tool is provided as a web-service;</w:t>
      </w:r>
    </w:p>
    <w:p w14:paraId="4436B24D" w14:textId="77777777" w:rsidR="00B9651E" w:rsidRDefault="00227C8D">
      <w:pPr>
        <w:pStyle w:val="normal0"/>
        <w:numPr>
          <w:ilvl w:val="0"/>
          <w:numId w:val="5"/>
        </w:numPr>
        <w:ind w:hanging="359"/>
        <w:contextualSpacing/>
      </w:pPr>
      <w:proofErr w:type="gramStart"/>
      <w:r>
        <w:t>that</w:t>
      </w:r>
      <w:proofErr w:type="gramEnd"/>
      <w:r>
        <w:t xml:space="preserve"> your tool is not attached to, or a subset of a Virtual Laboratory project;</w:t>
      </w:r>
    </w:p>
    <w:p w14:paraId="0162FC22" w14:textId="77777777" w:rsidR="00B9651E" w:rsidRDefault="00227C8D">
      <w:pPr>
        <w:pStyle w:val="normal0"/>
        <w:numPr>
          <w:ilvl w:val="0"/>
          <w:numId w:val="5"/>
        </w:numPr>
        <w:ind w:hanging="359"/>
        <w:contextualSpacing/>
      </w:pPr>
      <w:proofErr w:type="gramStart"/>
      <w:r>
        <w:t>of</w:t>
      </w:r>
      <w:proofErr w:type="gramEnd"/>
      <w:r>
        <w:t xml:space="preserve"> the total number of users;</w:t>
      </w:r>
    </w:p>
    <w:p w14:paraId="4D6F54C1" w14:textId="77777777" w:rsidR="00B9651E" w:rsidRDefault="00227C8D">
      <w:pPr>
        <w:pStyle w:val="normal0"/>
        <w:numPr>
          <w:ilvl w:val="0"/>
          <w:numId w:val="5"/>
        </w:numPr>
        <w:ind w:hanging="359"/>
        <w:contextualSpacing/>
      </w:pPr>
      <w:proofErr w:type="gramStart"/>
      <w:r>
        <w:t>of</w:t>
      </w:r>
      <w:proofErr w:type="gramEnd"/>
      <w:r>
        <w:t xml:space="preserve"> substantial cross-institutional uptake;</w:t>
      </w:r>
    </w:p>
    <w:p w14:paraId="431356FE" w14:textId="77777777" w:rsidR="00B9651E" w:rsidRDefault="00227C8D">
      <w:pPr>
        <w:pStyle w:val="normal0"/>
        <w:numPr>
          <w:ilvl w:val="0"/>
          <w:numId w:val="5"/>
        </w:numPr>
        <w:ind w:hanging="359"/>
        <w:contextualSpacing/>
      </w:pPr>
      <w:proofErr w:type="gramStart"/>
      <w:r>
        <w:t>of</w:t>
      </w:r>
      <w:proofErr w:type="gramEnd"/>
      <w:r>
        <w:t xml:space="preserve"> your tools  operational consistency including uptime and availability. </w:t>
      </w:r>
    </w:p>
    <w:p w14:paraId="57FD1C46" w14:textId="77777777" w:rsidR="00B9651E" w:rsidRDefault="00B9651E">
      <w:pPr>
        <w:pStyle w:val="normal0"/>
      </w:pPr>
    </w:p>
    <w:tbl>
      <w:tblPr>
        <w:tblStyle w:val="a1"/>
        <w:tblW w:w="9616"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6"/>
      </w:tblGrid>
      <w:tr w:rsidR="00B9651E" w14:paraId="0400CD14" w14:textId="77777777">
        <w:trPr>
          <w:trHeight w:val="6340"/>
        </w:trPr>
        <w:tc>
          <w:tcPr>
            <w:tcW w:w="9616" w:type="dxa"/>
            <w:tcMar>
              <w:top w:w="100" w:type="dxa"/>
              <w:left w:w="100" w:type="dxa"/>
              <w:bottom w:w="100" w:type="dxa"/>
              <w:right w:w="100" w:type="dxa"/>
            </w:tcMar>
          </w:tcPr>
          <w:p w14:paraId="243286A4" w14:textId="39AFBF9B" w:rsidR="00B9651E" w:rsidRDefault="00227C8D">
            <w:pPr>
              <w:pStyle w:val="normal0"/>
              <w:spacing w:line="240" w:lineRule="auto"/>
            </w:pPr>
            <w:r>
              <w:rPr>
                <w:i/>
              </w:rPr>
              <w:t xml:space="preserve">Provide evidence in writing below. Tables or figures are to be attached as appendices to the application. User numbers, number of institutions using and uptime and availability can be reported in tables. </w:t>
            </w:r>
          </w:p>
          <w:p w14:paraId="416419EB" w14:textId="77777777" w:rsidR="00B9651E" w:rsidRDefault="00B9651E">
            <w:pPr>
              <w:pStyle w:val="normal0"/>
              <w:spacing w:line="240" w:lineRule="auto"/>
            </w:pPr>
          </w:p>
          <w:p w14:paraId="2B69590A" w14:textId="77777777" w:rsidR="00572982" w:rsidRPr="00DE66C2" w:rsidRDefault="00572982" w:rsidP="00572982">
            <w:pPr>
              <w:pStyle w:val="normal0"/>
              <w:rPr>
                <w:sz w:val="20"/>
              </w:rPr>
            </w:pPr>
          </w:p>
          <w:p w14:paraId="109EE92C" w14:textId="555EA96F" w:rsidR="00572982" w:rsidRPr="002476DC" w:rsidRDefault="00572982" w:rsidP="000D3F16">
            <w:pPr>
              <w:pStyle w:val="normal0"/>
              <w:numPr>
                <w:ilvl w:val="0"/>
                <w:numId w:val="5"/>
              </w:numPr>
              <w:ind w:left="359" w:hanging="359"/>
              <w:contextualSpacing/>
              <w:rPr>
                <w:rFonts w:asciiTheme="majorHAnsi" w:hAnsiTheme="majorHAnsi"/>
                <w:sz w:val="24"/>
                <w:szCs w:val="24"/>
              </w:rPr>
            </w:pPr>
            <w:proofErr w:type="gramStart"/>
            <w:r w:rsidRPr="002476DC">
              <w:rPr>
                <w:rFonts w:asciiTheme="majorHAnsi" w:hAnsiTheme="majorHAnsi"/>
                <w:sz w:val="24"/>
                <w:szCs w:val="24"/>
              </w:rPr>
              <w:t>that</w:t>
            </w:r>
            <w:proofErr w:type="gramEnd"/>
            <w:r w:rsidRPr="002476DC">
              <w:rPr>
                <w:rFonts w:asciiTheme="majorHAnsi" w:hAnsiTheme="majorHAnsi"/>
                <w:sz w:val="24"/>
                <w:szCs w:val="24"/>
              </w:rPr>
              <w:t xml:space="preserve"> your tool is provided as a web-service; </w:t>
            </w:r>
          </w:p>
          <w:p w14:paraId="6918E8FE" w14:textId="77777777" w:rsidR="002476DC" w:rsidRDefault="002476DC" w:rsidP="000D3F16">
            <w:pPr>
              <w:pStyle w:val="normal0"/>
              <w:contextualSpacing/>
              <w:rPr>
                <w:rFonts w:asciiTheme="majorHAnsi" w:hAnsiTheme="majorHAnsi"/>
                <w:sz w:val="24"/>
                <w:szCs w:val="24"/>
              </w:rPr>
            </w:pPr>
          </w:p>
          <w:p w14:paraId="3A4513FD" w14:textId="77777777" w:rsidR="00572982" w:rsidRPr="002476DC" w:rsidRDefault="00572982" w:rsidP="000D3F16">
            <w:pPr>
              <w:pStyle w:val="normal0"/>
              <w:contextualSpacing/>
              <w:rPr>
                <w:rFonts w:asciiTheme="majorHAnsi" w:hAnsiTheme="majorHAnsi"/>
                <w:sz w:val="24"/>
                <w:szCs w:val="24"/>
              </w:rPr>
            </w:pPr>
            <w:r w:rsidRPr="002476DC">
              <w:rPr>
                <w:rFonts w:asciiTheme="majorHAnsi" w:hAnsiTheme="majorHAnsi"/>
                <w:sz w:val="24"/>
                <w:szCs w:val="24"/>
              </w:rPr>
              <w:t xml:space="preserve">It depends how we are using the term web-service.  This is a web based application for </w:t>
            </w:r>
          </w:p>
          <w:p w14:paraId="2B96FB9D" w14:textId="796AA490" w:rsidR="00572982" w:rsidRPr="002476DC" w:rsidRDefault="00572982" w:rsidP="000D3F16">
            <w:pPr>
              <w:pStyle w:val="normal0"/>
              <w:contextualSpacing/>
              <w:rPr>
                <w:rFonts w:asciiTheme="majorHAnsi" w:hAnsiTheme="majorHAnsi"/>
                <w:sz w:val="24"/>
                <w:szCs w:val="24"/>
              </w:rPr>
            </w:pPr>
            <w:proofErr w:type="gramStart"/>
            <w:r w:rsidRPr="002476DC">
              <w:rPr>
                <w:rFonts w:asciiTheme="majorHAnsi" w:hAnsiTheme="majorHAnsi"/>
                <w:sz w:val="24"/>
                <w:szCs w:val="24"/>
              </w:rPr>
              <w:t>medical</w:t>
            </w:r>
            <w:proofErr w:type="gramEnd"/>
            <w:r w:rsidRPr="002476DC">
              <w:rPr>
                <w:rFonts w:asciiTheme="majorHAnsi" w:hAnsiTheme="majorHAnsi"/>
                <w:sz w:val="24"/>
                <w:szCs w:val="24"/>
              </w:rPr>
              <w:t xml:space="preserve"> research throughout Australia and the world.  </w:t>
            </w:r>
            <w:r w:rsidR="006665B4" w:rsidRPr="002476DC">
              <w:rPr>
                <w:rFonts w:asciiTheme="majorHAnsi" w:hAnsiTheme="majorHAnsi"/>
                <w:sz w:val="24"/>
                <w:szCs w:val="24"/>
              </w:rPr>
              <w:t xml:space="preserve">Below is a production </w:t>
            </w:r>
            <w:r w:rsidR="00A5634A" w:rsidRPr="002476DC">
              <w:rPr>
                <w:rFonts w:asciiTheme="majorHAnsi" w:hAnsiTheme="majorHAnsi"/>
                <w:sz w:val="24"/>
                <w:szCs w:val="24"/>
              </w:rPr>
              <w:t xml:space="preserve">instance </w:t>
            </w:r>
            <w:r w:rsidR="006665B4" w:rsidRPr="002476DC">
              <w:rPr>
                <w:rFonts w:asciiTheme="majorHAnsi" w:hAnsiTheme="majorHAnsi"/>
                <w:sz w:val="24"/>
                <w:szCs w:val="24"/>
              </w:rPr>
              <w:t>and demonstration</w:t>
            </w:r>
            <w:r w:rsidR="00A5634A" w:rsidRPr="002476DC">
              <w:rPr>
                <w:rFonts w:asciiTheme="majorHAnsi" w:hAnsiTheme="majorHAnsi"/>
                <w:sz w:val="24"/>
                <w:szCs w:val="24"/>
              </w:rPr>
              <w:t xml:space="preserve"> instance of the</w:t>
            </w:r>
            <w:r w:rsidR="006665B4" w:rsidRPr="002476DC">
              <w:rPr>
                <w:rFonts w:asciiTheme="majorHAnsi" w:hAnsiTheme="majorHAnsi"/>
                <w:sz w:val="24"/>
                <w:szCs w:val="24"/>
              </w:rPr>
              <w:t xml:space="preserve"> web application respectively.</w:t>
            </w:r>
          </w:p>
          <w:p w14:paraId="5314A8B4" w14:textId="77777777" w:rsidR="00DE66C2" w:rsidRPr="002476DC" w:rsidRDefault="00DE66C2" w:rsidP="000D3F16">
            <w:pPr>
              <w:pStyle w:val="normal0"/>
              <w:ind w:left="359"/>
              <w:contextualSpacing/>
              <w:rPr>
                <w:rFonts w:asciiTheme="majorHAnsi" w:hAnsiTheme="majorHAnsi"/>
                <w:sz w:val="24"/>
                <w:szCs w:val="24"/>
              </w:rPr>
            </w:pPr>
          </w:p>
          <w:p w14:paraId="5A98D323" w14:textId="3C2160A1" w:rsidR="00DE66C2" w:rsidRPr="002476DC" w:rsidRDefault="00B226B3" w:rsidP="000D3F16">
            <w:pPr>
              <w:pStyle w:val="normal0"/>
              <w:ind w:left="359"/>
              <w:contextualSpacing/>
              <w:rPr>
                <w:rFonts w:asciiTheme="majorHAnsi" w:hAnsiTheme="majorHAnsi"/>
                <w:sz w:val="24"/>
                <w:szCs w:val="24"/>
              </w:rPr>
            </w:pPr>
            <w:hyperlink r:id="rId11" w:history="1">
              <w:r w:rsidRPr="002476DC">
                <w:rPr>
                  <w:rStyle w:val="Hyperlink"/>
                  <w:rFonts w:asciiTheme="majorHAnsi" w:hAnsiTheme="majorHAnsi"/>
                  <w:sz w:val="24"/>
                  <w:szCs w:val="24"/>
                </w:rPr>
                <w:t>http://prod.the-ark.org.au</w:t>
              </w:r>
            </w:hyperlink>
          </w:p>
          <w:p w14:paraId="4EABAE15" w14:textId="77777777" w:rsidR="00B226B3" w:rsidRPr="002476DC" w:rsidRDefault="00B226B3" w:rsidP="000D3F16">
            <w:pPr>
              <w:pStyle w:val="normal0"/>
              <w:ind w:left="359"/>
              <w:contextualSpacing/>
              <w:rPr>
                <w:rFonts w:asciiTheme="majorHAnsi" w:hAnsiTheme="majorHAnsi"/>
                <w:sz w:val="24"/>
                <w:szCs w:val="24"/>
              </w:rPr>
            </w:pPr>
          </w:p>
          <w:p w14:paraId="33E8C613" w14:textId="5C4B59A3" w:rsidR="00DE66C2" w:rsidRPr="002476DC" w:rsidRDefault="00B226B3" w:rsidP="000D3F16">
            <w:pPr>
              <w:pStyle w:val="normal0"/>
              <w:ind w:left="359"/>
              <w:contextualSpacing/>
              <w:rPr>
                <w:rFonts w:asciiTheme="majorHAnsi" w:hAnsiTheme="majorHAnsi"/>
                <w:sz w:val="24"/>
                <w:szCs w:val="24"/>
              </w:rPr>
            </w:pPr>
            <w:hyperlink r:id="rId12" w:history="1">
              <w:r w:rsidRPr="002476DC">
                <w:rPr>
                  <w:rStyle w:val="Hyperlink"/>
                  <w:rFonts w:asciiTheme="majorHAnsi" w:hAnsiTheme="majorHAnsi"/>
                  <w:sz w:val="24"/>
                  <w:szCs w:val="24"/>
                </w:rPr>
                <w:t>http://live.the-ark.org.au:8080/ark/login?1</w:t>
              </w:r>
            </w:hyperlink>
          </w:p>
          <w:p w14:paraId="15291AB4" w14:textId="77777777" w:rsidR="00B226B3" w:rsidRPr="002476DC" w:rsidRDefault="00B226B3" w:rsidP="000D3F16">
            <w:pPr>
              <w:pStyle w:val="normal0"/>
              <w:ind w:left="359"/>
              <w:contextualSpacing/>
              <w:rPr>
                <w:rFonts w:asciiTheme="majorHAnsi" w:hAnsiTheme="majorHAnsi"/>
                <w:sz w:val="24"/>
                <w:szCs w:val="24"/>
              </w:rPr>
            </w:pPr>
          </w:p>
          <w:p w14:paraId="6C73F44F" w14:textId="77777777" w:rsidR="00B226B3" w:rsidRPr="002476DC" w:rsidRDefault="006665B4" w:rsidP="000D3F16">
            <w:pPr>
              <w:pStyle w:val="normal0"/>
              <w:contextualSpacing/>
              <w:rPr>
                <w:rFonts w:asciiTheme="majorHAnsi" w:hAnsiTheme="majorHAnsi"/>
                <w:sz w:val="24"/>
                <w:szCs w:val="24"/>
              </w:rPr>
            </w:pPr>
            <w:r w:rsidRPr="002476DC">
              <w:rPr>
                <w:rFonts w:asciiTheme="majorHAnsi" w:hAnsiTheme="majorHAnsi"/>
                <w:sz w:val="24"/>
                <w:szCs w:val="24"/>
              </w:rPr>
              <w:t>If code</w:t>
            </w:r>
            <w:r w:rsidR="00A5634A" w:rsidRPr="002476DC">
              <w:rPr>
                <w:rFonts w:asciiTheme="majorHAnsi" w:hAnsiTheme="majorHAnsi"/>
                <w:sz w:val="24"/>
                <w:szCs w:val="24"/>
              </w:rPr>
              <w:t xml:space="preserve"> forms further</w:t>
            </w:r>
            <w:r w:rsidRPr="002476DC">
              <w:rPr>
                <w:rFonts w:asciiTheme="majorHAnsi" w:hAnsiTheme="majorHAnsi"/>
                <w:sz w:val="24"/>
                <w:szCs w:val="24"/>
              </w:rPr>
              <w:t xml:space="preserve"> proof, go to code.google.com</w:t>
            </w:r>
          </w:p>
          <w:p w14:paraId="278CC243" w14:textId="6F5BD65B" w:rsidR="006665B4" w:rsidRPr="002476DC" w:rsidRDefault="00B226B3" w:rsidP="000D3F16">
            <w:pPr>
              <w:pStyle w:val="normal0"/>
              <w:contextualSpacing/>
              <w:rPr>
                <w:rFonts w:asciiTheme="majorHAnsi" w:hAnsiTheme="majorHAnsi"/>
                <w:sz w:val="24"/>
                <w:szCs w:val="24"/>
              </w:rPr>
            </w:pPr>
            <w:r w:rsidRPr="002476DC">
              <w:rPr>
                <w:rFonts w:asciiTheme="majorHAnsi" w:hAnsiTheme="majorHAnsi"/>
                <w:sz w:val="24"/>
                <w:szCs w:val="24"/>
              </w:rPr>
              <w:t xml:space="preserve">       </w:t>
            </w:r>
            <w:hyperlink r:id="rId13" w:history="1">
              <w:r w:rsidR="006665B4" w:rsidRPr="002476DC">
                <w:rPr>
                  <w:rStyle w:val="Hyperlink"/>
                  <w:rFonts w:asciiTheme="majorHAnsi" w:hAnsiTheme="majorHAnsi"/>
                  <w:sz w:val="24"/>
                  <w:szCs w:val="24"/>
                </w:rPr>
                <w:t>https://code.google.com/p/ark-informatics/</w:t>
              </w:r>
            </w:hyperlink>
          </w:p>
          <w:p w14:paraId="7338184D" w14:textId="77777777" w:rsidR="006665B4" w:rsidRPr="002476DC" w:rsidRDefault="006665B4" w:rsidP="000D3F16">
            <w:pPr>
              <w:pStyle w:val="normal0"/>
              <w:ind w:left="359"/>
              <w:contextualSpacing/>
              <w:rPr>
                <w:rFonts w:asciiTheme="majorHAnsi" w:hAnsiTheme="majorHAnsi"/>
                <w:sz w:val="24"/>
                <w:szCs w:val="24"/>
              </w:rPr>
            </w:pPr>
          </w:p>
          <w:p w14:paraId="3B63E6CC" w14:textId="77777777" w:rsidR="00572982" w:rsidRPr="002476DC" w:rsidRDefault="00572982" w:rsidP="000D3F16">
            <w:pPr>
              <w:pStyle w:val="normal0"/>
              <w:numPr>
                <w:ilvl w:val="0"/>
                <w:numId w:val="5"/>
              </w:numPr>
              <w:ind w:left="359" w:hanging="359"/>
              <w:contextualSpacing/>
              <w:rPr>
                <w:rFonts w:asciiTheme="majorHAnsi" w:hAnsiTheme="majorHAnsi"/>
                <w:sz w:val="24"/>
                <w:szCs w:val="24"/>
              </w:rPr>
            </w:pPr>
            <w:proofErr w:type="gramStart"/>
            <w:r w:rsidRPr="002476DC">
              <w:rPr>
                <w:rFonts w:asciiTheme="majorHAnsi" w:hAnsiTheme="majorHAnsi"/>
                <w:sz w:val="24"/>
                <w:szCs w:val="24"/>
              </w:rPr>
              <w:t>that</w:t>
            </w:r>
            <w:proofErr w:type="gramEnd"/>
            <w:r w:rsidRPr="002476DC">
              <w:rPr>
                <w:rFonts w:asciiTheme="majorHAnsi" w:hAnsiTheme="majorHAnsi"/>
                <w:sz w:val="24"/>
                <w:szCs w:val="24"/>
              </w:rPr>
              <w:t xml:space="preserve"> your tool is not attached to, or a subset of a Virtual Laboratory project;</w:t>
            </w:r>
          </w:p>
          <w:p w14:paraId="6B180A90" w14:textId="77777777" w:rsidR="00B14591" w:rsidRPr="002476DC" w:rsidRDefault="00B14591" w:rsidP="000D3F16">
            <w:pPr>
              <w:pStyle w:val="normal0"/>
              <w:contextualSpacing/>
              <w:rPr>
                <w:rFonts w:asciiTheme="majorHAnsi" w:hAnsiTheme="majorHAnsi"/>
                <w:sz w:val="24"/>
                <w:szCs w:val="24"/>
              </w:rPr>
            </w:pPr>
          </w:p>
          <w:p w14:paraId="3E15E7FE" w14:textId="47E4A577" w:rsidR="006665B4" w:rsidRPr="002476DC" w:rsidRDefault="00B14591" w:rsidP="000D3F16">
            <w:pPr>
              <w:pStyle w:val="normal0"/>
              <w:contextualSpacing/>
              <w:rPr>
                <w:rFonts w:asciiTheme="majorHAnsi" w:hAnsiTheme="majorHAnsi"/>
                <w:sz w:val="24"/>
                <w:szCs w:val="24"/>
              </w:rPr>
            </w:pPr>
            <w:r w:rsidRPr="002476DC">
              <w:rPr>
                <w:rFonts w:asciiTheme="majorHAnsi" w:hAnsiTheme="majorHAnsi"/>
                <w:sz w:val="24"/>
                <w:szCs w:val="24"/>
              </w:rPr>
              <w:t xml:space="preserve">I can confirm our project </w:t>
            </w:r>
            <w:r w:rsidR="006665B4" w:rsidRPr="002476DC">
              <w:rPr>
                <w:rFonts w:asciiTheme="majorHAnsi" w:hAnsiTheme="majorHAnsi"/>
                <w:sz w:val="24"/>
                <w:szCs w:val="24"/>
              </w:rPr>
              <w:t>has no correlation whatsoever</w:t>
            </w:r>
            <w:r w:rsidRPr="002476DC">
              <w:rPr>
                <w:rFonts w:asciiTheme="majorHAnsi" w:hAnsiTheme="majorHAnsi"/>
                <w:sz w:val="24"/>
                <w:szCs w:val="24"/>
              </w:rPr>
              <w:t xml:space="preserve"> with Virtual Laboratory projects</w:t>
            </w:r>
            <w:r w:rsidR="00DE66C2" w:rsidRPr="002476DC">
              <w:rPr>
                <w:rFonts w:asciiTheme="majorHAnsi" w:hAnsiTheme="majorHAnsi"/>
                <w:sz w:val="24"/>
                <w:szCs w:val="24"/>
              </w:rPr>
              <w:t>.  I am not sure how to prove</w:t>
            </w:r>
            <w:r w:rsidRPr="002476DC">
              <w:rPr>
                <w:rFonts w:asciiTheme="majorHAnsi" w:hAnsiTheme="majorHAnsi"/>
                <w:sz w:val="24"/>
                <w:szCs w:val="24"/>
              </w:rPr>
              <w:t xml:space="preserve"> this</w:t>
            </w:r>
            <w:r w:rsidR="00DE66C2" w:rsidRPr="002476DC">
              <w:rPr>
                <w:rFonts w:asciiTheme="majorHAnsi" w:hAnsiTheme="majorHAnsi"/>
                <w:sz w:val="24"/>
                <w:szCs w:val="24"/>
              </w:rPr>
              <w:t>.  Please let me know how I can help with this</w:t>
            </w:r>
            <w:r w:rsidR="00A5634A" w:rsidRPr="002476DC">
              <w:rPr>
                <w:rFonts w:asciiTheme="majorHAnsi" w:hAnsiTheme="majorHAnsi"/>
                <w:sz w:val="24"/>
                <w:szCs w:val="24"/>
              </w:rPr>
              <w:t xml:space="preserve"> 0404 55 63 12</w:t>
            </w:r>
            <w:r w:rsidR="00DE66C2" w:rsidRPr="002476DC">
              <w:rPr>
                <w:rFonts w:asciiTheme="majorHAnsi" w:hAnsiTheme="majorHAnsi"/>
                <w:sz w:val="24"/>
                <w:szCs w:val="24"/>
              </w:rPr>
              <w:t>.</w:t>
            </w:r>
          </w:p>
          <w:p w14:paraId="6971D735" w14:textId="77777777" w:rsidR="006665B4" w:rsidRPr="002476DC" w:rsidRDefault="006665B4" w:rsidP="000D3F16">
            <w:pPr>
              <w:pStyle w:val="normal0"/>
              <w:ind w:left="359"/>
              <w:contextualSpacing/>
              <w:rPr>
                <w:rFonts w:asciiTheme="majorHAnsi" w:hAnsiTheme="majorHAnsi"/>
                <w:sz w:val="24"/>
                <w:szCs w:val="24"/>
              </w:rPr>
            </w:pPr>
          </w:p>
          <w:p w14:paraId="0299E13A" w14:textId="77777777" w:rsidR="00572982" w:rsidRPr="002476DC" w:rsidRDefault="00572982" w:rsidP="000D3F16">
            <w:pPr>
              <w:pStyle w:val="normal0"/>
              <w:numPr>
                <w:ilvl w:val="0"/>
                <w:numId w:val="5"/>
              </w:numPr>
              <w:ind w:left="359" w:hanging="359"/>
              <w:contextualSpacing/>
              <w:rPr>
                <w:rFonts w:asciiTheme="majorHAnsi" w:hAnsiTheme="majorHAnsi"/>
                <w:sz w:val="24"/>
                <w:szCs w:val="24"/>
              </w:rPr>
            </w:pPr>
            <w:proofErr w:type="gramStart"/>
            <w:r w:rsidRPr="002476DC">
              <w:rPr>
                <w:rFonts w:asciiTheme="majorHAnsi" w:hAnsiTheme="majorHAnsi"/>
                <w:sz w:val="24"/>
                <w:szCs w:val="24"/>
              </w:rPr>
              <w:t>of</w:t>
            </w:r>
            <w:proofErr w:type="gramEnd"/>
            <w:r w:rsidRPr="002476DC">
              <w:rPr>
                <w:rFonts w:asciiTheme="majorHAnsi" w:hAnsiTheme="majorHAnsi"/>
                <w:sz w:val="24"/>
                <w:szCs w:val="24"/>
              </w:rPr>
              <w:t xml:space="preserve"> the total number of users;</w:t>
            </w:r>
          </w:p>
          <w:p w14:paraId="4E74922F" w14:textId="77777777" w:rsidR="002476DC" w:rsidRPr="002476DC" w:rsidRDefault="002476DC" w:rsidP="000D3F16">
            <w:pPr>
              <w:autoSpaceDE w:val="0"/>
              <w:autoSpaceDN w:val="0"/>
              <w:adjustRightInd w:val="0"/>
              <w:spacing w:line="240" w:lineRule="auto"/>
              <w:rPr>
                <w:rFonts w:asciiTheme="majorHAnsi" w:hAnsiTheme="majorHAnsi"/>
                <w:sz w:val="24"/>
                <w:szCs w:val="24"/>
              </w:rPr>
            </w:pPr>
          </w:p>
          <w:p w14:paraId="15A369B7" w14:textId="77777777" w:rsidR="002476DC" w:rsidRPr="002476DC" w:rsidRDefault="00F07B10" w:rsidP="000D3F16">
            <w:pPr>
              <w:autoSpaceDE w:val="0"/>
              <w:autoSpaceDN w:val="0"/>
              <w:adjustRightInd w:val="0"/>
              <w:spacing w:line="240" w:lineRule="auto"/>
              <w:rPr>
                <w:rFonts w:asciiTheme="majorHAnsi" w:hAnsiTheme="majorHAnsi"/>
                <w:sz w:val="24"/>
                <w:szCs w:val="24"/>
              </w:rPr>
            </w:pPr>
            <w:r w:rsidRPr="002476DC">
              <w:rPr>
                <w:rFonts w:asciiTheme="majorHAnsi" w:hAnsiTheme="majorHAnsi"/>
                <w:sz w:val="24"/>
                <w:szCs w:val="24"/>
              </w:rPr>
              <w:t xml:space="preserve">Our western Australian managed instance has 55 users managing 68 individual studies data.  This instance manages 64,866 subjects/patients and 129,003 </w:t>
            </w:r>
            <w:proofErr w:type="spellStart"/>
            <w:r w:rsidRPr="002476DC">
              <w:rPr>
                <w:rFonts w:asciiTheme="majorHAnsi" w:hAnsiTheme="majorHAnsi"/>
                <w:sz w:val="24"/>
                <w:szCs w:val="24"/>
              </w:rPr>
              <w:t>biospecimens</w:t>
            </w:r>
            <w:proofErr w:type="spellEnd"/>
            <w:r w:rsidRPr="002476DC">
              <w:rPr>
                <w:rFonts w:asciiTheme="majorHAnsi" w:hAnsiTheme="majorHAnsi"/>
                <w:sz w:val="24"/>
                <w:szCs w:val="24"/>
              </w:rPr>
              <w:t xml:space="preserve">.   </w:t>
            </w:r>
          </w:p>
          <w:p w14:paraId="68A9A039" w14:textId="77777777" w:rsidR="002476DC" w:rsidRPr="002476DC" w:rsidRDefault="002476DC" w:rsidP="000D3F16">
            <w:pPr>
              <w:autoSpaceDE w:val="0"/>
              <w:autoSpaceDN w:val="0"/>
              <w:adjustRightInd w:val="0"/>
              <w:spacing w:line="240" w:lineRule="auto"/>
              <w:rPr>
                <w:rFonts w:asciiTheme="majorHAnsi" w:hAnsiTheme="majorHAnsi"/>
                <w:sz w:val="24"/>
                <w:szCs w:val="24"/>
              </w:rPr>
            </w:pPr>
          </w:p>
          <w:p w14:paraId="4BE1DE95" w14:textId="391B5571" w:rsidR="006665B4" w:rsidRPr="002476DC" w:rsidRDefault="00F07B10" w:rsidP="000D3F16">
            <w:pPr>
              <w:autoSpaceDE w:val="0"/>
              <w:autoSpaceDN w:val="0"/>
              <w:adjustRightInd w:val="0"/>
              <w:spacing w:line="240" w:lineRule="auto"/>
              <w:rPr>
                <w:rFonts w:asciiTheme="majorHAnsi" w:hAnsiTheme="majorHAnsi"/>
                <w:sz w:val="24"/>
                <w:szCs w:val="24"/>
              </w:rPr>
            </w:pPr>
            <w:r w:rsidRPr="002476DC">
              <w:rPr>
                <w:rFonts w:asciiTheme="majorHAnsi" w:hAnsiTheme="majorHAnsi"/>
                <w:sz w:val="24"/>
                <w:szCs w:val="24"/>
              </w:rPr>
              <w:t>Our instance on the east coast (</w:t>
            </w:r>
            <w:proofErr w:type="spellStart"/>
            <w:r w:rsidRPr="002476DC">
              <w:rPr>
                <w:rFonts w:asciiTheme="majorHAnsi" w:hAnsiTheme="majorHAnsi"/>
                <w:sz w:val="24"/>
                <w:szCs w:val="24"/>
              </w:rPr>
              <w:t>Uni</w:t>
            </w:r>
            <w:proofErr w:type="spellEnd"/>
            <w:r w:rsidRPr="002476DC">
              <w:rPr>
                <w:rFonts w:asciiTheme="majorHAnsi" w:hAnsiTheme="majorHAnsi"/>
                <w:sz w:val="24"/>
                <w:szCs w:val="24"/>
              </w:rPr>
              <w:t xml:space="preserve"> Melbourne) contains</w:t>
            </w:r>
            <w:r w:rsidR="00DE66C2" w:rsidRPr="002476DC">
              <w:rPr>
                <w:rFonts w:asciiTheme="majorHAnsi" w:hAnsiTheme="majorHAnsi"/>
                <w:sz w:val="24"/>
                <w:szCs w:val="24"/>
              </w:rPr>
              <w:t xml:space="preserve"> </w:t>
            </w:r>
            <w:r w:rsidR="00DE66C2" w:rsidRPr="002476DC">
              <w:rPr>
                <w:rFonts w:asciiTheme="majorHAnsi" w:hAnsiTheme="majorHAnsi" w:cs="Calibri"/>
                <w:color w:val="auto"/>
                <w:sz w:val="24"/>
                <w:szCs w:val="24"/>
                <w:lang w:val="en-US"/>
              </w:rPr>
              <w:t xml:space="preserve">50 research users, 1 major study – </w:t>
            </w:r>
            <w:proofErr w:type="spellStart"/>
            <w:r w:rsidR="00DE66C2" w:rsidRPr="002476DC">
              <w:rPr>
                <w:rFonts w:asciiTheme="majorHAnsi" w:hAnsiTheme="majorHAnsi" w:cs="Calibri"/>
                <w:color w:val="auto"/>
                <w:sz w:val="24"/>
                <w:szCs w:val="24"/>
                <w:lang w:val="en-US"/>
              </w:rPr>
              <w:t>lifepool</w:t>
            </w:r>
            <w:proofErr w:type="spellEnd"/>
            <w:r w:rsidR="00DE66C2" w:rsidRPr="002476DC">
              <w:rPr>
                <w:rFonts w:asciiTheme="majorHAnsi" w:hAnsiTheme="majorHAnsi" w:cs="Calibri"/>
                <w:color w:val="auto"/>
                <w:sz w:val="24"/>
                <w:szCs w:val="24"/>
                <w:lang w:val="en-US"/>
              </w:rPr>
              <w:t>, with</w:t>
            </w:r>
            <w:r w:rsidR="00DE66C2" w:rsidRPr="002476DC">
              <w:rPr>
                <w:rFonts w:asciiTheme="majorHAnsi" w:hAnsiTheme="majorHAnsi" w:cs="Calibri"/>
                <w:i/>
                <w:iCs/>
                <w:color w:val="auto"/>
                <w:sz w:val="24"/>
                <w:szCs w:val="24"/>
                <w:lang w:val="en-US"/>
              </w:rPr>
              <w:t xml:space="preserve"> several</w:t>
            </w:r>
            <w:r w:rsidR="00DE66C2" w:rsidRPr="002476DC">
              <w:rPr>
                <w:rFonts w:asciiTheme="majorHAnsi" w:hAnsiTheme="majorHAnsi" w:cs="Calibri"/>
                <w:color w:val="auto"/>
                <w:sz w:val="24"/>
                <w:szCs w:val="24"/>
                <w:lang w:val="en-US"/>
              </w:rPr>
              <w:t xml:space="preserve"> sub-studies, 51,614 subjects and more than 13,000 </w:t>
            </w:r>
            <w:proofErr w:type="spellStart"/>
            <w:r w:rsidR="00DE66C2" w:rsidRPr="002476DC">
              <w:rPr>
                <w:rFonts w:asciiTheme="majorHAnsi" w:hAnsiTheme="majorHAnsi" w:cs="Calibri"/>
                <w:color w:val="auto"/>
                <w:sz w:val="24"/>
                <w:szCs w:val="24"/>
                <w:lang w:val="en-US"/>
              </w:rPr>
              <w:t>biospecimens</w:t>
            </w:r>
            <w:proofErr w:type="spellEnd"/>
            <w:r w:rsidRPr="002476DC">
              <w:rPr>
                <w:rFonts w:asciiTheme="majorHAnsi" w:hAnsiTheme="majorHAnsi"/>
                <w:sz w:val="24"/>
                <w:szCs w:val="24"/>
              </w:rPr>
              <w:t>.</w:t>
            </w:r>
            <w:r w:rsidR="00DE66C2" w:rsidRPr="002476DC">
              <w:rPr>
                <w:rFonts w:asciiTheme="majorHAnsi" w:hAnsiTheme="majorHAnsi"/>
                <w:sz w:val="24"/>
                <w:szCs w:val="24"/>
              </w:rPr>
              <w:t xml:space="preserve">  We have users that have taken up our open source software to manage their data also, but are not under our management in Australia, Africa, Asia and Europe.</w:t>
            </w:r>
          </w:p>
          <w:p w14:paraId="3324D2D8" w14:textId="77777777" w:rsidR="006665B4" w:rsidRDefault="006665B4" w:rsidP="000D3F16">
            <w:pPr>
              <w:pStyle w:val="normal0"/>
              <w:contextualSpacing/>
              <w:rPr>
                <w:rFonts w:asciiTheme="majorHAnsi" w:hAnsiTheme="majorHAnsi"/>
                <w:sz w:val="24"/>
                <w:szCs w:val="24"/>
              </w:rPr>
            </w:pPr>
          </w:p>
          <w:p w14:paraId="7BAF42E5" w14:textId="77777777" w:rsidR="002476DC" w:rsidRPr="002476DC" w:rsidRDefault="002476DC" w:rsidP="000D3F16">
            <w:pPr>
              <w:pStyle w:val="normal0"/>
              <w:contextualSpacing/>
              <w:rPr>
                <w:rFonts w:asciiTheme="majorHAnsi" w:hAnsiTheme="majorHAnsi"/>
                <w:sz w:val="24"/>
                <w:szCs w:val="24"/>
              </w:rPr>
            </w:pPr>
          </w:p>
          <w:p w14:paraId="64621BA0" w14:textId="77777777" w:rsidR="00572982" w:rsidRPr="002476DC" w:rsidRDefault="00572982" w:rsidP="000D3F16">
            <w:pPr>
              <w:pStyle w:val="normal0"/>
              <w:numPr>
                <w:ilvl w:val="0"/>
                <w:numId w:val="5"/>
              </w:numPr>
              <w:ind w:left="359" w:hanging="359"/>
              <w:contextualSpacing/>
              <w:rPr>
                <w:rFonts w:asciiTheme="majorHAnsi" w:hAnsiTheme="majorHAnsi"/>
                <w:sz w:val="24"/>
                <w:szCs w:val="24"/>
              </w:rPr>
            </w:pPr>
            <w:proofErr w:type="gramStart"/>
            <w:r w:rsidRPr="002476DC">
              <w:rPr>
                <w:rFonts w:asciiTheme="majorHAnsi" w:hAnsiTheme="majorHAnsi"/>
                <w:sz w:val="24"/>
                <w:szCs w:val="24"/>
              </w:rPr>
              <w:t>of</w:t>
            </w:r>
            <w:proofErr w:type="gramEnd"/>
            <w:r w:rsidRPr="002476DC">
              <w:rPr>
                <w:rFonts w:asciiTheme="majorHAnsi" w:hAnsiTheme="majorHAnsi"/>
                <w:sz w:val="24"/>
                <w:szCs w:val="24"/>
              </w:rPr>
              <w:t xml:space="preserve"> substantial cross-institutional uptake;</w:t>
            </w:r>
          </w:p>
          <w:p w14:paraId="0DA6373E" w14:textId="77777777" w:rsidR="002476DC" w:rsidRDefault="002476DC" w:rsidP="000D3F16">
            <w:pPr>
              <w:pStyle w:val="normal0"/>
              <w:contextualSpacing/>
              <w:rPr>
                <w:rFonts w:asciiTheme="majorHAnsi" w:hAnsiTheme="majorHAnsi"/>
                <w:sz w:val="24"/>
                <w:szCs w:val="24"/>
              </w:rPr>
            </w:pPr>
          </w:p>
          <w:p w14:paraId="7EDEB84E" w14:textId="153B404B" w:rsidR="00DE66C2" w:rsidRPr="002476DC" w:rsidRDefault="004F0442" w:rsidP="000D3F16">
            <w:pPr>
              <w:pStyle w:val="normal0"/>
              <w:contextualSpacing/>
              <w:rPr>
                <w:rFonts w:asciiTheme="majorHAnsi" w:hAnsiTheme="majorHAnsi"/>
                <w:sz w:val="24"/>
                <w:szCs w:val="24"/>
              </w:rPr>
            </w:pPr>
            <w:r w:rsidRPr="002476DC">
              <w:rPr>
                <w:rFonts w:asciiTheme="majorHAnsi" w:hAnsiTheme="majorHAnsi"/>
                <w:sz w:val="24"/>
                <w:szCs w:val="24"/>
              </w:rPr>
              <w:t>The following groups are amongst the many using the software;</w:t>
            </w:r>
          </w:p>
          <w:p w14:paraId="5423D14D" w14:textId="77777777" w:rsidR="00A12C72" w:rsidRDefault="00A12C72" w:rsidP="000D3F16">
            <w:pPr>
              <w:pStyle w:val="normal0"/>
              <w:contextualSpacing/>
              <w:rPr>
                <w:rFonts w:asciiTheme="majorHAnsi" w:hAnsiTheme="majorHAnsi"/>
                <w:sz w:val="24"/>
                <w:szCs w:val="24"/>
              </w:rPr>
            </w:pPr>
          </w:p>
          <w:p w14:paraId="7F161FC8" w14:textId="77777777" w:rsidR="004F0442" w:rsidRDefault="004F0442" w:rsidP="000D3F16">
            <w:pPr>
              <w:pStyle w:val="normal0"/>
              <w:contextualSpacing/>
              <w:rPr>
                <w:rFonts w:asciiTheme="majorHAnsi" w:hAnsiTheme="majorHAnsi"/>
                <w:sz w:val="24"/>
                <w:szCs w:val="24"/>
              </w:rPr>
            </w:pPr>
            <w:proofErr w:type="spellStart"/>
            <w:r w:rsidRPr="002476DC">
              <w:rPr>
                <w:rFonts w:asciiTheme="majorHAnsi" w:hAnsiTheme="majorHAnsi"/>
                <w:sz w:val="24"/>
                <w:szCs w:val="24"/>
              </w:rPr>
              <w:t>Lifepool</w:t>
            </w:r>
            <w:proofErr w:type="spellEnd"/>
            <w:r w:rsidRPr="002476DC">
              <w:rPr>
                <w:rFonts w:asciiTheme="majorHAnsi" w:hAnsiTheme="majorHAnsi"/>
                <w:sz w:val="24"/>
                <w:szCs w:val="24"/>
              </w:rPr>
              <w:t xml:space="preserve"> (</w:t>
            </w:r>
            <w:hyperlink r:id="rId14" w:history="1">
              <w:r w:rsidRPr="002476DC">
                <w:rPr>
                  <w:rStyle w:val="Hyperlink"/>
                  <w:rFonts w:asciiTheme="majorHAnsi" w:hAnsiTheme="majorHAnsi"/>
                  <w:sz w:val="24"/>
                  <w:szCs w:val="24"/>
                </w:rPr>
                <w:t>http://www.lifepool.org</w:t>
              </w:r>
            </w:hyperlink>
            <w:r w:rsidRPr="002476DC">
              <w:rPr>
                <w:rFonts w:asciiTheme="majorHAnsi" w:hAnsiTheme="majorHAnsi"/>
                <w:sz w:val="24"/>
                <w:szCs w:val="24"/>
              </w:rPr>
              <w:t>)</w:t>
            </w:r>
          </w:p>
          <w:p w14:paraId="4AEF29CF" w14:textId="77777777" w:rsidR="00A12C72" w:rsidRPr="002476DC" w:rsidRDefault="00A12C72" w:rsidP="000D3F16">
            <w:pPr>
              <w:pStyle w:val="normal0"/>
              <w:contextualSpacing/>
              <w:rPr>
                <w:rFonts w:asciiTheme="majorHAnsi" w:hAnsiTheme="majorHAnsi"/>
                <w:sz w:val="24"/>
                <w:szCs w:val="24"/>
              </w:rPr>
            </w:pPr>
          </w:p>
          <w:p w14:paraId="306ADA71" w14:textId="61965126" w:rsidR="00B14591" w:rsidRPr="00A12C72" w:rsidRDefault="004F0442" w:rsidP="00A12C72">
            <w:pPr>
              <w:pStyle w:val="normal0"/>
              <w:numPr>
                <w:ilvl w:val="0"/>
                <w:numId w:val="8"/>
              </w:numPr>
              <w:ind w:left="59"/>
              <w:contextualSpacing/>
              <w:rPr>
                <w:rFonts w:asciiTheme="majorHAnsi" w:hAnsiTheme="majorHAnsi"/>
                <w:color w:val="auto"/>
                <w:sz w:val="24"/>
                <w:szCs w:val="24"/>
              </w:rPr>
            </w:pPr>
            <w:r w:rsidRPr="00A12C72">
              <w:rPr>
                <w:rFonts w:asciiTheme="majorHAnsi" w:hAnsiTheme="majorHAnsi"/>
                <w:color w:val="auto"/>
                <w:sz w:val="24"/>
                <w:szCs w:val="24"/>
              </w:rPr>
              <w:t>Contact</w:t>
            </w:r>
            <w:r w:rsidR="00A12C72" w:rsidRPr="00A12C72">
              <w:rPr>
                <w:rFonts w:asciiTheme="majorHAnsi" w:hAnsiTheme="majorHAnsi"/>
                <w:color w:val="auto"/>
                <w:sz w:val="24"/>
                <w:szCs w:val="24"/>
              </w:rPr>
              <w:t>s</w:t>
            </w:r>
            <w:proofErr w:type="gramStart"/>
            <w:r w:rsidR="00A12C72" w:rsidRPr="00A12C72">
              <w:rPr>
                <w:rFonts w:asciiTheme="majorHAnsi" w:hAnsiTheme="majorHAnsi"/>
                <w:color w:val="auto"/>
                <w:sz w:val="24"/>
                <w:szCs w:val="24"/>
              </w:rPr>
              <w:t xml:space="preserve">; </w:t>
            </w:r>
            <w:r w:rsidRPr="00A12C72">
              <w:rPr>
                <w:rFonts w:asciiTheme="majorHAnsi" w:hAnsiTheme="majorHAnsi"/>
                <w:color w:val="auto"/>
                <w:sz w:val="24"/>
                <w:szCs w:val="24"/>
              </w:rPr>
              <w:t xml:space="preserve"> Lisa</w:t>
            </w:r>
            <w:proofErr w:type="gramEnd"/>
            <w:r w:rsidRPr="00A12C72">
              <w:rPr>
                <w:rFonts w:asciiTheme="majorHAnsi" w:hAnsiTheme="majorHAnsi"/>
                <w:color w:val="auto"/>
                <w:sz w:val="24"/>
                <w:szCs w:val="24"/>
              </w:rPr>
              <w:t xml:space="preserve"> Devereux, Peter </w:t>
            </w:r>
            <w:proofErr w:type="spellStart"/>
            <w:r w:rsidRPr="00A12C72">
              <w:rPr>
                <w:rFonts w:asciiTheme="majorHAnsi" w:hAnsiTheme="majorHAnsi"/>
                <w:color w:val="auto"/>
                <w:sz w:val="24"/>
                <w:szCs w:val="24"/>
              </w:rPr>
              <w:t>MacCallum</w:t>
            </w:r>
            <w:proofErr w:type="spellEnd"/>
            <w:r w:rsidRPr="00A12C72">
              <w:rPr>
                <w:rFonts w:asciiTheme="majorHAnsi" w:hAnsiTheme="majorHAnsi"/>
                <w:color w:val="auto"/>
                <w:sz w:val="24"/>
                <w:szCs w:val="24"/>
              </w:rPr>
              <w:t xml:space="preserve"> Cancer Centre or</w:t>
            </w:r>
            <w:r w:rsidR="00A12C72" w:rsidRPr="00A12C72">
              <w:rPr>
                <w:rFonts w:asciiTheme="majorHAnsi" w:hAnsiTheme="majorHAnsi"/>
                <w:color w:val="auto"/>
                <w:sz w:val="24"/>
                <w:szCs w:val="24"/>
              </w:rPr>
              <w:t xml:space="preserve"> </w:t>
            </w:r>
            <w:r w:rsidR="00B14591" w:rsidRPr="00A12C72">
              <w:rPr>
                <w:rFonts w:asciiTheme="majorHAnsi" w:hAnsiTheme="majorHAnsi" w:cs="Geneva"/>
                <w:color w:val="auto"/>
                <w:sz w:val="24"/>
                <w:szCs w:val="24"/>
                <w:lang w:val="en-US"/>
              </w:rPr>
              <w:t>Professor John Hopper</w:t>
            </w:r>
          </w:p>
          <w:p w14:paraId="598EBB61" w14:textId="0E4AEAA2" w:rsidR="004F0442" w:rsidRPr="00A12C72" w:rsidRDefault="00B14591" w:rsidP="000D3F16">
            <w:pPr>
              <w:pStyle w:val="normal0"/>
              <w:contextualSpacing/>
              <w:rPr>
                <w:rFonts w:asciiTheme="majorHAnsi" w:hAnsiTheme="majorHAnsi"/>
                <w:color w:val="auto"/>
                <w:sz w:val="24"/>
                <w:szCs w:val="24"/>
              </w:rPr>
            </w:pPr>
            <w:hyperlink r:id="rId15" w:history="1">
              <w:r w:rsidRPr="00A12C72">
                <w:rPr>
                  <w:rFonts w:asciiTheme="majorHAnsi" w:hAnsiTheme="majorHAnsi" w:cs="Geneva"/>
                  <w:color w:val="auto"/>
                  <w:sz w:val="24"/>
                  <w:szCs w:val="24"/>
                  <w:lang w:val="en-US"/>
                </w:rPr>
                <w:t>The University of Melbourne School of Population Health</w:t>
              </w:r>
            </w:hyperlink>
          </w:p>
          <w:p w14:paraId="7D214E69" w14:textId="77777777" w:rsidR="00A12C72" w:rsidRDefault="00A12C72" w:rsidP="000D3F16">
            <w:pPr>
              <w:pStyle w:val="normal0"/>
              <w:contextualSpacing/>
              <w:rPr>
                <w:rFonts w:asciiTheme="majorHAnsi" w:hAnsiTheme="majorHAnsi"/>
                <w:sz w:val="24"/>
                <w:szCs w:val="24"/>
              </w:rPr>
            </w:pPr>
          </w:p>
          <w:p w14:paraId="0E340315" w14:textId="60866863" w:rsidR="004F0442" w:rsidRDefault="00677F2C" w:rsidP="000D3F16">
            <w:pPr>
              <w:pStyle w:val="normal0"/>
              <w:contextualSpacing/>
              <w:rPr>
                <w:rFonts w:asciiTheme="majorHAnsi" w:hAnsiTheme="majorHAnsi"/>
                <w:sz w:val="24"/>
                <w:szCs w:val="24"/>
              </w:rPr>
            </w:pPr>
            <w:r w:rsidRPr="002476DC">
              <w:rPr>
                <w:rFonts w:asciiTheme="majorHAnsi" w:hAnsiTheme="majorHAnsi"/>
                <w:sz w:val="24"/>
                <w:szCs w:val="24"/>
              </w:rPr>
              <w:t xml:space="preserve">At </w:t>
            </w:r>
            <w:proofErr w:type="spellStart"/>
            <w:r w:rsidR="00B14591" w:rsidRPr="002476DC">
              <w:rPr>
                <w:rFonts w:asciiTheme="majorHAnsi" w:hAnsiTheme="majorHAnsi"/>
                <w:sz w:val="24"/>
                <w:szCs w:val="24"/>
              </w:rPr>
              <w:t>GOHaD</w:t>
            </w:r>
            <w:proofErr w:type="spellEnd"/>
            <w:r w:rsidRPr="002476DC">
              <w:rPr>
                <w:rFonts w:asciiTheme="majorHAnsi" w:hAnsiTheme="majorHAnsi"/>
                <w:sz w:val="24"/>
                <w:szCs w:val="24"/>
              </w:rPr>
              <w:t xml:space="preserve"> several of our International project</w:t>
            </w:r>
            <w:r w:rsidR="005F2E07" w:rsidRPr="002476DC">
              <w:rPr>
                <w:rFonts w:asciiTheme="majorHAnsi" w:hAnsiTheme="majorHAnsi"/>
                <w:sz w:val="24"/>
                <w:szCs w:val="24"/>
              </w:rPr>
              <w:t>s using The Ark</w:t>
            </w:r>
            <w:r w:rsidR="00A12C72">
              <w:rPr>
                <w:rFonts w:asciiTheme="majorHAnsi" w:hAnsiTheme="majorHAnsi"/>
                <w:sz w:val="24"/>
                <w:szCs w:val="24"/>
              </w:rPr>
              <w:t>.</w:t>
            </w:r>
          </w:p>
          <w:p w14:paraId="5EB3FAF7" w14:textId="77777777" w:rsidR="00A12C72" w:rsidRPr="002476DC" w:rsidRDefault="00A12C72" w:rsidP="000D3F16">
            <w:pPr>
              <w:pStyle w:val="normal0"/>
              <w:contextualSpacing/>
              <w:rPr>
                <w:rFonts w:asciiTheme="majorHAnsi" w:hAnsiTheme="majorHAnsi"/>
                <w:sz w:val="24"/>
                <w:szCs w:val="24"/>
              </w:rPr>
            </w:pPr>
          </w:p>
          <w:p w14:paraId="03108ADC" w14:textId="5C2EB51B" w:rsidR="005F2E07" w:rsidRDefault="005F2E07" w:rsidP="000D3F16">
            <w:pPr>
              <w:pStyle w:val="normal0"/>
              <w:contextualSpacing/>
              <w:rPr>
                <w:rFonts w:asciiTheme="majorHAnsi" w:hAnsiTheme="majorHAnsi"/>
                <w:sz w:val="24"/>
                <w:szCs w:val="24"/>
              </w:rPr>
            </w:pPr>
            <w:r w:rsidRPr="002476DC">
              <w:rPr>
                <w:rFonts w:asciiTheme="majorHAnsi" w:hAnsiTheme="majorHAnsi"/>
                <w:sz w:val="24"/>
                <w:szCs w:val="24"/>
              </w:rPr>
              <w:t xml:space="preserve">WA DNA Bank </w:t>
            </w:r>
            <w:proofErr w:type="gramStart"/>
            <w:r w:rsidRPr="002476DC">
              <w:rPr>
                <w:rFonts w:asciiTheme="majorHAnsi" w:hAnsiTheme="majorHAnsi"/>
                <w:sz w:val="24"/>
                <w:szCs w:val="24"/>
              </w:rPr>
              <w:t>maintain</w:t>
            </w:r>
            <w:proofErr w:type="gramEnd"/>
            <w:r w:rsidRPr="002476DC">
              <w:rPr>
                <w:rFonts w:asciiTheme="majorHAnsi" w:hAnsiTheme="majorHAnsi"/>
                <w:sz w:val="24"/>
                <w:szCs w:val="24"/>
              </w:rPr>
              <w:t xml:space="preserve"> many </w:t>
            </w:r>
            <w:r w:rsidR="00A12C72">
              <w:rPr>
                <w:rFonts w:asciiTheme="majorHAnsi" w:hAnsiTheme="majorHAnsi"/>
                <w:sz w:val="24"/>
                <w:szCs w:val="24"/>
              </w:rPr>
              <w:t xml:space="preserve">Local, </w:t>
            </w:r>
            <w:r w:rsidRPr="002476DC">
              <w:rPr>
                <w:rFonts w:asciiTheme="majorHAnsi" w:hAnsiTheme="majorHAnsi"/>
                <w:sz w:val="24"/>
                <w:szCs w:val="24"/>
              </w:rPr>
              <w:t>National and International studies.</w:t>
            </w:r>
          </w:p>
          <w:p w14:paraId="26566A09" w14:textId="77777777" w:rsidR="00A12C72" w:rsidRPr="002476DC" w:rsidRDefault="00A12C72" w:rsidP="000D3F16">
            <w:pPr>
              <w:pStyle w:val="normal0"/>
              <w:contextualSpacing/>
              <w:rPr>
                <w:rFonts w:asciiTheme="majorHAnsi" w:hAnsiTheme="majorHAnsi"/>
                <w:sz w:val="24"/>
                <w:szCs w:val="24"/>
              </w:rPr>
            </w:pPr>
          </w:p>
          <w:p w14:paraId="560A92B1" w14:textId="35E7AAC7" w:rsidR="005F2E07" w:rsidRDefault="004C5748" w:rsidP="000D3F16">
            <w:pPr>
              <w:pStyle w:val="normal0"/>
              <w:contextualSpacing/>
              <w:rPr>
                <w:rFonts w:asciiTheme="majorHAnsi" w:hAnsiTheme="majorHAnsi"/>
                <w:sz w:val="24"/>
                <w:szCs w:val="24"/>
              </w:rPr>
            </w:pPr>
            <w:r w:rsidRPr="002476DC">
              <w:rPr>
                <w:rFonts w:asciiTheme="majorHAnsi" w:hAnsiTheme="majorHAnsi"/>
                <w:sz w:val="24"/>
                <w:szCs w:val="24"/>
              </w:rPr>
              <w:t xml:space="preserve">Seoul National University (Korea) have deployed their own instance </w:t>
            </w:r>
            <w:r w:rsidR="00782CA0" w:rsidRPr="002476DC">
              <w:rPr>
                <w:rFonts w:asciiTheme="majorHAnsi" w:hAnsiTheme="majorHAnsi"/>
                <w:sz w:val="24"/>
                <w:szCs w:val="24"/>
              </w:rPr>
              <w:t xml:space="preserve">(in order to meet certain rules for their data storage) </w:t>
            </w:r>
            <w:r w:rsidRPr="002476DC">
              <w:rPr>
                <w:rFonts w:asciiTheme="majorHAnsi" w:hAnsiTheme="majorHAnsi"/>
                <w:sz w:val="24"/>
                <w:szCs w:val="24"/>
              </w:rPr>
              <w:t>of our software</w:t>
            </w:r>
            <w:r w:rsidR="00782CA0" w:rsidRPr="002476DC">
              <w:rPr>
                <w:rFonts w:asciiTheme="majorHAnsi" w:hAnsiTheme="majorHAnsi"/>
                <w:sz w:val="24"/>
                <w:szCs w:val="24"/>
              </w:rPr>
              <w:t>,</w:t>
            </w:r>
            <w:r w:rsidRPr="002476DC">
              <w:rPr>
                <w:rFonts w:asciiTheme="majorHAnsi" w:hAnsiTheme="majorHAnsi"/>
                <w:sz w:val="24"/>
                <w:szCs w:val="24"/>
              </w:rPr>
              <w:t xml:space="preserve"> with the combined help of University of WA and Melbourne groups.  </w:t>
            </w:r>
            <w:hyperlink r:id="rId16" w:history="1">
              <w:r w:rsidR="00782CA0" w:rsidRPr="002476DC">
                <w:rPr>
                  <w:rStyle w:val="Hyperlink"/>
                  <w:rFonts w:asciiTheme="majorHAnsi" w:hAnsiTheme="majorHAnsi"/>
                  <w:sz w:val="24"/>
                  <w:szCs w:val="24"/>
                </w:rPr>
                <w:t>http://www.useoul.edu</w:t>
              </w:r>
            </w:hyperlink>
          </w:p>
          <w:p w14:paraId="06E6C4D9" w14:textId="77777777" w:rsidR="00A12C72" w:rsidRPr="002476DC" w:rsidRDefault="00A12C72" w:rsidP="000D3F16">
            <w:pPr>
              <w:pStyle w:val="normal0"/>
              <w:contextualSpacing/>
              <w:rPr>
                <w:rFonts w:asciiTheme="majorHAnsi" w:hAnsiTheme="majorHAnsi"/>
                <w:sz w:val="24"/>
                <w:szCs w:val="24"/>
              </w:rPr>
            </w:pPr>
          </w:p>
          <w:p w14:paraId="36A8A526" w14:textId="77777777" w:rsidR="00A12C72" w:rsidRDefault="00782CA0" w:rsidP="000D3F16">
            <w:pPr>
              <w:pStyle w:val="normal0"/>
              <w:contextualSpacing/>
              <w:rPr>
                <w:rFonts w:asciiTheme="majorHAnsi" w:hAnsiTheme="majorHAnsi"/>
                <w:sz w:val="24"/>
                <w:szCs w:val="24"/>
              </w:rPr>
            </w:pPr>
            <w:r w:rsidRPr="002476DC">
              <w:rPr>
                <w:rFonts w:asciiTheme="majorHAnsi" w:hAnsiTheme="majorHAnsi"/>
                <w:sz w:val="24"/>
                <w:szCs w:val="24"/>
              </w:rPr>
              <w:t xml:space="preserve">We have a group at </w:t>
            </w:r>
            <w:r w:rsidRPr="002476DC">
              <w:rPr>
                <w:rFonts w:asciiTheme="majorHAnsi" w:hAnsiTheme="majorHAnsi"/>
                <w:color w:val="auto"/>
                <w:sz w:val="24"/>
                <w:szCs w:val="24"/>
                <w:lang w:val="en-US"/>
              </w:rPr>
              <w:t xml:space="preserve">Sydney Brenner Institute for Molecular Bioscience at The University of </w:t>
            </w:r>
            <w:r w:rsidRPr="002476DC">
              <w:rPr>
                <w:rFonts w:asciiTheme="majorHAnsi" w:hAnsiTheme="majorHAnsi"/>
                <w:color w:val="auto"/>
                <w:sz w:val="24"/>
                <w:szCs w:val="24"/>
                <w:lang w:val="en-US"/>
              </w:rPr>
              <w:lastRenderedPageBreak/>
              <w:t>Witwaters</w:t>
            </w:r>
            <w:r w:rsidR="00FE7A4F" w:rsidRPr="002476DC">
              <w:rPr>
                <w:rFonts w:asciiTheme="majorHAnsi" w:hAnsiTheme="majorHAnsi"/>
                <w:color w:val="auto"/>
                <w:sz w:val="24"/>
                <w:szCs w:val="24"/>
                <w:lang w:val="en-US"/>
              </w:rPr>
              <w:t>rand, Johannesburg, South Africa</w:t>
            </w:r>
            <w:r w:rsidRPr="002476DC">
              <w:rPr>
                <w:rFonts w:asciiTheme="majorHAnsi" w:hAnsiTheme="majorHAnsi"/>
                <w:color w:val="auto"/>
                <w:sz w:val="24"/>
                <w:szCs w:val="24"/>
                <w:lang w:val="en-US"/>
              </w:rPr>
              <w:t xml:space="preserve"> who are using The </w:t>
            </w:r>
            <w:r w:rsidR="00A12C72">
              <w:rPr>
                <w:rFonts w:asciiTheme="majorHAnsi" w:hAnsiTheme="majorHAnsi"/>
                <w:color w:val="auto"/>
                <w:sz w:val="24"/>
                <w:szCs w:val="24"/>
                <w:lang w:val="en-US"/>
              </w:rPr>
              <w:t xml:space="preserve">Ark </w:t>
            </w:r>
            <w:r w:rsidRPr="002476DC">
              <w:rPr>
                <w:rFonts w:asciiTheme="majorHAnsi" w:hAnsiTheme="majorHAnsi"/>
                <w:color w:val="auto"/>
                <w:sz w:val="24"/>
                <w:szCs w:val="24"/>
                <w:lang w:val="en-US"/>
              </w:rPr>
              <w:t xml:space="preserve">software in their own managed instance.  </w:t>
            </w:r>
            <w:r w:rsidRPr="002476DC">
              <w:rPr>
                <w:rFonts w:asciiTheme="majorHAnsi" w:hAnsiTheme="majorHAnsi"/>
                <w:sz w:val="24"/>
                <w:szCs w:val="24"/>
              </w:rPr>
              <w:t xml:space="preserve">Freedom </w:t>
            </w:r>
            <w:proofErr w:type="spellStart"/>
            <w:r w:rsidRPr="002476DC">
              <w:rPr>
                <w:rFonts w:asciiTheme="majorHAnsi" w:hAnsiTheme="majorHAnsi"/>
                <w:sz w:val="24"/>
                <w:szCs w:val="24"/>
              </w:rPr>
              <w:t>Mukomana</w:t>
            </w:r>
            <w:proofErr w:type="spellEnd"/>
            <w:r w:rsidRPr="002476DC">
              <w:rPr>
                <w:rFonts w:asciiTheme="majorHAnsi" w:hAnsiTheme="majorHAnsi"/>
                <w:sz w:val="24"/>
                <w:szCs w:val="24"/>
              </w:rPr>
              <w:t xml:space="preserve"> has been our point of contact there.  </w:t>
            </w:r>
            <w:r w:rsidR="00627880" w:rsidRPr="002476DC">
              <w:rPr>
                <w:rFonts w:asciiTheme="majorHAnsi" w:hAnsiTheme="majorHAnsi"/>
                <w:sz w:val="24"/>
                <w:szCs w:val="24"/>
              </w:rPr>
              <w:t>Unfortunately</w:t>
            </w:r>
            <w:r w:rsidRPr="002476DC">
              <w:rPr>
                <w:rFonts w:asciiTheme="majorHAnsi" w:hAnsiTheme="majorHAnsi"/>
                <w:sz w:val="24"/>
                <w:szCs w:val="24"/>
              </w:rPr>
              <w:t xml:space="preserve">, we are not </w:t>
            </w:r>
            <w:r w:rsidR="00627880" w:rsidRPr="002476DC">
              <w:rPr>
                <w:rFonts w:asciiTheme="majorHAnsi" w:hAnsiTheme="majorHAnsi"/>
                <w:sz w:val="24"/>
                <w:szCs w:val="24"/>
              </w:rPr>
              <w:t xml:space="preserve">adequately </w:t>
            </w:r>
            <w:r w:rsidRPr="002476DC">
              <w:rPr>
                <w:rFonts w:asciiTheme="majorHAnsi" w:hAnsiTheme="majorHAnsi"/>
                <w:sz w:val="24"/>
                <w:szCs w:val="24"/>
              </w:rPr>
              <w:t>fu</w:t>
            </w:r>
            <w:r w:rsidR="00627880" w:rsidRPr="002476DC">
              <w:rPr>
                <w:rFonts w:asciiTheme="majorHAnsi" w:hAnsiTheme="majorHAnsi"/>
                <w:sz w:val="24"/>
                <w:szCs w:val="24"/>
              </w:rPr>
              <w:t xml:space="preserve">nded to provide as much supported </w:t>
            </w:r>
            <w:r w:rsidRPr="002476DC">
              <w:rPr>
                <w:rFonts w:asciiTheme="majorHAnsi" w:hAnsiTheme="majorHAnsi"/>
                <w:sz w:val="24"/>
                <w:szCs w:val="24"/>
              </w:rPr>
              <w:t xml:space="preserve">to </w:t>
            </w:r>
            <w:r w:rsidR="00627880" w:rsidRPr="002476DC">
              <w:rPr>
                <w:rFonts w:asciiTheme="majorHAnsi" w:hAnsiTheme="majorHAnsi"/>
                <w:sz w:val="24"/>
                <w:szCs w:val="24"/>
              </w:rPr>
              <w:t>enable</w:t>
            </w:r>
            <w:r w:rsidRPr="002476DC">
              <w:rPr>
                <w:rFonts w:asciiTheme="majorHAnsi" w:hAnsiTheme="majorHAnsi"/>
                <w:sz w:val="24"/>
                <w:szCs w:val="24"/>
              </w:rPr>
              <w:t xml:space="preserve"> the proliferation of our </w:t>
            </w:r>
            <w:proofErr w:type="gramStart"/>
            <w:r w:rsidRPr="002476DC">
              <w:rPr>
                <w:rFonts w:asciiTheme="majorHAnsi" w:hAnsiTheme="majorHAnsi"/>
                <w:sz w:val="24"/>
                <w:szCs w:val="24"/>
              </w:rPr>
              <w:t>software</w:t>
            </w:r>
            <w:proofErr w:type="gramEnd"/>
            <w:r w:rsidRPr="002476DC">
              <w:rPr>
                <w:rFonts w:asciiTheme="majorHAnsi" w:hAnsiTheme="majorHAnsi"/>
                <w:sz w:val="24"/>
                <w:szCs w:val="24"/>
              </w:rPr>
              <w:t xml:space="preserve"> as we would like.  </w:t>
            </w:r>
          </w:p>
          <w:p w14:paraId="36A22FED" w14:textId="77777777" w:rsidR="00A12C72" w:rsidRDefault="00A12C72" w:rsidP="000D3F16">
            <w:pPr>
              <w:pStyle w:val="normal0"/>
              <w:contextualSpacing/>
              <w:rPr>
                <w:rFonts w:asciiTheme="majorHAnsi" w:hAnsiTheme="majorHAnsi"/>
                <w:sz w:val="24"/>
                <w:szCs w:val="24"/>
              </w:rPr>
            </w:pPr>
          </w:p>
          <w:p w14:paraId="138F6465" w14:textId="7ED46E8E" w:rsidR="00782CA0" w:rsidRDefault="00782CA0" w:rsidP="000D3F16">
            <w:pPr>
              <w:pStyle w:val="normal0"/>
              <w:contextualSpacing/>
              <w:rPr>
                <w:rFonts w:asciiTheme="majorHAnsi" w:hAnsiTheme="majorHAnsi"/>
                <w:sz w:val="24"/>
                <w:szCs w:val="24"/>
              </w:rPr>
            </w:pPr>
            <w:r w:rsidRPr="002476DC">
              <w:rPr>
                <w:rFonts w:asciiTheme="majorHAnsi" w:hAnsiTheme="majorHAnsi"/>
                <w:sz w:val="24"/>
                <w:szCs w:val="24"/>
              </w:rPr>
              <w:t xml:space="preserve">We have also had groups from within Europe contact us regarding support for the software, but I do not have a current grasp as to their use of the software.  </w:t>
            </w:r>
          </w:p>
          <w:p w14:paraId="07157822" w14:textId="77777777" w:rsidR="00A12C72" w:rsidRPr="002476DC" w:rsidRDefault="00A12C72" w:rsidP="000D3F16">
            <w:pPr>
              <w:pStyle w:val="normal0"/>
              <w:contextualSpacing/>
              <w:rPr>
                <w:rFonts w:asciiTheme="majorHAnsi" w:hAnsiTheme="majorHAnsi"/>
                <w:sz w:val="24"/>
                <w:szCs w:val="24"/>
              </w:rPr>
            </w:pPr>
          </w:p>
          <w:p w14:paraId="05475410" w14:textId="32B0DAB0" w:rsidR="00782CA0" w:rsidRPr="002476DC" w:rsidRDefault="00A5634A" w:rsidP="000D3F16">
            <w:pPr>
              <w:pStyle w:val="normal0"/>
              <w:contextualSpacing/>
              <w:rPr>
                <w:rFonts w:asciiTheme="majorHAnsi" w:hAnsiTheme="majorHAnsi"/>
                <w:sz w:val="24"/>
                <w:szCs w:val="24"/>
              </w:rPr>
            </w:pPr>
            <w:r w:rsidRPr="002476DC">
              <w:rPr>
                <w:rFonts w:asciiTheme="majorHAnsi" w:hAnsiTheme="majorHAnsi"/>
                <w:sz w:val="24"/>
                <w:szCs w:val="24"/>
              </w:rPr>
              <w:t xml:space="preserve">This software is also intended to be the primary data storage and at the base of the analysis of data </w:t>
            </w:r>
            <w:proofErr w:type="gramStart"/>
            <w:r w:rsidRPr="002476DC">
              <w:rPr>
                <w:rFonts w:asciiTheme="majorHAnsi" w:hAnsiTheme="majorHAnsi"/>
                <w:sz w:val="24"/>
                <w:szCs w:val="24"/>
              </w:rPr>
              <w:t>for a $</w:t>
            </w:r>
            <w:proofErr w:type="gramEnd"/>
            <w:r w:rsidRPr="002476DC">
              <w:rPr>
                <w:rFonts w:asciiTheme="majorHAnsi" w:hAnsiTheme="majorHAnsi"/>
                <w:sz w:val="24"/>
                <w:szCs w:val="24"/>
              </w:rPr>
              <w:t xml:space="preserve">1,200,000.00 cross-institutional collaborative Cancer Council grant between researchers based out of UWA, Curtin, </w:t>
            </w:r>
            <w:proofErr w:type="spellStart"/>
            <w:r w:rsidRPr="002476DC">
              <w:rPr>
                <w:rFonts w:asciiTheme="majorHAnsi" w:hAnsiTheme="majorHAnsi"/>
                <w:sz w:val="24"/>
                <w:szCs w:val="24"/>
              </w:rPr>
              <w:t>Uni</w:t>
            </w:r>
            <w:proofErr w:type="spellEnd"/>
            <w:r w:rsidRPr="002476DC">
              <w:rPr>
                <w:rFonts w:asciiTheme="majorHAnsi" w:hAnsiTheme="majorHAnsi"/>
                <w:sz w:val="24"/>
                <w:szCs w:val="24"/>
              </w:rPr>
              <w:t xml:space="preserve"> Melbourne, with international contributors.  </w:t>
            </w:r>
            <w:hyperlink r:id="rId17" w:history="1">
              <w:r w:rsidRPr="002476DC">
                <w:rPr>
                  <w:rStyle w:val="Hyperlink"/>
                  <w:rFonts w:asciiTheme="majorHAnsi" w:hAnsiTheme="majorHAnsi"/>
                  <w:sz w:val="24"/>
                  <w:szCs w:val="24"/>
                </w:rPr>
                <w:t>http://www.news.uwa.edu.au/201405166682/cancer-council-wa/cancer-council-wa-capacity-building-and-collaboration-gran</w:t>
              </w:r>
              <w:r w:rsidRPr="002476DC">
                <w:rPr>
                  <w:rStyle w:val="Hyperlink"/>
                  <w:rFonts w:asciiTheme="majorHAnsi" w:hAnsiTheme="majorHAnsi"/>
                  <w:sz w:val="24"/>
                  <w:szCs w:val="24"/>
                </w:rPr>
                <w:t>t</w:t>
              </w:r>
              <w:r w:rsidRPr="002476DC">
                <w:rPr>
                  <w:rStyle w:val="Hyperlink"/>
                  <w:rFonts w:asciiTheme="majorHAnsi" w:hAnsiTheme="majorHAnsi"/>
                  <w:sz w:val="24"/>
                  <w:szCs w:val="24"/>
                </w:rPr>
                <w:t>-12-m-awar</w:t>
              </w:r>
            </w:hyperlink>
            <w:r w:rsidRPr="002476DC">
              <w:rPr>
                <w:rFonts w:asciiTheme="majorHAnsi" w:hAnsiTheme="majorHAnsi"/>
                <w:sz w:val="24"/>
                <w:szCs w:val="24"/>
              </w:rPr>
              <w:t xml:space="preserve"> </w:t>
            </w:r>
          </w:p>
          <w:p w14:paraId="28DB9FB6" w14:textId="77777777" w:rsidR="00782CA0" w:rsidRPr="002476DC" w:rsidRDefault="00782CA0" w:rsidP="000D3F16">
            <w:pPr>
              <w:pStyle w:val="normal0"/>
              <w:contextualSpacing/>
              <w:rPr>
                <w:rFonts w:asciiTheme="majorHAnsi" w:hAnsiTheme="majorHAnsi"/>
                <w:sz w:val="24"/>
                <w:szCs w:val="24"/>
              </w:rPr>
            </w:pPr>
          </w:p>
          <w:p w14:paraId="22CAB3C1" w14:textId="77777777" w:rsidR="00572982" w:rsidRPr="002476DC" w:rsidRDefault="00572982" w:rsidP="000D3F16">
            <w:pPr>
              <w:pStyle w:val="normal0"/>
              <w:numPr>
                <w:ilvl w:val="0"/>
                <w:numId w:val="5"/>
              </w:numPr>
              <w:ind w:left="359" w:hanging="359"/>
              <w:contextualSpacing/>
              <w:rPr>
                <w:rFonts w:asciiTheme="majorHAnsi" w:hAnsiTheme="majorHAnsi"/>
                <w:sz w:val="24"/>
                <w:szCs w:val="24"/>
              </w:rPr>
            </w:pPr>
            <w:proofErr w:type="gramStart"/>
            <w:r w:rsidRPr="002476DC">
              <w:rPr>
                <w:rFonts w:asciiTheme="majorHAnsi" w:hAnsiTheme="majorHAnsi"/>
                <w:sz w:val="24"/>
                <w:szCs w:val="24"/>
              </w:rPr>
              <w:t>of</w:t>
            </w:r>
            <w:proofErr w:type="gramEnd"/>
            <w:r w:rsidRPr="002476DC">
              <w:rPr>
                <w:rFonts w:asciiTheme="majorHAnsi" w:hAnsiTheme="majorHAnsi"/>
                <w:sz w:val="24"/>
                <w:szCs w:val="24"/>
              </w:rPr>
              <w:t xml:space="preserve"> your tools  operational consistency including uptime and availability. </w:t>
            </w:r>
          </w:p>
          <w:p w14:paraId="0389B1EC" w14:textId="77777777" w:rsidR="00572982" w:rsidRPr="002476DC" w:rsidRDefault="00572982" w:rsidP="000D3F16">
            <w:pPr>
              <w:pStyle w:val="normal0"/>
              <w:ind w:left="359"/>
              <w:contextualSpacing/>
              <w:rPr>
                <w:rFonts w:asciiTheme="majorHAnsi" w:hAnsiTheme="majorHAnsi"/>
                <w:sz w:val="24"/>
                <w:szCs w:val="24"/>
              </w:rPr>
            </w:pPr>
          </w:p>
          <w:p w14:paraId="38432C21" w14:textId="5DAE6C71" w:rsidR="00B9651E" w:rsidRDefault="00B93D7B" w:rsidP="000D3F16">
            <w:pPr>
              <w:pStyle w:val="normal0"/>
              <w:spacing w:line="240" w:lineRule="auto"/>
            </w:pPr>
            <w:r w:rsidRPr="002476DC">
              <w:rPr>
                <w:rFonts w:asciiTheme="majorHAnsi" w:hAnsiTheme="majorHAnsi"/>
                <w:sz w:val="24"/>
                <w:szCs w:val="24"/>
              </w:rPr>
              <w:t xml:space="preserve">We have only ever had ONE instance of The Ark </w:t>
            </w:r>
            <w:r w:rsidR="003013F8" w:rsidRPr="002476DC">
              <w:rPr>
                <w:rFonts w:asciiTheme="majorHAnsi" w:hAnsiTheme="majorHAnsi"/>
                <w:sz w:val="24"/>
                <w:szCs w:val="24"/>
              </w:rPr>
              <w:t xml:space="preserve">shared instance managed by our Western Australian team </w:t>
            </w:r>
            <w:r w:rsidRPr="002476DC">
              <w:rPr>
                <w:rFonts w:asciiTheme="majorHAnsi" w:hAnsiTheme="majorHAnsi"/>
                <w:sz w:val="24"/>
                <w:szCs w:val="24"/>
              </w:rPr>
              <w:t>being unavailable for users without our intentional intervention (we have had about 10 software upgrades over the weekend, with approximately 5 minutes down time on average), and that was after an NSP incident in which our servers had been reset.</w:t>
            </w:r>
            <w:r w:rsidR="003013F8" w:rsidRPr="002476DC">
              <w:rPr>
                <w:rFonts w:asciiTheme="majorHAnsi" w:hAnsiTheme="majorHAnsi"/>
                <w:sz w:val="24"/>
                <w:szCs w:val="24"/>
              </w:rPr>
              <w:t xml:space="preserve">   I am not aware of any downtime for the University of Melbourne team.</w:t>
            </w:r>
            <w:r w:rsidR="00A12C72">
              <w:rPr>
                <w:rFonts w:asciiTheme="majorHAnsi" w:hAnsiTheme="majorHAnsi"/>
                <w:sz w:val="24"/>
                <w:szCs w:val="24"/>
              </w:rPr>
              <w:t xml:space="preserve">  Attached to this document I have provided a letter from Doctor </w:t>
            </w:r>
            <w:proofErr w:type="spellStart"/>
            <w:r w:rsidR="00A12C72">
              <w:rPr>
                <w:rFonts w:asciiTheme="majorHAnsi" w:hAnsiTheme="majorHAnsi"/>
                <w:sz w:val="24"/>
                <w:szCs w:val="24"/>
              </w:rPr>
              <w:t>Tegan</w:t>
            </w:r>
            <w:proofErr w:type="spellEnd"/>
            <w:r w:rsidR="00A12C72">
              <w:rPr>
                <w:rFonts w:asciiTheme="majorHAnsi" w:hAnsiTheme="majorHAnsi"/>
                <w:sz w:val="24"/>
                <w:szCs w:val="24"/>
              </w:rPr>
              <w:t xml:space="preserve"> </w:t>
            </w:r>
            <w:proofErr w:type="spellStart"/>
            <w:r w:rsidR="00A12C72">
              <w:rPr>
                <w:rFonts w:asciiTheme="majorHAnsi" w:hAnsiTheme="majorHAnsi"/>
                <w:sz w:val="24"/>
                <w:szCs w:val="24"/>
              </w:rPr>
              <w:t>McNab</w:t>
            </w:r>
            <w:proofErr w:type="spellEnd"/>
            <w:r w:rsidR="00A12C72">
              <w:rPr>
                <w:rFonts w:asciiTheme="majorHAnsi" w:hAnsiTheme="majorHAnsi"/>
                <w:sz w:val="24"/>
                <w:szCs w:val="24"/>
              </w:rPr>
              <w:t xml:space="preserve"> from the WA DNA Bank professing to the uptime of the server.</w:t>
            </w:r>
          </w:p>
        </w:tc>
      </w:tr>
      <w:tr w:rsidR="00572982" w14:paraId="29E10900" w14:textId="77777777">
        <w:trPr>
          <w:trHeight w:val="6340"/>
        </w:trPr>
        <w:tc>
          <w:tcPr>
            <w:tcW w:w="9616" w:type="dxa"/>
            <w:tcMar>
              <w:top w:w="100" w:type="dxa"/>
              <w:left w:w="100" w:type="dxa"/>
              <w:bottom w:w="100" w:type="dxa"/>
              <w:right w:w="100" w:type="dxa"/>
            </w:tcMar>
          </w:tcPr>
          <w:p w14:paraId="52F55C41" w14:textId="77777777" w:rsidR="00572982" w:rsidRDefault="00572982">
            <w:pPr>
              <w:pStyle w:val="normal0"/>
              <w:spacing w:line="240" w:lineRule="auto"/>
              <w:rPr>
                <w:i/>
              </w:rPr>
            </w:pPr>
          </w:p>
        </w:tc>
      </w:tr>
    </w:tbl>
    <w:p w14:paraId="2DC818A3" w14:textId="77777777" w:rsidR="00B9651E" w:rsidRDefault="00B9651E">
      <w:pPr>
        <w:pStyle w:val="normal0"/>
      </w:pPr>
    </w:p>
    <w:p w14:paraId="7065EAAC" w14:textId="77777777" w:rsidR="00B9651E" w:rsidRDefault="00227C8D">
      <w:pPr>
        <w:pStyle w:val="Heading1"/>
      </w:pPr>
      <w:bookmarkStart w:id="8" w:name="h.4d34og8" w:colFirst="0" w:colLast="0"/>
      <w:bookmarkEnd w:id="8"/>
      <w:r>
        <w:lastRenderedPageBreak/>
        <w:t>2. Detailed Approach</w:t>
      </w:r>
    </w:p>
    <w:p w14:paraId="10E8B0F0" w14:textId="77777777" w:rsidR="00B9651E" w:rsidRDefault="00B9651E">
      <w:pPr>
        <w:pStyle w:val="normal0"/>
      </w:pPr>
    </w:p>
    <w:p w14:paraId="49D8A2C1" w14:textId="77777777" w:rsidR="00B9651E" w:rsidRDefault="00227C8D">
      <w:pPr>
        <w:pStyle w:val="normal0"/>
      </w:pPr>
      <w:r>
        <w:t>Successful applicants will need to demonstrate how this grant will be used to reach User Support Level 2</w:t>
      </w:r>
      <w:r>
        <w:rPr>
          <w:vertAlign w:val="superscript"/>
        </w:rPr>
        <w:footnoteReference w:id="2"/>
      </w:r>
      <w:r>
        <w:t xml:space="preserve"> for their Virtual Laboratory or Research Tool. User Support Level 2 is defined as:</w:t>
      </w:r>
    </w:p>
    <w:p w14:paraId="16E8AF77" w14:textId="77777777" w:rsidR="00B9651E" w:rsidRDefault="00227C8D">
      <w:pPr>
        <w:pStyle w:val="normal0"/>
        <w:numPr>
          <w:ilvl w:val="0"/>
          <w:numId w:val="4"/>
        </w:numPr>
        <w:ind w:hanging="359"/>
        <w:contextualSpacing/>
      </w:pPr>
      <w:r>
        <w:t>Public website provides research specific overview of service</w:t>
      </w:r>
    </w:p>
    <w:p w14:paraId="77A02A8A" w14:textId="77777777" w:rsidR="00B9651E" w:rsidRDefault="00227C8D">
      <w:pPr>
        <w:pStyle w:val="normal0"/>
        <w:numPr>
          <w:ilvl w:val="0"/>
          <w:numId w:val="4"/>
        </w:numPr>
        <w:ind w:hanging="359"/>
        <w:contextualSpacing/>
      </w:pPr>
      <w:r>
        <w:t>Information such as publication citation of software/ engagement/ ethics and grant application resource material</w:t>
      </w:r>
    </w:p>
    <w:p w14:paraId="568CE6D1" w14:textId="77777777" w:rsidR="00B9651E" w:rsidRDefault="00227C8D">
      <w:pPr>
        <w:pStyle w:val="normal0"/>
        <w:numPr>
          <w:ilvl w:val="0"/>
          <w:numId w:val="4"/>
        </w:numPr>
        <w:ind w:hanging="359"/>
        <w:contextualSpacing/>
      </w:pPr>
      <w:r>
        <w:t>A UI/UX review your service</w:t>
      </w:r>
    </w:p>
    <w:p w14:paraId="767FD556" w14:textId="77777777" w:rsidR="00B9651E" w:rsidRDefault="00227C8D">
      <w:pPr>
        <w:pStyle w:val="normal0"/>
        <w:numPr>
          <w:ilvl w:val="0"/>
          <w:numId w:val="4"/>
        </w:numPr>
        <w:ind w:hanging="359"/>
        <w:contextualSpacing/>
      </w:pPr>
      <w:r>
        <w:t>Training material and guides</w:t>
      </w:r>
    </w:p>
    <w:p w14:paraId="21283649" w14:textId="77777777" w:rsidR="00B9651E" w:rsidRDefault="00227C8D">
      <w:pPr>
        <w:pStyle w:val="normal0"/>
        <w:numPr>
          <w:ilvl w:val="0"/>
          <w:numId w:val="4"/>
        </w:numPr>
        <w:ind w:hanging="359"/>
        <w:contextualSpacing/>
      </w:pPr>
      <w:r>
        <w:t xml:space="preserve">Ticket and incident management framework in operation. </w:t>
      </w:r>
    </w:p>
    <w:p w14:paraId="1EB753AE" w14:textId="77777777" w:rsidR="00B9651E" w:rsidRDefault="00B9651E">
      <w:pPr>
        <w:pStyle w:val="normal0"/>
      </w:pPr>
    </w:p>
    <w:p w14:paraId="7A1206C9" w14:textId="77777777" w:rsidR="00B9651E" w:rsidRDefault="00227C8D">
      <w:pPr>
        <w:pStyle w:val="normal0"/>
      </w:pPr>
      <w:r>
        <w:t xml:space="preserve">Please provide a detailed description of how this grant will be utilised to meet User Support Level 2.  If your Virtual Laboratory or Research Tool already meets base requirements, please provide details on how funding will be used to enhance user support processes or infrastructure for your Virtual Laboratory or Research Tool.  . </w:t>
      </w:r>
    </w:p>
    <w:p w14:paraId="209B3F4A" w14:textId="77777777" w:rsidR="00B9651E" w:rsidRDefault="00B9651E">
      <w:pPr>
        <w:pStyle w:val="normal0"/>
      </w:pPr>
    </w:p>
    <w:tbl>
      <w:tblPr>
        <w:tblStyle w:val="a2"/>
        <w:tblW w:w="9616"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6"/>
      </w:tblGrid>
      <w:tr w:rsidR="00B9651E" w14:paraId="5EB3E623" w14:textId="77777777">
        <w:tc>
          <w:tcPr>
            <w:tcW w:w="9616" w:type="dxa"/>
            <w:tcMar>
              <w:top w:w="100" w:type="dxa"/>
              <w:left w:w="100" w:type="dxa"/>
              <w:bottom w:w="100" w:type="dxa"/>
              <w:right w:w="100" w:type="dxa"/>
            </w:tcMar>
          </w:tcPr>
          <w:p w14:paraId="7ED7AD81" w14:textId="69BA2AEB" w:rsidR="00B9651E" w:rsidRDefault="00227C8D">
            <w:pPr>
              <w:pStyle w:val="normal0"/>
              <w:spacing w:line="240" w:lineRule="auto"/>
            </w:pPr>
            <w:r>
              <w:rPr>
                <w:i/>
              </w:rPr>
              <w:t xml:space="preserve">Provide details specific to the following bullet points - Max 2 pages </w:t>
            </w:r>
          </w:p>
          <w:p w14:paraId="332833D6" w14:textId="77777777" w:rsidR="00B9651E" w:rsidRDefault="00227C8D">
            <w:pPr>
              <w:pStyle w:val="normal0"/>
              <w:spacing w:line="240" w:lineRule="auto"/>
            </w:pPr>
            <w:r>
              <w:rPr>
                <w:i/>
                <w:sz w:val="18"/>
              </w:rPr>
              <w:t xml:space="preserve">(If you intend to enhance existing user support processes or infrastructure please indicate below) </w:t>
            </w:r>
          </w:p>
          <w:p w14:paraId="285969E4" w14:textId="77777777" w:rsidR="00B9651E" w:rsidRDefault="00B9651E">
            <w:pPr>
              <w:pStyle w:val="normal0"/>
              <w:spacing w:line="240" w:lineRule="auto"/>
            </w:pPr>
          </w:p>
          <w:p w14:paraId="09401ECE" w14:textId="77777777" w:rsidR="00B9651E" w:rsidRPr="0096049E" w:rsidRDefault="00227C8D">
            <w:pPr>
              <w:pStyle w:val="normal0"/>
              <w:numPr>
                <w:ilvl w:val="0"/>
                <w:numId w:val="4"/>
              </w:numPr>
              <w:ind w:hanging="359"/>
              <w:rPr>
                <w:sz w:val="24"/>
                <w:szCs w:val="24"/>
              </w:rPr>
            </w:pPr>
            <w:r w:rsidRPr="0096049E">
              <w:rPr>
                <w:sz w:val="24"/>
                <w:szCs w:val="24"/>
              </w:rPr>
              <w:t>Public website provides research specific overview of service;</w:t>
            </w:r>
          </w:p>
          <w:p w14:paraId="54C12D9C" w14:textId="77777777" w:rsidR="003013F8" w:rsidRPr="0096049E" w:rsidRDefault="003013F8" w:rsidP="003013F8">
            <w:pPr>
              <w:pStyle w:val="normal0"/>
              <w:ind w:left="720"/>
              <w:rPr>
                <w:sz w:val="24"/>
                <w:szCs w:val="24"/>
              </w:rPr>
            </w:pPr>
          </w:p>
          <w:p w14:paraId="1D0C206E" w14:textId="77F8FE9B" w:rsidR="00C55EC1" w:rsidRPr="0096049E" w:rsidRDefault="00C55EC1" w:rsidP="00C55EC1">
            <w:pPr>
              <w:pStyle w:val="normal0"/>
              <w:rPr>
                <w:sz w:val="24"/>
                <w:szCs w:val="24"/>
              </w:rPr>
            </w:pPr>
            <w:r w:rsidRPr="0096049E">
              <w:rPr>
                <w:sz w:val="24"/>
                <w:szCs w:val="24"/>
              </w:rPr>
              <w:t xml:space="preserve">We currently have a very minimal web presence.  </w:t>
            </w:r>
            <w:hyperlink r:id="rId18" w:history="1">
              <w:r w:rsidRPr="0096049E">
                <w:rPr>
                  <w:rStyle w:val="Hyperlink"/>
                  <w:sz w:val="24"/>
                  <w:szCs w:val="24"/>
                </w:rPr>
                <w:t>http://www.gohad.uwa.edu.au/enabling-resources/study-manager-and-lims-the-ark</w:t>
              </w:r>
            </w:hyperlink>
            <w:proofErr w:type="gramStart"/>
            <w:r w:rsidRPr="0096049E">
              <w:rPr>
                <w:sz w:val="24"/>
                <w:szCs w:val="24"/>
              </w:rPr>
              <w:t xml:space="preserve">  contains</w:t>
            </w:r>
            <w:proofErr w:type="gramEnd"/>
            <w:r w:rsidRPr="0096049E">
              <w:rPr>
                <w:sz w:val="24"/>
                <w:szCs w:val="24"/>
              </w:rPr>
              <w:t xml:space="preserve"> information on the ark.  </w:t>
            </w:r>
            <w:r w:rsidR="00C060E1" w:rsidRPr="0096049E">
              <w:rPr>
                <w:sz w:val="24"/>
                <w:szCs w:val="24"/>
              </w:rPr>
              <w:t>Where we can get the greatest enhancement of information to our potential and current uses is through the presentation of</w:t>
            </w:r>
            <w:r w:rsidRPr="0096049E">
              <w:rPr>
                <w:sz w:val="24"/>
                <w:szCs w:val="24"/>
              </w:rPr>
              <w:t xml:space="preserve"> the newly collected help documentation on this page</w:t>
            </w:r>
            <w:r w:rsidR="00C060E1" w:rsidRPr="0096049E">
              <w:rPr>
                <w:sz w:val="24"/>
                <w:szCs w:val="24"/>
              </w:rPr>
              <w:t xml:space="preserve"> (and pages linked from here).</w:t>
            </w:r>
          </w:p>
          <w:p w14:paraId="322D256C" w14:textId="1CB7929B" w:rsidR="00C55EC1" w:rsidRPr="0096049E" w:rsidRDefault="00C55EC1" w:rsidP="00C55EC1">
            <w:pPr>
              <w:pStyle w:val="normal0"/>
              <w:rPr>
                <w:sz w:val="24"/>
                <w:szCs w:val="24"/>
              </w:rPr>
            </w:pPr>
            <w:r w:rsidRPr="0096049E">
              <w:rPr>
                <w:sz w:val="24"/>
                <w:szCs w:val="24"/>
              </w:rPr>
              <w:t xml:space="preserve">We have </w:t>
            </w:r>
            <w:r w:rsidR="00C060E1" w:rsidRPr="0096049E">
              <w:rPr>
                <w:sz w:val="24"/>
                <w:szCs w:val="24"/>
              </w:rPr>
              <w:t xml:space="preserve">already purchases </w:t>
            </w:r>
            <w:r w:rsidRPr="0096049E">
              <w:rPr>
                <w:sz w:val="24"/>
                <w:szCs w:val="24"/>
              </w:rPr>
              <w:t>a domain the-ark.org.au, which we could direct to this p</w:t>
            </w:r>
            <w:r w:rsidR="00C060E1" w:rsidRPr="0096049E">
              <w:rPr>
                <w:sz w:val="24"/>
                <w:szCs w:val="24"/>
              </w:rPr>
              <w:t>age or use for a new web presenc</w:t>
            </w:r>
            <w:r w:rsidRPr="0096049E">
              <w:rPr>
                <w:sz w:val="24"/>
                <w:szCs w:val="24"/>
              </w:rPr>
              <w:t>e.</w:t>
            </w:r>
            <w:r w:rsidR="00C060E1" w:rsidRPr="0096049E">
              <w:rPr>
                <w:sz w:val="24"/>
                <w:szCs w:val="24"/>
              </w:rPr>
              <w:t xml:space="preserve">  </w:t>
            </w:r>
          </w:p>
          <w:p w14:paraId="11FFABCA" w14:textId="77777777" w:rsidR="003013F8" w:rsidRPr="0096049E" w:rsidRDefault="003013F8" w:rsidP="003013F8">
            <w:pPr>
              <w:pStyle w:val="normal0"/>
              <w:ind w:left="720"/>
              <w:rPr>
                <w:sz w:val="24"/>
                <w:szCs w:val="24"/>
              </w:rPr>
            </w:pPr>
          </w:p>
          <w:p w14:paraId="7BEA898B" w14:textId="77777777" w:rsidR="00B9651E" w:rsidRPr="0096049E" w:rsidRDefault="00227C8D">
            <w:pPr>
              <w:pStyle w:val="normal0"/>
              <w:numPr>
                <w:ilvl w:val="0"/>
                <w:numId w:val="4"/>
              </w:numPr>
              <w:ind w:hanging="359"/>
              <w:rPr>
                <w:sz w:val="24"/>
                <w:szCs w:val="24"/>
              </w:rPr>
            </w:pPr>
            <w:r w:rsidRPr="0096049E">
              <w:rPr>
                <w:sz w:val="24"/>
                <w:szCs w:val="24"/>
              </w:rPr>
              <w:t>Information such as publication citation of software/ engagement/ ethics and grant application resource material;</w:t>
            </w:r>
          </w:p>
          <w:p w14:paraId="3C9B2FD0" w14:textId="77777777" w:rsidR="003013F8" w:rsidRPr="0096049E" w:rsidRDefault="003013F8" w:rsidP="00C060E1">
            <w:pPr>
              <w:pStyle w:val="normal0"/>
              <w:rPr>
                <w:sz w:val="24"/>
                <w:szCs w:val="24"/>
              </w:rPr>
            </w:pPr>
          </w:p>
          <w:p w14:paraId="264C7D71" w14:textId="3D3410ED" w:rsidR="00C060E1" w:rsidRPr="0096049E" w:rsidRDefault="00C060E1" w:rsidP="00C060E1">
            <w:pPr>
              <w:pStyle w:val="normal0"/>
              <w:rPr>
                <w:sz w:val="24"/>
                <w:szCs w:val="24"/>
              </w:rPr>
            </w:pPr>
            <w:r w:rsidRPr="0096049E">
              <w:rPr>
                <w:sz w:val="24"/>
                <w:szCs w:val="24"/>
              </w:rPr>
              <w:t>Further, we will make available our licensing agreements and provide guidance for any future projects that may wish to use our service and/or software created.  I also see the value in listing current users (who agree to share this information)</w:t>
            </w:r>
          </w:p>
          <w:p w14:paraId="28861867" w14:textId="77777777" w:rsidR="003013F8" w:rsidRPr="0096049E" w:rsidRDefault="003013F8" w:rsidP="003013F8">
            <w:pPr>
              <w:pStyle w:val="normal0"/>
              <w:ind w:left="720"/>
              <w:rPr>
                <w:sz w:val="24"/>
                <w:szCs w:val="24"/>
              </w:rPr>
            </w:pPr>
          </w:p>
          <w:p w14:paraId="6FAB88FD" w14:textId="77777777" w:rsidR="00B9651E" w:rsidRPr="0096049E" w:rsidRDefault="00227C8D">
            <w:pPr>
              <w:pStyle w:val="normal0"/>
              <w:numPr>
                <w:ilvl w:val="0"/>
                <w:numId w:val="4"/>
              </w:numPr>
              <w:ind w:hanging="359"/>
              <w:rPr>
                <w:sz w:val="24"/>
                <w:szCs w:val="24"/>
              </w:rPr>
            </w:pPr>
            <w:r w:rsidRPr="0096049E">
              <w:rPr>
                <w:sz w:val="24"/>
                <w:szCs w:val="24"/>
              </w:rPr>
              <w:t>A UI/UX review of your service;</w:t>
            </w:r>
          </w:p>
          <w:p w14:paraId="117A19DC" w14:textId="77777777" w:rsidR="00C060E1" w:rsidRPr="0096049E" w:rsidRDefault="00C060E1" w:rsidP="003013F8">
            <w:pPr>
              <w:pStyle w:val="normal0"/>
              <w:rPr>
                <w:sz w:val="24"/>
                <w:szCs w:val="24"/>
              </w:rPr>
            </w:pPr>
          </w:p>
          <w:p w14:paraId="3B62F917" w14:textId="0A81D74C" w:rsidR="003013F8" w:rsidRPr="0096049E" w:rsidRDefault="00C55EC1" w:rsidP="003013F8">
            <w:pPr>
              <w:pStyle w:val="normal0"/>
              <w:rPr>
                <w:sz w:val="24"/>
                <w:szCs w:val="24"/>
              </w:rPr>
            </w:pPr>
            <w:r w:rsidRPr="0096049E">
              <w:rPr>
                <w:sz w:val="24"/>
                <w:szCs w:val="24"/>
              </w:rPr>
              <w:t xml:space="preserve">We have already been through the process of reviewing our UI/UX with both groups working closely with us, and those who have tried to utilize our software without support.  Following feedback from untrained users, the key elements of our UI/UX design which need to work on is simply the provision of adequate templates for uploading data.  We already have this work listed in our JIRA system but it has not been able to have </w:t>
            </w:r>
            <w:proofErr w:type="gramStart"/>
            <w:r w:rsidRPr="0096049E">
              <w:rPr>
                <w:sz w:val="24"/>
                <w:szCs w:val="24"/>
              </w:rPr>
              <w:t>it’s</w:t>
            </w:r>
            <w:proofErr w:type="gramEnd"/>
            <w:r w:rsidRPr="0096049E">
              <w:rPr>
                <w:sz w:val="24"/>
                <w:szCs w:val="24"/>
              </w:rPr>
              <w:t xml:space="preserve"> cost justified until right now.  But I would certainly see the value of this work in (a) saving time and money supporting poorly uploaded </w:t>
            </w:r>
            <w:r w:rsidRPr="0096049E">
              <w:rPr>
                <w:sz w:val="24"/>
                <w:szCs w:val="24"/>
              </w:rPr>
              <w:lastRenderedPageBreak/>
              <w:t>data and users being unable to upload their data (b) creating a better user experience, saving time for our users and potential users.</w:t>
            </w:r>
          </w:p>
          <w:p w14:paraId="5EFAC0BE" w14:textId="77777777" w:rsidR="003013F8" w:rsidRPr="0096049E" w:rsidRDefault="003013F8" w:rsidP="003013F8">
            <w:pPr>
              <w:pStyle w:val="normal0"/>
              <w:ind w:left="720"/>
              <w:rPr>
                <w:sz w:val="24"/>
                <w:szCs w:val="24"/>
              </w:rPr>
            </w:pPr>
          </w:p>
          <w:p w14:paraId="22B3368A" w14:textId="77777777" w:rsidR="00B9651E" w:rsidRPr="0096049E" w:rsidRDefault="00227C8D">
            <w:pPr>
              <w:pStyle w:val="normal0"/>
              <w:numPr>
                <w:ilvl w:val="0"/>
                <w:numId w:val="4"/>
              </w:numPr>
              <w:ind w:hanging="359"/>
              <w:rPr>
                <w:sz w:val="24"/>
                <w:szCs w:val="24"/>
              </w:rPr>
            </w:pPr>
            <w:r w:rsidRPr="0096049E">
              <w:rPr>
                <w:sz w:val="24"/>
                <w:szCs w:val="24"/>
              </w:rPr>
              <w:t>Availability Training material and guides;</w:t>
            </w:r>
          </w:p>
          <w:p w14:paraId="7AD0F02F" w14:textId="546C4001" w:rsidR="003013F8" w:rsidRPr="0096049E" w:rsidRDefault="00C060E1" w:rsidP="003013F8">
            <w:pPr>
              <w:pStyle w:val="normal0"/>
              <w:rPr>
                <w:sz w:val="24"/>
                <w:szCs w:val="24"/>
              </w:rPr>
            </w:pPr>
            <w:r w:rsidRPr="0096049E">
              <w:rPr>
                <w:sz w:val="24"/>
                <w:szCs w:val="24"/>
              </w:rPr>
              <w:t>As listed in section one, we would intend to greatly enhance training material and guides</w:t>
            </w:r>
            <w:r w:rsidR="00B26371" w:rsidRPr="0096049E">
              <w:rPr>
                <w:sz w:val="24"/>
                <w:szCs w:val="24"/>
              </w:rPr>
              <w:t>.  We have a very large application, which some of our regular users don’t even know the full scope of, given their own processes haven’t required the use of all tools yet</w:t>
            </w:r>
            <w:r w:rsidRPr="0096049E">
              <w:rPr>
                <w:sz w:val="24"/>
                <w:szCs w:val="24"/>
              </w:rPr>
              <w:t xml:space="preserve"> (something we </w:t>
            </w:r>
            <w:r w:rsidR="00B26371" w:rsidRPr="0096049E">
              <w:rPr>
                <w:sz w:val="24"/>
                <w:szCs w:val="24"/>
              </w:rPr>
              <w:t>admit</w:t>
            </w:r>
            <w:r w:rsidRPr="0096049E">
              <w:rPr>
                <w:sz w:val="24"/>
                <w:szCs w:val="24"/>
              </w:rPr>
              <w:t xml:space="preserve"> as a current shortcoming, despite our success in many regards to uptake)</w:t>
            </w:r>
          </w:p>
          <w:p w14:paraId="316423B2" w14:textId="77777777" w:rsidR="00C060E1" w:rsidRPr="0096049E" w:rsidRDefault="00C060E1" w:rsidP="003013F8">
            <w:pPr>
              <w:pStyle w:val="normal0"/>
              <w:rPr>
                <w:sz w:val="24"/>
                <w:szCs w:val="24"/>
              </w:rPr>
            </w:pPr>
          </w:p>
          <w:p w14:paraId="724284D5" w14:textId="371E5420" w:rsidR="00C060E1" w:rsidRPr="0096049E" w:rsidRDefault="00C060E1" w:rsidP="00C060E1">
            <w:pPr>
              <w:pStyle w:val="normal0"/>
              <w:spacing w:line="240" w:lineRule="auto"/>
              <w:rPr>
                <w:sz w:val="24"/>
                <w:szCs w:val="24"/>
              </w:rPr>
            </w:pPr>
            <w:r w:rsidRPr="0096049E">
              <w:rPr>
                <w:sz w:val="24"/>
                <w:szCs w:val="24"/>
              </w:rPr>
              <w:t>These will be in the form of word document converted to pdf and html formats and made available online.</w:t>
            </w:r>
          </w:p>
          <w:p w14:paraId="7809141F" w14:textId="77777777" w:rsidR="00C060E1" w:rsidRPr="0096049E" w:rsidRDefault="00C060E1" w:rsidP="00C060E1">
            <w:pPr>
              <w:pStyle w:val="normal0"/>
              <w:spacing w:line="240" w:lineRule="auto"/>
              <w:rPr>
                <w:sz w:val="24"/>
                <w:szCs w:val="24"/>
              </w:rPr>
            </w:pPr>
          </w:p>
          <w:p w14:paraId="7CEEC880" w14:textId="53E03BF9" w:rsidR="00C060E1" w:rsidRPr="0096049E" w:rsidRDefault="00C060E1" w:rsidP="00C060E1">
            <w:pPr>
              <w:pStyle w:val="normal0"/>
              <w:spacing w:line="240" w:lineRule="auto"/>
              <w:rPr>
                <w:sz w:val="24"/>
                <w:szCs w:val="24"/>
              </w:rPr>
            </w:pPr>
            <w:r w:rsidRPr="0096049E">
              <w:rPr>
                <w:sz w:val="24"/>
                <w:szCs w:val="24"/>
              </w:rPr>
              <w:t xml:space="preserve">These must include </w:t>
            </w:r>
            <w:r w:rsidR="00B26371" w:rsidRPr="0096049E">
              <w:rPr>
                <w:sz w:val="24"/>
                <w:szCs w:val="24"/>
              </w:rPr>
              <w:t>step-by-step</w:t>
            </w:r>
            <w:r w:rsidRPr="0096049E">
              <w:rPr>
                <w:sz w:val="24"/>
                <w:szCs w:val="24"/>
              </w:rPr>
              <w:t xml:space="preserve"> instructions, with pictures (screen-shots) of each step and/or component on screen, including likely alternative flows (for example, error handling).</w:t>
            </w:r>
          </w:p>
          <w:p w14:paraId="6F8ED0B5" w14:textId="77777777" w:rsidR="00C060E1" w:rsidRPr="0096049E" w:rsidRDefault="00C060E1" w:rsidP="00C060E1">
            <w:pPr>
              <w:pStyle w:val="normal0"/>
              <w:spacing w:line="240" w:lineRule="auto"/>
              <w:rPr>
                <w:sz w:val="24"/>
                <w:szCs w:val="24"/>
              </w:rPr>
            </w:pPr>
            <w:r w:rsidRPr="0096049E">
              <w:rPr>
                <w:sz w:val="24"/>
                <w:szCs w:val="24"/>
              </w:rPr>
              <w:t>Sections needing to be documented most urgently include;</w:t>
            </w:r>
          </w:p>
          <w:p w14:paraId="54E9937C" w14:textId="77777777" w:rsidR="00C060E1" w:rsidRPr="0096049E" w:rsidRDefault="00C060E1" w:rsidP="00C060E1">
            <w:pPr>
              <w:pStyle w:val="normal0"/>
              <w:numPr>
                <w:ilvl w:val="0"/>
                <w:numId w:val="7"/>
              </w:numPr>
              <w:spacing w:line="240" w:lineRule="auto"/>
              <w:rPr>
                <w:sz w:val="24"/>
                <w:szCs w:val="24"/>
              </w:rPr>
            </w:pPr>
            <w:r w:rsidRPr="0096049E">
              <w:rPr>
                <w:sz w:val="24"/>
                <w:szCs w:val="24"/>
              </w:rPr>
              <w:t>User and study management (admin level activities) (6-7 documents/sections)</w:t>
            </w:r>
          </w:p>
          <w:p w14:paraId="1FCBCCE6" w14:textId="77777777" w:rsidR="00C060E1" w:rsidRPr="0096049E" w:rsidRDefault="00C060E1" w:rsidP="00C060E1">
            <w:pPr>
              <w:pStyle w:val="normal0"/>
              <w:numPr>
                <w:ilvl w:val="0"/>
                <w:numId w:val="7"/>
              </w:numPr>
              <w:spacing w:line="240" w:lineRule="auto"/>
              <w:rPr>
                <w:sz w:val="24"/>
                <w:szCs w:val="24"/>
              </w:rPr>
            </w:pPr>
            <w:r w:rsidRPr="0096049E">
              <w:rPr>
                <w:sz w:val="24"/>
                <w:szCs w:val="24"/>
              </w:rPr>
              <w:t>Individual (in-context) Subject Management (11-12 documents)</w:t>
            </w:r>
          </w:p>
          <w:p w14:paraId="688046A7" w14:textId="1493B64C" w:rsidR="00C060E1" w:rsidRPr="0096049E" w:rsidRDefault="0011031F" w:rsidP="00C060E1">
            <w:pPr>
              <w:pStyle w:val="normal0"/>
              <w:numPr>
                <w:ilvl w:val="0"/>
                <w:numId w:val="7"/>
              </w:numPr>
              <w:spacing w:line="240" w:lineRule="auto"/>
              <w:rPr>
                <w:sz w:val="24"/>
                <w:szCs w:val="24"/>
              </w:rPr>
            </w:pPr>
            <w:r w:rsidRPr="0096049E">
              <w:rPr>
                <w:sz w:val="24"/>
                <w:szCs w:val="24"/>
              </w:rPr>
              <w:t>A</w:t>
            </w:r>
            <w:r w:rsidR="00C060E1" w:rsidRPr="0096049E">
              <w:rPr>
                <w:sz w:val="24"/>
                <w:szCs w:val="24"/>
              </w:rPr>
              <w:t>ll uploaders (&gt;10 new documents needed)</w:t>
            </w:r>
          </w:p>
          <w:p w14:paraId="1C23703A" w14:textId="77777777" w:rsidR="00C060E1" w:rsidRPr="0096049E" w:rsidRDefault="00C060E1" w:rsidP="00C060E1">
            <w:pPr>
              <w:pStyle w:val="normal0"/>
              <w:numPr>
                <w:ilvl w:val="0"/>
                <w:numId w:val="7"/>
              </w:numPr>
              <w:spacing w:line="240" w:lineRule="auto"/>
              <w:rPr>
                <w:sz w:val="24"/>
                <w:szCs w:val="24"/>
              </w:rPr>
            </w:pPr>
            <w:r w:rsidRPr="0096049E">
              <w:rPr>
                <w:sz w:val="24"/>
                <w:szCs w:val="24"/>
              </w:rPr>
              <w:t>Dataset/Phenotypic administrative functions (4-5 documents)</w:t>
            </w:r>
          </w:p>
          <w:p w14:paraId="169528B4" w14:textId="77777777" w:rsidR="00C060E1" w:rsidRPr="0096049E" w:rsidRDefault="00C060E1" w:rsidP="00C060E1">
            <w:pPr>
              <w:pStyle w:val="normal0"/>
              <w:numPr>
                <w:ilvl w:val="0"/>
                <w:numId w:val="7"/>
              </w:numPr>
              <w:spacing w:line="240" w:lineRule="auto"/>
              <w:rPr>
                <w:sz w:val="24"/>
                <w:szCs w:val="24"/>
              </w:rPr>
            </w:pPr>
            <w:r w:rsidRPr="0096049E">
              <w:rPr>
                <w:sz w:val="24"/>
                <w:szCs w:val="24"/>
              </w:rPr>
              <w:t>LIMS administration functions (7-8 documents)</w:t>
            </w:r>
          </w:p>
          <w:p w14:paraId="73474DBD" w14:textId="09C84E2C" w:rsidR="00C060E1" w:rsidRPr="0096049E" w:rsidRDefault="00C060E1" w:rsidP="00C060E1">
            <w:pPr>
              <w:pStyle w:val="normal0"/>
              <w:numPr>
                <w:ilvl w:val="0"/>
                <w:numId w:val="7"/>
              </w:numPr>
              <w:spacing w:line="240" w:lineRule="auto"/>
              <w:rPr>
                <w:sz w:val="24"/>
                <w:szCs w:val="24"/>
              </w:rPr>
            </w:pPr>
            <w:r w:rsidRPr="0096049E">
              <w:rPr>
                <w:sz w:val="24"/>
                <w:szCs w:val="24"/>
              </w:rPr>
              <w:t xml:space="preserve">Reporting and Data </w:t>
            </w:r>
            <w:r w:rsidR="0011031F" w:rsidRPr="0096049E">
              <w:rPr>
                <w:sz w:val="24"/>
                <w:szCs w:val="24"/>
              </w:rPr>
              <w:t>Extraction</w:t>
            </w:r>
            <w:r w:rsidRPr="0096049E">
              <w:rPr>
                <w:sz w:val="24"/>
                <w:szCs w:val="24"/>
              </w:rPr>
              <w:t>. (2-3 documents)</w:t>
            </w:r>
          </w:p>
          <w:p w14:paraId="117E4F63" w14:textId="77777777" w:rsidR="00C060E1" w:rsidRPr="0096049E" w:rsidRDefault="00C060E1" w:rsidP="00C060E1">
            <w:pPr>
              <w:pStyle w:val="normal0"/>
              <w:numPr>
                <w:ilvl w:val="0"/>
                <w:numId w:val="7"/>
              </w:numPr>
              <w:spacing w:line="240" w:lineRule="auto"/>
              <w:rPr>
                <w:sz w:val="24"/>
                <w:szCs w:val="24"/>
              </w:rPr>
            </w:pPr>
            <w:r w:rsidRPr="0096049E">
              <w:rPr>
                <w:sz w:val="24"/>
                <w:szCs w:val="24"/>
              </w:rPr>
              <w:t xml:space="preserve">Work tracking (4-5 documents) </w:t>
            </w:r>
          </w:p>
          <w:p w14:paraId="35B84908" w14:textId="77777777" w:rsidR="00C060E1" w:rsidRPr="0096049E" w:rsidRDefault="00C060E1" w:rsidP="00C060E1">
            <w:pPr>
              <w:pStyle w:val="normal0"/>
              <w:numPr>
                <w:ilvl w:val="0"/>
                <w:numId w:val="7"/>
              </w:numPr>
              <w:spacing w:line="240" w:lineRule="auto"/>
              <w:rPr>
                <w:sz w:val="24"/>
                <w:szCs w:val="24"/>
              </w:rPr>
            </w:pPr>
            <w:r w:rsidRPr="0096049E">
              <w:rPr>
                <w:sz w:val="24"/>
                <w:szCs w:val="24"/>
              </w:rPr>
              <w:t>Disease and Gene Module (2-3 documents)</w:t>
            </w:r>
          </w:p>
          <w:p w14:paraId="79D676FE" w14:textId="77777777" w:rsidR="00C060E1" w:rsidRPr="0096049E" w:rsidRDefault="00C060E1" w:rsidP="00C060E1">
            <w:pPr>
              <w:pStyle w:val="normal0"/>
              <w:spacing w:line="240" w:lineRule="auto"/>
              <w:rPr>
                <w:sz w:val="24"/>
                <w:szCs w:val="24"/>
              </w:rPr>
            </w:pPr>
          </w:p>
          <w:p w14:paraId="193653F3" w14:textId="77777777" w:rsidR="00C060E1" w:rsidRPr="0096049E" w:rsidRDefault="00C060E1" w:rsidP="00C060E1">
            <w:pPr>
              <w:pStyle w:val="normal0"/>
              <w:spacing w:line="240" w:lineRule="auto"/>
              <w:rPr>
                <w:sz w:val="24"/>
                <w:szCs w:val="24"/>
              </w:rPr>
            </w:pPr>
          </w:p>
          <w:p w14:paraId="543F53D0" w14:textId="77777777" w:rsidR="00C060E1" w:rsidRPr="0096049E" w:rsidRDefault="00C060E1" w:rsidP="00C060E1">
            <w:pPr>
              <w:pStyle w:val="normal0"/>
              <w:spacing w:line="240" w:lineRule="auto"/>
              <w:rPr>
                <w:sz w:val="24"/>
                <w:szCs w:val="24"/>
              </w:rPr>
            </w:pPr>
            <w:r w:rsidRPr="0096049E">
              <w:rPr>
                <w:sz w:val="24"/>
                <w:szCs w:val="24"/>
              </w:rPr>
              <w:t>In a more Tier 1 role, we should also document some of the tools in our Admin module for the Ark Super User (more technical) role.  This would be a 7-8 documents/sections.</w:t>
            </w:r>
          </w:p>
          <w:p w14:paraId="324E14CC" w14:textId="77777777" w:rsidR="003C3837" w:rsidRPr="0096049E" w:rsidRDefault="003C3837" w:rsidP="003C3837">
            <w:pPr>
              <w:pStyle w:val="normal0"/>
              <w:spacing w:line="240" w:lineRule="auto"/>
              <w:rPr>
                <w:sz w:val="24"/>
                <w:szCs w:val="24"/>
              </w:rPr>
            </w:pPr>
          </w:p>
          <w:p w14:paraId="788095F2" w14:textId="77777777" w:rsidR="003C3837" w:rsidRPr="0096049E" w:rsidRDefault="003C3837" w:rsidP="003C3837">
            <w:pPr>
              <w:pStyle w:val="normal0"/>
              <w:spacing w:line="240" w:lineRule="auto"/>
              <w:rPr>
                <w:sz w:val="24"/>
                <w:szCs w:val="24"/>
              </w:rPr>
            </w:pPr>
            <w:r w:rsidRPr="0096049E">
              <w:rPr>
                <w:sz w:val="24"/>
                <w:szCs w:val="24"/>
              </w:rPr>
              <w:t xml:space="preserve">All instances of the application will then direct themselves to help pages, the application itself will have a help option to see all of the documentation and context specific help documents will be linked within the application </w:t>
            </w:r>
          </w:p>
          <w:p w14:paraId="78055BD2" w14:textId="77777777" w:rsidR="003C3837" w:rsidRPr="0096049E" w:rsidRDefault="003C3837" w:rsidP="003C3837">
            <w:pPr>
              <w:pStyle w:val="normal0"/>
              <w:spacing w:line="240" w:lineRule="auto"/>
              <w:rPr>
                <w:sz w:val="24"/>
                <w:szCs w:val="24"/>
              </w:rPr>
            </w:pPr>
          </w:p>
          <w:p w14:paraId="00A091B0" w14:textId="77777777" w:rsidR="003C3837" w:rsidRPr="0096049E" w:rsidRDefault="003C3837" w:rsidP="003C3837">
            <w:pPr>
              <w:pStyle w:val="normal0"/>
              <w:spacing w:line="240" w:lineRule="auto"/>
              <w:rPr>
                <w:sz w:val="24"/>
                <w:szCs w:val="24"/>
              </w:rPr>
            </w:pPr>
            <w:r w:rsidRPr="0096049E">
              <w:rPr>
                <w:sz w:val="24"/>
                <w:szCs w:val="24"/>
              </w:rPr>
              <w:t>All of this work must then be tied with reciprocal links to our JIRA system for support, institutional web sites and code sites/repositories.</w:t>
            </w:r>
          </w:p>
          <w:p w14:paraId="360CB5DF" w14:textId="77777777" w:rsidR="003C3837" w:rsidRPr="0096049E" w:rsidRDefault="003C3837" w:rsidP="003013F8">
            <w:pPr>
              <w:pStyle w:val="normal0"/>
              <w:rPr>
                <w:sz w:val="24"/>
                <w:szCs w:val="24"/>
              </w:rPr>
            </w:pPr>
          </w:p>
          <w:p w14:paraId="6C7F7F46" w14:textId="77777777" w:rsidR="00C060E1" w:rsidRPr="0096049E" w:rsidRDefault="00C060E1" w:rsidP="003013F8">
            <w:pPr>
              <w:pStyle w:val="normal0"/>
              <w:rPr>
                <w:sz w:val="24"/>
                <w:szCs w:val="24"/>
              </w:rPr>
            </w:pPr>
          </w:p>
          <w:p w14:paraId="504023E0" w14:textId="77777777" w:rsidR="00B9651E" w:rsidRPr="0096049E" w:rsidRDefault="00227C8D">
            <w:pPr>
              <w:pStyle w:val="normal0"/>
              <w:numPr>
                <w:ilvl w:val="0"/>
                <w:numId w:val="4"/>
              </w:numPr>
              <w:ind w:hanging="359"/>
              <w:rPr>
                <w:sz w:val="24"/>
                <w:szCs w:val="24"/>
              </w:rPr>
            </w:pPr>
            <w:r w:rsidRPr="0096049E">
              <w:rPr>
                <w:sz w:val="24"/>
                <w:szCs w:val="24"/>
              </w:rPr>
              <w:t xml:space="preserve">An operating ticket and incident management framework. </w:t>
            </w:r>
          </w:p>
          <w:p w14:paraId="14C836A4" w14:textId="4F61A781" w:rsidR="00B9651E" w:rsidRDefault="003013F8">
            <w:pPr>
              <w:pStyle w:val="normal0"/>
              <w:spacing w:line="240" w:lineRule="auto"/>
            </w:pPr>
            <w:r w:rsidRPr="0096049E">
              <w:rPr>
                <w:sz w:val="24"/>
                <w:szCs w:val="24"/>
              </w:rPr>
              <w:t xml:space="preserve">We currently use </w:t>
            </w:r>
            <w:proofErr w:type="spellStart"/>
            <w:r w:rsidRPr="0096049E">
              <w:rPr>
                <w:sz w:val="24"/>
                <w:szCs w:val="24"/>
              </w:rPr>
              <w:t>Atlassian</w:t>
            </w:r>
            <w:proofErr w:type="spellEnd"/>
            <w:r w:rsidRPr="0096049E">
              <w:rPr>
                <w:sz w:val="24"/>
                <w:szCs w:val="24"/>
              </w:rPr>
              <w:t xml:space="preserve"> for a JIRA/incident tracking and planning tool.  We have no intentions to expan</w:t>
            </w:r>
            <w:r w:rsidR="003C3837" w:rsidRPr="0096049E">
              <w:rPr>
                <w:sz w:val="24"/>
                <w:szCs w:val="24"/>
              </w:rPr>
              <w:t>d this capability at this point, other than to ensure that we educate users about it’s presence and the value of using it to make sure support is maintained at a high level.</w:t>
            </w:r>
            <w:r w:rsidR="0096049E">
              <w:t xml:space="preserve"> </w:t>
            </w:r>
          </w:p>
          <w:p w14:paraId="292DD793" w14:textId="77777777" w:rsidR="00B9651E" w:rsidRDefault="00B9651E">
            <w:pPr>
              <w:pStyle w:val="normal0"/>
              <w:spacing w:line="240" w:lineRule="auto"/>
            </w:pPr>
            <w:bookmarkStart w:id="9" w:name="_GoBack"/>
            <w:bookmarkEnd w:id="9"/>
          </w:p>
        </w:tc>
      </w:tr>
    </w:tbl>
    <w:p w14:paraId="3690AE59" w14:textId="77777777" w:rsidR="00B9651E" w:rsidRDefault="00B9651E">
      <w:pPr>
        <w:pStyle w:val="normal0"/>
      </w:pPr>
    </w:p>
    <w:p w14:paraId="09245D05" w14:textId="77777777" w:rsidR="000D3F16" w:rsidRDefault="000D3F16">
      <w:pPr>
        <w:rPr>
          <w:rFonts w:ascii="Trebuchet MS" w:eastAsia="Trebuchet MS" w:hAnsi="Trebuchet MS" w:cs="Trebuchet MS"/>
          <w:sz w:val="32"/>
        </w:rPr>
      </w:pPr>
      <w:r>
        <w:rPr>
          <w:rFonts w:ascii="Trebuchet MS" w:eastAsia="Trebuchet MS" w:hAnsi="Trebuchet MS" w:cs="Trebuchet MS"/>
          <w:sz w:val="32"/>
        </w:rPr>
        <w:br w:type="page"/>
      </w:r>
    </w:p>
    <w:p w14:paraId="677D59CE" w14:textId="7AA78EF6" w:rsidR="00B9651E" w:rsidRDefault="00227C8D">
      <w:pPr>
        <w:pStyle w:val="normal0"/>
        <w:numPr>
          <w:ilvl w:val="0"/>
          <w:numId w:val="3"/>
        </w:numPr>
        <w:spacing w:after="200"/>
        <w:ind w:hanging="359"/>
        <w:contextualSpacing/>
        <w:rPr>
          <w:rFonts w:ascii="Trebuchet MS" w:eastAsia="Trebuchet MS" w:hAnsi="Trebuchet MS" w:cs="Trebuchet MS"/>
          <w:sz w:val="32"/>
        </w:rPr>
      </w:pPr>
      <w:r>
        <w:rPr>
          <w:rFonts w:ascii="Trebuchet MS" w:eastAsia="Trebuchet MS" w:hAnsi="Trebuchet MS" w:cs="Trebuchet MS"/>
          <w:sz w:val="32"/>
        </w:rPr>
        <w:t>Additional Scope</w:t>
      </w:r>
    </w:p>
    <w:p w14:paraId="4EEB2CFF" w14:textId="77777777" w:rsidR="00B9651E" w:rsidRDefault="00227C8D">
      <w:pPr>
        <w:pStyle w:val="normal0"/>
        <w:spacing w:after="200"/>
      </w:pPr>
      <w:r>
        <w:t xml:space="preserve">In the event of additional funding, please indicate additional activities that could be undertaken. </w:t>
      </w:r>
    </w:p>
    <w:tbl>
      <w:tblPr>
        <w:tblStyle w:val="a3"/>
        <w:tblW w:w="96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6"/>
      </w:tblGrid>
      <w:tr w:rsidR="00B9651E" w14:paraId="07679408" w14:textId="77777777">
        <w:tc>
          <w:tcPr>
            <w:tcW w:w="9616" w:type="dxa"/>
            <w:tcMar>
              <w:top w:w="100" w:type="dxa"/>
              <w:left w:w="100" w:type="dxa"/>
              <w:bottom w:w="100" w:type="dxa"/>
              <w:right w:w="100" w:type="dxa"/>
            </w:tcMar>
          </w:tcPr>
          <w:p w14:paraId="4EEC5094" w14:textId="162B167A" w:rsidR="006C4DB0" w:rsidRDefault="006C4DB0" w:rsidP="00C060E1">
            <w:pPr>
              <w:pStyle w:val="normal0"/>
              <w:spacing w:line="240" w:lineRule="auto"/>
            </w:pPr>
            <w:r>
              <w:t>Create Video versions of all help documents created.  Have voice-overs applied to provide a professional trust-enhancing image of the project/services.  These will also serve a great purpose in marketing, in addition to the improved support.</w:t>
            </w:r>
          </w:p>
          <w:p w14:paraId="5ADC2371" w14:textId="77777777" w:rsidR="006C4DB0" w:rsidRDefault="006C4DB0" w:rsidP="00C060E1">
            <w:pPr>
              <w:pStyle w:val="normal0"/>
              <w:spacing w:line="240" w:lineRule="auto"/>
            </w:pPr>
          </w:p>
          <w:p w14:paraId="5ADB078B" w14:textId="32ED268A" w:rsidR="00C060E1" w:rsidRDefault="00C060E1" w:rsidP="00C060E1">
            <w:pPr>
              <w:pStyle w:val="normal0"/>
              <w:spacing w:line="240" w:lineRule="auto"/>
              <w:rPr>
                <w:sz w:val="20"/>
              </w:rPr>
            </w:pPr>
            <w:r w:rsidRPr="00572982">
              <w:rPr>
                <w:sz w:val="20"/>
              </w:rPr>
              <w:t xml:space="preserve">We also have an inherent issue in the use of a java applet that we need to address support issues with.  We can aim to get that applet signed to decrease support </w:t>
            </w:r>
            <w:proofErr w:type="gramStart"/>
            <w:r w:rsidRPr="00572982">
              <w:rPr>
                <w:sz w:val="20"/>
              </w:rPr>
              <w:t>issues which</w:t>
            </w:r>
            <w:proofErr w:type="gramEnd"/>
            <w:r w:rsidRPr="00572982">
              <w:rPr>
                <w:sz w:val="20"/>
              </w:rPr>
              <w:t xml:space="preserve"> range from repeated warnings to an inabil</w:t>
            </w:r>
            <w:r>
              <w:rPr>
                <w:sz w:val="20"/>
              </w:rPr>
              <w:t xml:space="preserve">ity to print in the application or alternatively provide documentation on how to deal with the situation and java permissions for printing </w:t>
            </w:r>
            <w:proofErr w:type="spellStart"/>
            <w:r>
              <w:rPr>
                <w:sz w:val="20"/>
              </w:rPr>
              <w:t>biospecimen</w:t>
            </w:r>
            <w:proofErr w:type="spellEnd"/>
            <w:r>
              <w:rPr>
                <w:sz w:val="20"/>
              </w:rPr>
              <w:t xml:space="preserve"> labels from the application.</w:t>
            </w:r>
          </w:p>
          <w:p w14:paraId="1FBD3A76" w14:textId="77777777" w:rsidR="00C060E1" w:rsidRDefault="00C060E1" w:rsidP="00C060E1">
            <w:pPr>
              <w:pStyle w:val="normal0"/>
              <w:spacing w:line="240" w:lineRule="auto"/>
              <w:rPr>
                <w:sz w:val="20"/>
              </w:rPr>
            </w:pPr>
          </w:p>
          <w:p w14:paraId="397887FA" w14:textId="6A04FBD0" w:rsidR="00C060E1" w:rsidRDefault="00627880" w:rsidP="00C060E1">
            <w:pPr>
              <w:pStyle w:val="normal0"/>
              <w:spacing w:line="240" w:lineRule="auto"/>
              <w:rPr>
                <w:sz w:val="20"/>
              </w:rPr>
            </w:pPr>
            <w:r>
              <w:rPr>
                <w:sz w:val="20"/>
              </w:rPr>
              <w:t>Most of our heavy users have asked for improved or expanded uploader functionality, operations are often performed on 100s or 1000s of samples, often by automated robots, this data would take days or weeks to manually enter via the website.  We have provided support by manually uploading this data with SQL statements.  If we could enable this with uploaders that validate data for errors we could save users a lot of time and direct support to keeping the software as efficient and bug free as possible.</w:t>
            </w:r>
          </w:p>
          <w:p w14:paraId="7986E900" w14:textId="77777777" w:rsidR="00B9651E" w:rsidRDefault="00B9651E">
            <w:pPr>
              <w:pStyle w:val="normal0"/>
              <w:spacing w:line="240" w:lineRule="auto"/>
            </w:pPr>
          </w:p>
          <w:p w14:paraId="377ABC54" w14:textId="760B134D" w:rsidR="00B9651E" w:rsidRDefault="003C3837">
            <w:pPr>
              <w:pStyle w:val="normal0"/>
              <w:spacing w:line="240" w:lineRule="auto"/>
            </w:pPr>
            <w:r>
              <w:t>If the funds were available for a tour of interested universities and institutions, staff and UWA and University of Melbourne would be interested to market (and educate others about) the services and software that has been created</w:t>
            </w:r>
          </w:p>
          <w:p w14:paraId="7A97A8CC" w14:textId="77777777" w:rsidR="00B9651E" w:rsidRDefault="00B9651E">
            <w:pPr>
              <w:pStyle w:val="normal0"/>
              <w:spacing w:line="240" w:lineRule="auto"/>
            </w:pPr>
          </w:p>
          <w:p w14:paraId="3FB3F6AD" w14:textId="129C2857" w:rsidR="002B0AD2" w:rsidRDefault="002B0AD2" w:rsidP="002B0AD2">
            <w:pPr>
              <w:pStyle w:val="normal0"/>
              <w:spacing w:line="240" w:lineRule="auto"/>
              <w:rPr>
                <w:sz w:val="20"/>
              </w:rPr>
            </w:pPr>
            <w:r>
              <w:rPr>
                <w:sz w:val="20"/>
              </w:rPr>
              <w:t xml:space="preserve">Further to the documentation creation listed so far, we need to document how to deal with foreign character sets and internationalization.  This will involve a Tier 0 document for end users and a technical document for anyone that may wish to set up their own instance for international character sets.   We have created the technical capability for acceptance of these foreign char sets, but listing of how to deal with things from a user perspective dealing with programs like </w:t>
            </w:r>
            <w:proofErr w:type="gramStart"/>
            <w:r>
              <w:rPr>
                <w:sz w:val="20"/>
              </w:rPr>
              <w:t>Excel  and</w:t>
            </w:r>
            <w:proofErr w:type="gramEnd"/>
            <w:r>
              <w:rPr>
                <w:sz w:val="20"/>
              </w:rPr>
              <w:t xml:space="preserve"> text editors and how they might affect UTF-8 charsets is something that could afford to be documented.</w:t>
            </w:r>
          </w:p>
          <w:p w14:paraId="2733827D" w14:textId="77777777" w:rsidR="00B9651E" w:rsidRDefault="00B9651E">
            <w:pPr>
              <w:pStyle w:val="normal0"/>
              <w:spacing w:line="240" w:lineRule="auto"/>
            </w:pPr>
          </w:p>
          <w:p w14:paraId="228E489A" w14:textId="77777777" w:rsidR="009168EA" w:rsidRPr="00572982" w:rsidRDefault="009168EA" w:rsidP="009168EA">
            <w:pPr>
              <w:pStyle w:val="normal0"/>
              <w:spacing w:line="240" w:lineRule="auto"/>
              <w:rPr>
                <w:sz w:val="20"/>
              </w:rPr>
            </w:pPr>
            <w:r w:rsidRPr="00572982">
              <w:rPr>
                <w:sz w:val="20"/>
              </w:rPr>
              <w:t xml:space="preserve">While documenting all uploaders, the project would be well served to improve templates descriptions and examples during this process to minimize the support needed and to minimalize the troubleshooting required by end-users. </w:t>
            </w:r>
          </w:p>
          <w:p w14:paraId="7E21A9EE" w14:textId="77777777" w:rsidR="00B9651E" w:rsidRDefault="00B9651E">
            <w:pPr>
              <w:pStyle w:val="normal0"/>
              <w:spacing w:line="240" w:lineRule="auto"/>
            </w:pPr>
          </w:p>
          <w:p w14:paraId="6C811C53" w14:textId="77777777" w:rsidR="00B9651E" w:rsidRDefault="00B9651E">
            <w:pPr>
              <w:pStyle w:val="normal0"/>
              <w:spacing w:line="240" w:lineRule="auto"/>
            </w:pPr>
          </w:p>
          <w:p w14:paraId="30288893" w14:textId="77777777" w:rsidR="00B9651E" w:rsidRDefault="00B9651E">
            <w:pPr>
              <w:pStyle w:val="normal0"/>
              <w:spacing w:line="240" w:lineRule="auto"/>
            </w:pPr>
          </w:p>
          <w:p w14:paraId="1E0C42F3" w14:textId="77777777" w:rsidR="00B9651E" w:rsidRDefault="00B9651E">
            <w:pPr>
              <w:pStyle w:val="normal0"/>
              <w:spacing w:line="240" w:lineRule="auto"/>
            </w:pPr>
          </w:p>
          <w:p w14:paraId="57712C0F" w14:textId="77777777" w:rsidR="00B9651E" w:rsidRDefault="00B9651E">
            <w:pPr>
              <w:pStyle w:val="normal0"/>
              <w:spacing w:line="240" w:lineRule="auto"/>
            </w:pPr>
          </w:p>
          <w:p w14:paraId="2BB415BD" w14:textId="77777777" w:rsidR="00B9651E" w:rsidRDefault="00B9651E">
            <w:pPr>
              <w:pStyle w:val="normal0"/>
              <w:spacing w:line="240" w:lineRule="auto"/>
            </w:pPr>
          </w:p>
          <w:p w14:paraId="36B2C8C8" w14:textId="77777777" w:rsidR="00B9651E" w:rsidRDefault="00B9651E">
            <w:pPr>
              <w:pStyle w:val="normal0"/>
              <w:spacing w:line="240" w:lineRule="auto"/>
            </w:pPr>
          </w:p>
          <w:p w14:paraId="03CD6153" w14:textId="77777777" w:rsidR="00B9651E" w:rsidRDefault="00B9651E">
            <w:pPr>
              <w:pStyle w:val="normal0"/>
              <w:spacing w:line="240" w:lineRule="auto"/>
            </w:pPr>
          </w:p>
          <w:p w14:paraId="791B5742" w14:textId="77777777" w:rsidR="00B9651E" w:rsidRDefault="00B9651E">
            <w:pPr>
              <w:pStyle w:val="normal0"/>
              <w:spacing w:line="240" w:lineRule="auto"/>
            </w:pPr>
          </w:p>
          <w:p w14:paraId="28EF8254" w14:textId="77777777" w:rsidR="00B9651E" w:rsidRDefault="00B9651E">
            <w:pPr>
              <w:pStyle w:val="normal0"/>
              <w:spacing w:line="240" w:lineRule="auto"/>
            </w:pPr>
          </w:p>
        </w:tc>
      </w:tr>
    </w:tbl>
    <w:p w14:paraId="2BA69D45" w14:textId="77777777" w:rsidR="00B9651E" w:rsidRDefault="00B9651E">
      <w:pPr>
        <w:pStyle w:val="normal0"/>
        <w:spacing w:after="200"/>
      </w:pPr>
    </w:p>
    <w:p w14:paraId="31EC39E8" w14:textId="77777777" w:rsidR="00B9651E" w:rsidRDefault="00B9651E">
      <w:pPr>
        <w:pStyle w:val="normal0"/>
        <w:spacing w:after="200"/>
      </w:pPr>
    </w:p>
    <w:p w14:paraId="6518B2D3" w14:textId="77777777" w:rsidR="00FB7A96" w:rsidRDefault="00FB7A96">
      <w:pPr>
        <w:rPr>
          <w:rFonts w:ascii="Trebuchet MS" w:eastAsia="Trebuchet MS" w:hAnsi="Trebuchet MS" w:cs="Trebuchet MS"/>
          <w:sz w:val="32"/>
        </w:rPr>
      </w:pPr>
      <w:r>
        <w:rPr>
          <w:rFonts w:ascii="Trebuchet MS" w:eastAsia="Trebuchet MS" w:hAnsi="Trebuchet MS" w:cs="Trebuchet MS"/>
          <w:sz w:val="32"/>
        </w:rPr>
        <w:br w:type="page"/>
      </w:r>
    </w:p>
    <w:p w14:paraId="4E764AF4" w14:textId="61F3E803" w:rsidR="00B9651E" w:rsidRDefault="00227C8D">
      <w:pPr>
        <w:pStyle w:val="normal0"/>
        <w:numPr>
          <w:ilvl w:val="0"/>
          <w:numId w:val="3"/>
        </w:numPr>
        <w:spacing w:after="200"/>
        <w:ind w:hanging="359"/>
        <w:contextualSpacing/>
        <w:rPr>
          <w:rFonts w:ascii="Trebuchet MS" w:eastAsia="Trebuchet MS" w:hAnsi="Trebuchet MS" w:cs="Trebuchet MS"/>
          <w:sz w:val="32"/>
        </w:rPr>
      </w:pPr>
      <w:r>
        <w:rPr>
          <w:rFonts w:ascii="Trebuchet MS" w:eastAsia="Trebuchet MS" w:hAnsi="Trebuchet MS" w:cs="Trebuchet MS"/>
          <w:sz w:val="32"/>
        </w:rPr>
        <w:t xml:space="preserve">Deliverables </w:t>
      </w:r>
    </w:p>
    <w:p w14:paraId="2B264C08" w14:textId="77777777" w:rsidR="00B9651E" w:rsidRDefault="00227C8D">
      <w:pPr>
        <w:pStyle w:val="normal0"/>
      </w:pPr>
      <w:r>
        <w:t xml:space="preserve">Please list all Deliverables.  If Deliverables are intended to enhance existing user support, process and infrastructure please reference current implementation (attach screen shots if necessary) if available. </w:t>
      </w:r>
    </w:p>
    <w:p w14:paraId="773F9D21" w14:textId="77777777" w:rsidR="00B9651E" w:rsidRDefault="00B9651E">
      <w:pPr>
        <w:pStyle w:val="normal0"/>
      </w:pPr>
    </w:p>
    <w:tbl>
      <w:tblPr>
        <w:tblStyle w:val="a4"/>
        <w:tblW w:w="10078"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1455"/>
        <w:gridCol w:w="2685"/>
        <w:gridCol w:w="3238"/>
      </w:tblGrid>
      <w:tr w:rsidR="00B9651E" w14:paraId="616B3F9B" w14:textId="77777777">
        <w:tc>
          <w:tcPr>
            <w:tcW w:w="2700" w:type="dxa"/>
            <w:tcMar>
              <w:top w:w="100" w:type="dxa"/>
              <w:left w:w="100" w:type="dxa"/>
              <w:bottom w:w="100" w:type="dxa"/>
              <w:right w:w="100" w:type="dxa"/>
            </w:tcMar>
          </w:tcPr>
          <w:p w14:paraId="5E7BED1A" w14:textId="77777777" w:rsidR="00B9651E" w:rsidRDefault="00227C8D">
            <w:pPr>
              <w:pStyle w:val="normal0"/>
              <w:spacing w:line="240" w:lineRule="auto"/>
            </w:pPr>
            <w:r>
              <w:t>User Support Item to be enhanced (Deliverable)</w:t>
            </w:r>
          </w:p>
        </w:tc>
        <w:tc>
          <w:tcPr>
            <w:tcW w:w="1455" w:type="dxa"/>
            <w:tcMar>
              <w:top w:w="100" w:type="dxa"/>
              <w:left w:w="100" w:type="dxa"/>
              <w:bottom w:w="100" w:type="dxa"/>
              <w:right w:w="100" w:type="dxa"/>
            </w:tcMar>
          </w:tcPr>
          <w:p w14:paraId="5343F0DC" w14:textId="77777777" w:rsidR="00B9651E" w:rsidRDefault="00227C8D">
            <w:pPr>
              <w:pStyle w:val="normal0"/>
              <w:spacing w:line="240" w:lineRule="auto"/>
            </w:pPr>
            <w:r>
              <w:t>Deliverable Date</w:t>
            </w:r>
          </w:p>
        </w:tc>
        <w:tc>
          <w:tcPr>
            <w:tcW w:w="2685" w:type="dxa"/>
            <w:tcMar>
              <w:top w:w="100" w:type="dxa"/>
              <w:left w:w="100" w:type="dxa"/>
              <w:bottom w:w="100" w:type="dxa"/>
              <w:right w:w="100" w:type="dxa"/>
            </w:tcMar>
          </w:tcPr>
          <w:p w14:paraId="707C0FC5" w14:textId="77777777" w:rsidR="00B9651E" w:rsidRDefault="00227C8D">
            <w:pPr>
              <w:pStyle w:val="normal0"/>
              <w:spacing w:line="240" w:lineRule="auto"/>
            </w:pPr>
            <w:r>
              <w:t>Current Implementation</w:t>
            </w:r>
          </w:p>
        </w:tc>
        <w:tc>
          <w:tcPr>
            <w:tcW w:w="3238" w:type="dxa"/>
            <w:tcMar>
              <w:top w:w="100" w:type="dxa"/>
              <w:left w:w="100" w:type="dxa"/>
              <w:bottom w:w="100" w:type="dxa"/>
              <w:right w:w="100" w:type="dxa"/>
            </w:tcMar>
          </w:tcPr>
          <w:p w14:paraId="6275EF53" w14:textId="77777777" w:rsidR="00B9651E" w:rsidRDefault="00227C8D">
            <w:pPr>
              <w:pStyle w:val="normal0"/>
              <w:spacing w:line="240" w:lineRule="auto"/>
            </w:pPr>
            <w:r>
              <w:t xml:space="preserve">Final Implementation </w:t>
            </w:r>
            <w:r>
              <w:rPr>
                <w:i/>
                <w:sz w:val="18"/>
              </w:rPr>
              <w:t xml:space="preserve">(on </w:t>
            </w:r>
            <w:proofErr w:type="gramStart"/>
            <w:r>
              <w:rPr>
                <w:i/>
                <w:sz w:val="18"/>
              </w:rPr>
              <w:t>project  completion</w:t>
            </w:r>
            <w:proofErr w:type="gramEnd"/>
            <w:r>
              <w:rPr>
                <w:i/>
                <w:sz w:val="18"/>
              </w:rPr>
              <w:t>)</w:t>
            </w:r>
          </w:p>
        </w:tc>
      </w:tr>
      <w:tr w:rsidR="00B9651E" w14:paraId="120129EF" w14:textId="77777777">
        <w:tc>
          <w:tcPr>
            <w:tcW w:w="2700" w:type="dxa"/>
            <w:tcMar>
              <w:top w:w="100" w:type="dxa"/>
              <w:left w:w="100" w:type="dxa"/>
              <w:bottom w:w="100" w:type="dxa"/>
              <w:right w:w="100" w:type="dxa"/>
            </w:tcMar>
          </w:tcPr>
          <w:p w14:paraId="6A741232" w14:textId="0E0A0962" w:rsidR="00B9651E" w:rsidRPr="006C4DB0" w:rsidRDefault="0018303E" w:rsidP="006C4DB0">
            <w:pPr>
              <w:pStyle w:val="normal0"/>
              <w:spacing w:line="240" w:lineRule="auto"/>
              <w:rPr>
                <w:sz w:val="20"/>
              </w:rPr>
            </w:pPr>
            <w:r w:rsidRPr="00572982">
              <w:rPr>
                <w:sz w:val="20"/>
              </w:rPr>
              <w:t>User and study management (admin level activities) (6-7 documents/sections)</w:t>
            </w:r>
          </w:p>
        </w:tc>
        <w:tc>
          <w:tcPr>
            <w:tcW w:w="1455" w:type="dxa"/>
            <w:tcMar>
              <w:top w:w="100" w:type="dxa"/>
              <w:left w:w="100" w:type="dxa"/>
              <w:bottom w:w="100" w:type="dxa"/>
              <w:right w:w="100" w:type="dxa"/>
            </w:tcMar>
          </w:tcPr>
          <w:p w14:paraId="01EAEFCB" w14:textId="17166920" w:rsidR="00B9651E" w:rsidRDefault="006C4DB0">
            <w:pPr>
              <w:pStyle w:val="normal0"/>
              <w:spacing w:line="240" w:lineRule="auto"/>
            </w:pPr>
            <w:r>
              <w:t>05/04/2015</w:t>
            </w:r>
          </w:p>
        </w:tc>
        <w:tc>
          <w:tcPr>
            <w:tcW w:w="2685" w:type="dxa"/>
            <w:tcMar>
              <w:top w:w="100" w:type="dxa"/>
              <w:left w:w="100" w:type="dxa"/>
              <w:bottom w:w="100" w:type="dxa"/>
              <w:right w:w="100" w:type="dxa"/>
            </w:tcMar>
          </w:tcPr>
          <w:p w14:paraId="2CFDFA3E" w14:textId="77777777" w:rsidR="00B9651E" w:rsidRDefault="00B9651E">
            <w:pPr>
              <w:pStyle w:val="normal0"/>
              <w:spacing w:line="240" w:lineRule="auto"/>
            </w:pPr>
          </w:p>
        </w:tc>
        <w:tc>
          <w:tcPr>
            <w:tcW w:w="3238" w:type="dxa"/>
            <w:tcMar>
              <w:top w:w="100" w:type="dxa"/>
              <w:left w:w="100" w:type="dxa"/>
              <w:bottom w:w="100" w:type="dxa"/>
              <w:right w:w="100" w:type="dxa"/>
            </w:tcMar>
          </w:tcPr>
          <w:p w14:paraId="2675D88C" w14:textId="5242A655" w:rsidR="00B9651E" w:rsidRDefault="00FB7A96">
            <w:pPr>
              <w:pStyle w:val="normal0"/>
              <w:spacing w:line="240" w:lineRule="auto"/>
            </w:pPr>
            <w:r>
              <w:t>Document(s) to be created and completed in MS Word.  After looking at it we will figure out if this belongs as 6-7 documents or more or less, but broken down into sections.</w:t>
            </w:r>
          </w:p>
        </w:tc>
      </w:tr>
      <w:tr w:rsidR="00B9651E" w14:paraId="58342621" w14:textId="77777777">
        <w:tc>
          <w:tcPr>
            <w:tcW w:w="2700" w:type="dxa"/>
            <w:tcMar>
              <w:top w:w="100" w:type="dxa"/>
              <w:left w:w="100" w:type="dxa"/>
              <w:bottom w:w="100" w:type="dxa"/>
              <w:right w:w="100" w:type="dxa"/>
            </w:tcMar>
          </w:tcPr>
          <w:p w14:paraId="039335C9" w14:textId="2D516306" w:rsidR="0018303E" w:rsidRPr="00572982" w:rsidRDefault="0018303E" w:rsidP="0018303E">
            <w:pPr>
              <w:pStyle w:val="normal0"/>
              <w:spacing w:line="240" w:lineRule="auto"/>
              <w:rPr>
                <w:sz w:val="20"/>
              </w:rPr>
            </w:pPr>
            <w:r w:rsidRPr="00572982">
              <w:rPr>
                <w:sz w:val="20"/>
              </w:rPr>
              <w:t xml:space="preserve">Individual (in-context) </w:t>
            </w:r>
            <w:r>
              <w:rPr>
                <w:sz w:val="20"/>
              </w:rPr>
              <w:t xml:space="preserve">Subject </w:t>
            </w:r>
            <w:r w:rsidRPr="00572982">
              <w:rPr>
                <w:sz w:val="20"/>
              </w:rPr>
              <w:t>Management (11-12 documents)</w:t>
            </w:r>
          </w:p>
          <w:p w14:paraId="51B27CB5" w14:textId="77777777" w:rsidR="00B9651E" w:rsidRDefault="00B9651E" w:rsidP="0018303E">
            <w:pPr>
              <w:pStyle w:val="normal0"/>
              <w:spacing w:line="240" w:lineRule="auto"/>
            </w:pPr>
          </w:p>
        </w:tc>
        <w:tc>
          <w:tcPr>
            <w:tcW w:w="1455" w:type="dxa"/>
            <w:tcMar>
              <w:top w:w="100" w:type="dxa"/>
              <w:left w:w="100" w:type="dxa"/>
              <w:bottom w:w="100" w:type="dxa"/>
              <w:right w:w="100" w:type="dxa"/>
            </w:tcMar>
          </w:tcPr>
          <w:p w14:paraId="4766FF26" w14:textId="1D0CE975" w:rsidR="00B9651E" w:rsidRDefault="006C4DB0">
            <w:pPr>
              <w:pStyle w:val="normal0"/>
              <w:spacing w:line="240" w:lineRule="auto"/>
            </w:pPr>
            <w:r>
              <w:t>20/04/2015</w:t>
            </w:r>
          </w:p>
        </w:tc>
        <w:tc>
          <w:tcPr>
            <w:tcW w:w="2685" w:type="dxa"/>
            <w:tcMar>
              <w:top w:w="100" w:type="dxa"/>
              <w:left w:w="100" w:type="dxa"/>
              <w:bottom w:w="100" w:type="dxa"/>
              <w:right w:w="100" w:type="dxa"/>
            </w:tcMar>
          </w:tcPr>
          <w:p w14:paraId="55573503" w14:textId="77777777" w:rsidR="00B9651E" w:rsidRDefault="00B9651E">
            <w:pPr>
              <w:pStyle w:val="normal0"/>
              <w:spacing w:line="240" w:lineRule="auto"/>
            </w:pPr>
          </w:p>
        </w:tc>
        <w:tc>
          <w:tcPr>
            <w:tcW w:w="3238" w:type="dxa"/>
            <w:tcMar>
              <w:top w:w="100" w:type="dxa"/>
              <w:left w:w="100" w:type="dxa"/>
              <w:bottom w:w="100" w:type="dxa"/>
              <w:right w:w="100" w:type="dxa"/>
            </w:tcMar>
          </w:tcPr>
          <w:p w14:paraId="0D9996A0" w14:textId="7F912C87" w:rsidR="00B9651E" w:rsidRDefault="00FB7A96">
            <w:pPr>
              <w:pStyle w:val="normal0"/>
              <w:spacing w:line="240" w:lineRule="auto"/>
            </w:pPr>
            <w:r>
              <w:t>As above</w:t>
            </w:r>
          </w:p>
        </w:tc>
      </w:tr>
      <w:tr w:rsidR="00FB7A96" w14:paraId="6D305667" w14:textId="77777777">
        <w:tc>
          <w:tcPr>
            <w:tcW w:w="2700" w:type="dxa"/>
            <w:tcMar>
              <w:top w:w="100" w:type="dxa"/>
              <w:left w:w="100" w:type="dxa"/>
              <w:bottom w:w="100" w:type="dxa"/>
              <w:right w:w="100" w:type="dxa"/>
            </w:tcMar>
          </w:tcPr>
          <w:p w14:paraId="6ACB395E" w14:textId="708F7D6B" w:rsidR="00FB7A96" w:rsidRPr="00572982" w:rsidRDefault="002B0AD2" w:rsidP="0018303E">
            <w:pPr>
              <w:pStyle w:val="normal0"/>
              <w:spacing w:line="240" w:lineRule="auto"/>
              <w:rPr>
                <w:sz w:val="20"/>
              </w:rPr>
            </w:pPr>
            <w:r>
              <w:rPr>
                <w:sz w:val="20"/>
              </w:rPr>
              <w:t>A</w:t>
            </w:r>
            <w:r w:rsidR="00FB7A96" w:rsidRPr="00572982">
              <w:rPr>
                <w:sz w:val="20"/>
              </w:rPr>
              <w:t>ll uploaders (&gt;10 new documents needed)</w:t>
            </w:r>
          </w:p>
          <w:p w14:paraId="63A7AE0E" w14:textId="77777777" w:rsidR="00FB7A96" w:rsidRDefault="00FB7A96" w:rsidP="0018303E">
            <w:pPr>
              <w:pStyle w:val="normal0"/>
              <w:spacing w:line="240" w:lineRule="auto"/>
            </w:pPr>
          </w:p>
        </w:tc>
        <w:tc>
          <w:tcPr>
            <w:tcW w:w="1455" w:type="dxa"/>
            <w:tcMar>
              <w:top w:w="100" w:type="dxa"/>
              <w:left w:w="100" w:type="dxa"/>
              <w:bottom w:w="100" w:type="dxa"/>
              <w:right w:w="100" w:type="dxa"/>
            </w:tcMar>
          </w:tcPr>
          <w:p w14:paraId="32CD48C5" w14:textId="49F91D81" w:rsidR="00FB7A96" w:rsidRDefault="00FB7A96">
            <w:pPr>
              <w:pStyle w:val="normal0"/>
              <w:spacing w:line="240" w:lineRule="auto"/>
            </w:pPr>
            <w:r>
              <w:t>20/04/2015</w:t>
            </w:r>
          </w:p>
        </w:tc>
        <w:tc>
          <w:tcPr>
            <w:tcW w:w="2685" w:type="dxa"/>
            <w:tcMar>
              <w:top w:w="100" w:type="dxa"/>
              <w:left w:w="100" w:type="dxa"/>
              <w:bottom w:w="100" w:type="dxa"/>
              <w:right w:w="100" w:type="dxa"/>
            </w:tcMar>
          </w:tcPr>
          <w:p w14:paraId="086D86CF" w14:textId="77777777" w:rsidR="00FB7A96" w:rsidRDefault="00FB7A96">
            <w:pPr>
              <w:pStyle w:val="normal0"/>
              <w:spacing w:line="240" w:lineRule="auto"/>
            </w:pPr>
          </w:p>
        </w:tc>
        <w:tc>
          <w:tcPr>
            <w:tcW w:w="3238" w:type="dxa"/>
            <w:tcMar>
              <w:top w:w="100" w:type="dxa"/>
              <w:left w:w="100" w:type="dxa"/>
              <w:bottom w:w="100" w:type="dxa"/>
              <w:right w:w="100" w:type="dxa"/>
            </w:tcMar>
          </w:tcPr>
          <w:p w14:paraId="6CD9737C" w14:textId="34980D55" w:rsidR="00FB7A96" w:rsidRDefault="00FB7A96">
            <w:pPr>
              <w:pStyle w:val="normal0"/>
              <w:spacing w:line="240" w:lineRule="auto"/>
            </w:pPr>
            <w:r>
              <w:t>As above</w:t>
            </w:r>
          </w:p>
        </w:tc>
      </w:tr>
      <w:tr w:rsidR="00FB7A96" w14:paraId="536B8B04" w14:textId="77777777">
        <w:tc>
          <w:tcPr>
            <w:tcW w:w="2700" w:type="dxa"/>
            <w:tcMar>
              <w:top w:w="100" w:type="dxa"/>
              <w:left w:w="100" w:type="dxa"/>
              <w:bottom w:w="100" w:type="dxa"/>
              <w:right w:w="100" w:type="dxa"/>
            </w:tcMar>
          </w:tcPr>
          <w:p w14:paraId="1FD9568D" w14:textId="77777777" w:rsidR="00FB7A96" w:rsidRPr="00572982" w:rsidRDefault="00FB7A96" w:rsidP="0018303E">
            <w:pPr>
              <w:pStyle w:val="normal0"/>
              <w:spacing w:line="240" w:lineRule="auto"/>
              <w:rPr>
                <w:sz w:val="20"/>
              </w:rPr>
            </w:pPr>
            <w:r w:rsidRPr="00572982">
              <w:rPr>
                <w:sz w:val="20"/>
              </w:rPr>
              <w:t>Dataset/Phenotypic administrative functions (4-5 documents)</w:t>
            </w:r>
          </w:p>
          <w:p w14:paraId="726F9F15" w14:textId="77777777" w:rsidR="00FB7A96" w:rsidRDefault="00FB7A96" w:rsidP="0018303E">
            <w:pPr>
              <w:pStyle w:val="normal0"/>
              <w:spacing w:line="240" w:lineRule="auto"/>
            </w:pPr>
          </w:p>
        </w:tc>
        <w:tc>
          <w:tcPr>
            <w:tcW w:w="1455" w:type="dxa"/>
            <w:tcMar>
              <w:top w:w="100" w:type="dxa"/>
              <w:left w:w="100" w:type="dxa"/>
              <w:bottom w:w="100" w:type="dxa"/>
              <w:right w:w="100" w:type="dxa"/>
            </w:tcMar>
          </w:tcPr>
          <w:p w14:paraId="3F36D799" w14:textId="3A883C31" w:rsidR="00FB7A96" w:rsidRDefault="00FB7A96" w:rsidP="00EC5F6F">
            <w:pPr>
              <w:pStyle w:val="normal0"/>
              <w:spacing w:line="240" w:lineRule="auto"/>
            </w:pPr>
            <w:r>
              <w:t>22/04/2015</w:t>
            </w:r>
          </w:p>
        </w:tc>
        <w:tc>
          <w:tcPr>
            <w:tcW w:w="2685" w:type="dxa"/>
            <w:tcMar>
              <w:top w:w="100" w:type="dxa"/>
              <w:left w:w="100" w:type="dxa"/>
              <w:bottom w:w="100" w:type="dxa"/>
              <w:right w:w="100" w:type="dxa"/>
            </w:tcMar>
          </w:tcPr>
          <w:p w14:paraId="35F9E2DF" w14:textId="77777777" w:rsidR="00FB7A96" w:rsidRDefault="00FB7A96">
            <w:pPr>
              <w:pStyle w:val="normal0"/>
              <w:spacing w:line="240" w:lineRule="auto"/>
            </w:pPr>
          </w:p>
        </w:tc>
        <w:tc>
          <w:tcPr>
            <w:tcW w:w="3238" w:type="dxa"/>
            <w:tcMar>
              <w:top w:w="100" w:type="dxa"/>
              <w:left w:w="100" w:type="dxa"/>
              <w:bottom w:w="100" w:type="dxa"/>
              <w:right w:w="100" w:type="dxa"/>
            </w:tcMar>
          </w:tcPr>
          <w:p w14:paraId="4E815A21" w14:textId="50A05703" w:rsidR="00FB7A96" w:rsidRDefault="00FB7A96">
            <w:pPr>
              <w:pStyle w:val="normal0"/>
              <w:spacing w:line="240" w:lineRule="auto"/>
            </w:pPr>
            <w:r>
              <w:t>As above</w:t>
            </w:r>
          </w:p>
        </w:tc>
      </w:tr>
      <w:tr w:rsidR="00FB7A96" w14:paraId="28AD21CE" w14:textId="77777777">
        <w:tc>
          <w:tcPr>
            <w:tcW w:w="2700" w:type="dxa"/>
            <w:tcMar>
              <w:top w:w="100" w:type="dxa"/>
              <w:left w:w="100" w:type="dxa"/>
              <w:bottom w:w="100" w:type="dxa"/>
              <w:right w:w="100" w:type="dxa"/>
            </w:tcMar>
          </w:tcPr>
          <w:p w14:paraId="5FC0E8ED" w14:textId="5B6CD709" w:rsidR="00FB7A96" w:rsidRPr="0018303E" w:rsidRDefault="00FB7A96" w:rsidP="0018303E">
            <w:pPr>
              <w:pStyle w:val="normal0"/>
              <w:spacing w:line="240" w:lineRule="auto"/>
              <w:rPr>
                <w:sz w:val="20"/>
              </w:rPr>
            </w:pPr>
            <w:r w:rsidRPr="00572982">
              <w:rPr>
                <w:sz w:val="20"/>
              </w:rPr>
              <w:t>LIMS administration functions (7-8 documents)</w:t>
            </w:r>
          </w:p>
        </w:tc>
        <w:tc>
          <w:tcPr>
            <w:tcW w:w="1455" w:type="dxa"/>
            <w:tcMar>
              <w:top w:w="100" w:type="dxa"/>
              <w:left w:w="100" w:type="dxa"/>
              <w:bottom w:w="100" w:type="dxa"/>
              <w:right w:w="100" w:type="dxa"/>
            </w:tcMar>
          </w:tcPr>
          <w:p w14:paraId="06B4A916" w14:textId="3DD65052" w:rsidR="00FB7A96" w:rsidRDefault="00FB7A96">
            <w:pPr>
              <w:pStyle w:val="normal0"/>
              <w:spacing w:line="240" w:lineRule="auto"/>
            </w:pPr>
            <w:r>
              <w:t>24/05/2015</w:t>
            </w:r>
          </w:p>
        </w:tc>
        <w:tc>
          <w:tcPr>
            <w:tcW w:w="2685" w:type="dxa"/>
            <w:tcMar>
              <w:top w:w="100" w:type="dxa"/>
              <w:left w:w="100" w:type="dxa"/>
              <w:bottom w:w="100" w:type="dxa"/>
              <w:right w:w="100" w:type="dxa"/>
            </w:tcMar>
          </w:tcPr>
          <w:p w14:paraId="5BC7746D" w14:textId="77777777" w:rsidR="00FB7A96" w:rsidRDefault="00FB7A96">
            <w:pPr>
              <w:pStyle w:val="normal0"/>
              <w:spacing w:line="240" w:lineRule="auto"/>
            </w:pPr>
          </w:p>
        </w:tc>
        <w:tc>
          <w:tcPr>
            <w:tcW w:w="3238" w:type="dxa"/>
            <w:tcMar>
              <w:top w:w="100" w:type="dxa"/>
              <w:left w:w="100" w:type="dxa"/>
              <w:bottom w:w="100" w:type="dxa"/>
              <w:right w:w="100" w:type="dxa"/>
            </w:tcMar>
          </w:tcPr>
          <w:p w14:paraId="0DCA65B9" w14:textId="3B94DBBA" w:rsidR="00FB7A96" w:rsidRDefault="00FB7A96">
            <w:pPr>
              <w:pStyle w:val="normal0"/>
              <w:spacing w:line="240" w:lineRule="auto"/>
            </w:pPr>
            <w:r>
              <w:t>As above</w:t>
            </w:r>
          </w:p>
        </w:tc>
      </w:tr>
      <w:tr w:rsidR="00FB7A96" w14:paraId="515753DF" w14:textId="77777777">
        <w:tc>
          <w:tcPr>
            <w:tcW w:w="2700" w:type="dxa"/>
            <w:tcMar>
              <w:top w:w="100" w:type="dxa"/>
              <w:left w:w="100" w:type="dxa"/>
              <w:bottom w:w="100" w:type="dxa"/>
              <w:right w:w="100" w:type="dxa"/>
            </w:tcMar>
          </w:tcPr>
          <w:p w14:paraId="2FE4300A" w14:textId="77777777" w:rsidR="00FB7A96" w:rsidRPr="00572982" w:rsidRDefault="00FB7A96" w:rsidP="0018303E">
            <w:pPr>
              <w:pStyle w:val="normal0"/>
              <w:spacing w:line="240" w:lineRule="auto"/>
              <w:rPr>
                <w:sz w:val="20"/>
              </w:rPr>
            </w:pPr>
            <w:r w:rsidRPr="00572982">
              <w:rPr>
                <w:sz w:val="20"/>
              </w:rPr>
              <w:t xml:space="preserve">Reporting and Data </w:t>
            </w:r>
            <w:proofErr w:type="spellStart"/>
            <w:r w:rsidRPr="00572982">
              <w:rPr>
                <w:sz w:val="20"/>
              </w:rPr>
              <w:t>Exctraction</w:t>
            </w:r>
            <w:proofErr w:type="spellEnd"/>
            <w:r w:rsidRPr="00572982">
              <w:rPr>
                <w:sz w:val="20"/>
              </w:rPr>
              <w:t>. (2-3 documents)</w:t>
            </w:r>
          </w:p>
          <w:p w14:paraId="14F6AD23" w14:textId="77777777" w:rsidR="00FB7A96" w:rsidRDefault="00FB7A96" w:rsidP="0018303E">
            <w:pPr>
              <w:pStyle w:val="normal0"/>
              <w:spacing w:line="240" w:lineRule="auto"/>
              <w:ind w:left="360"/>
            </w:pPr>
          </w:p>
        </w:tc>
        <w:tc>
          <w:tcPr>
            <w:tcW w:w="1455" w:type="dxa"/>
            <w:tcMar>
              <w:top w:w="100" w:type="dxa"/>
              <w:left w:w="100" w:type="dxa"/>
              <w:bottom w:w="100" w:type="dxa"/>
              <w:right w:w="100" w:type="dxa"/>
            </w:tcMar>
          </w:tcPr>
          <w:p w14:paraId="565CCE43" w14:textId="231E4C90" w:rsidR="00FB7A96" w:rsidRDefault="00FB7A96">
            <w:pPr>
              <w:pStyle w:val="normal0"/>
              <w:spacing w:line="240" w:lineRule="auto"/>
            </w:pPr>
            <w:r>
              <w:t>26/05/2015</w:t>
            </w:r>
          </w:p>
        </w:tc>
        <w:tc>
          <w:tcPr>
            <w:tcW w:w="2685" w:type="dxa"/>
            <w:tcMar>
              <w:top w:w="100" w:type="dxa"/>
              <w:left w:w="100" w:type="dxa"/>
              <w:bottom w:w="100" w:type="dxa"/>
              <w:right w:w="100" w:type="dxa"/>
            </w:tcMar>
          </w:tcPr>
          <w:p w14:paraId="4161C32C" w14:textId="77777777" w:rsidR="00FB7A96" w:rsidRDefault="00FB7A96">
            <w:pPr>
              <w:pStyle w:val="normal0"/>
              <w:spacing w:line="240" w:lineRule="auto"/>
            </w:pPr>
          </w:p>
        </w:tc>
        <w:tc>
          <w:tcPr>
            <w:tcW w:w="3238" w:type="dxa"/>
            <w:tcMar>
              <w:top w:w="100" w:type="dxa"/>
              <w:left w:w="100" w:type="dxa"/>
              <w:bottom w:w="100" w:type="dxa"/>
              <w:right w:w="100" w:type="dxa"/>
            </w:tcMar>
          </w:tcPr>
          <w:p w14:paraId="5E8938DD" w14:textId="5F3318DA" w:rsidR="00FB7A96" w:rsidRDefault="00FB7A96">
            <w:pPr>
              <w:pStyle w:val="normal0"/>
              <w:spacing w:line="240" w:lineRule="auto"/>
            </w:pPr>
            <w:r>
              <w:t>As above</w:t>
            </w:r>
          </w:p>
        </w:tc>
      </w:tr>
      <w:tr w:rsidR="00FB7A96" w14:paraId="03C1B3F5" w14:textId="77777777">
        <w:tc>
          <w:tcPr>
            <w:tcW w:w="2700" w:type="dxa"/>
            <w:tcMar>
              <w:top w:w="100" w:type="dxa"/>
              <w:left w:w="100" w:type="dxa"/>
              <w:bottom w:w="100" w:type="dxa"/>
              <w:right w:w="100" w:type="dxa"/>
            </w:tcMar>
          </w:tcPr>
          <w:p w14:paraId="670E9146" w14:textId="77777777" w:rsidR="00FB7A96" w:rsidRPr="00572982" w:rsidRDefault="00FB7A96" w:rsidP="0018303E">
            <w:pPr>
              <w:pStyle w:val="normal0"/>
              <w:spacing w:line="240" w:lineRule="auto"/>
              <w:rPr>
                <w:sz w:val="20"/>
              </w:rPr>
            </w:pPr>
            <w:r w:rsidRPr="00572982">
              <w:rPr>
                <w:sz w:val="20"/>
              </w:rPr>
              <w:t xml:space="preserve">Work tracking (4-5 documents) </w:t>
            </w:r>
          </w:p>
          <w:p w14:paraId="1E3966D5" w14:textId="77777777" w:rsidR="00FB7A96" w:rsidRDefault="00FB7A96" w:rsidP="0018303E">
            <w:pPr>
              <w:pStyle w:val="normal0"/>
              <w:spacing w:line="240" w:lineRule="auto"/>
              <w:ind w:left="360"/>
            </w:pPr>
          </w:p>
        </w:tc>
        <w:tc>
          <w:tcPr>
            <w:tcW w:w="1455" w:type="dxa"/>
            <w:tcMar>
              <w:top w:w="100" w:type="dxa"/>
              <w:left w:w="100" w:type="dxa"/>
              <w:bottom w:w="100" w:type="dxa"/>
              <w:right w:w="100" w:type="dxa"/>
            </w:tcMar>
          </w:tcPr>
          <w:p w14:paraId="1B2AC489" w14:textId="32A40755" w:rsidR="00FB7A96" w:rsidRDefault="00FB7A96">
            <w:pPr>
              <w:pStyle w:val="normal0"/>
              <w:spacing w:line="240" w:lineRule="auto"/>
            </w:pPr>
            <w:r>
              <w:t>28/05/2015</w:t>
            </w:r>
          </w:p>
        </w:tc>
        <w:tc>
          <w:tcPr>
            <w:tcW w:w="2685" w:type="dxa"/>
            <w:tcMar>
              <w:top w:w="100" w:type="dxa"/>
              <w:left w:w="100" w:type="dxa"/>
              <w:bottom w:w="100" w:type="dxa"/>
              <w:right w:w="100" w:type="dxa"/>
            </w:tcMar>
          </w:tcPr>
          <w:p w14:paraId="52C2765D" w14:textId="77777777" w:rsidR="00FB7A96" w:rsidRDefault="00FB7A96">
            <w:pPr>
              <w:pStyle w:val="normal0"/>
              <w:spacing w:line="240" w:lineRule="auto"/>
            </w:pPr>
          </w:p>
        </w:tc>
        <w:tc>
          <w:tcPr>
            <w:tcW w:w="3238" w:type="dxa"/>
            <w:tcMar>
              <w:top w:w="100" w:type="dxa"/>
              <w:left w:w="100" w:type="dxa"/>
              <w:bottom w:w="100" w:type="dxa"/>
              <w:right w:w="100" w:type="dxa"/>
            </w:tcMar>
          </w:tcPr>
          <w:p w14:paraId="0943A947" w14:textId="347785B8" w:rsidR="00FB7A96" w:rsidRDefault="00FB7A96">
            <w:pPr>
              <w:pStyle w:val="normal0"/>
              <w:spacing w:line="240" w:lineRule="auto"/>
            </w:pPr>
            <w:r>
              <w:t>As above</w:t>
            </w:r>
          </w:p>
        </w:tc>
      </w:tr>
      <w:tr w:rsidR="00FB7A96" w14:paraId="3588EA45" w14:textId="77777777">
        <w:tc>
          <w:tcPr>
            <w:tcW w:w="2700" w:type="dxa"/>
            <w:tcMar>
              <w:top w:w="100" w:type="dxa"/>
              <w:left w:w="100" w:type="dxa"/>
              <w:bottom w:w="100" w:type="dxa"/>
              <w:right w:w="100" w:type="dxa"/>
            </w:tcMar>
          </w:tcPr>
          <w:p w14:paraId="6E25EF3F" w14:textId="77777777" w:rsidR="00FB7A96" w:rsidRPr="00410EB0" w:rsidRDefault="00FB7A96" w:rsidP="0018303E">
            <w:pPr>
              <w:pStyle w:val="normal0"/>
              <w:spacing w:line="240" w:lineRule="auto"/>
              <w:rPr>
                <w:sz w:val="20"/>
              </w:rPr>
            </w:pPr>
            <w:r w:rsidRPr="00572982">
              <w:rPr>
                <w:sz w:val="20"/>
              </w:rPr>
              <w:t>Disease and Gene Module (2-3 documents)</w:t>
            </w:r>
          </w:p>
          <w:p w14:paraId="39216318" w14:textId="77777777" w:rsidR="00FB7A96" w:rsidRDefault="00FB7A96">
            <w:pPr>
              <w:pStyle w:val="normal0"/>
              <w:spacing w:line="240" w:lineRule="auto"/>
            </w:pPr>
          </w:p>
        </w:tc>
        <w:tc>
          <w:tcPr>
            <w:tcW w:w="1455" w:type="dxa"/>
            <w:tcMar>
              <w:top w:w="100" w:type="dxa"/>
              <w:left w:w="100" w:type="dxa"/>
              <w:bottom w:w="100" w:type="dxa"/>
              <w:right w:w="100" w:type="dxa"/>
            </w:tcMar>
          </w:tcPr>
          <w:p w14:paraId="50E3662F" w14:textId="10B763D5" w:rsidR="00FB7A96" w:rsidRDefault="00FB7A96">
            <w:pPr>
              <w:pStyle w:val="normal0"/>
              <w:spacing w:line="240" w:lineRule="auto"/>
            </w:pPr>
            <w:r>
              <w:t>01/05/2015</w:t>
            </w:r>
          </w:p>
        </w:tc>
        <w:tc>
          <w:tcPr>
            <w:tcW w:w="2685" w:type="dxa"/>
            <w:tcMar>
              <w:top w:w="100" w:type="dxa"/>
              <w:left w:w="100" w:type="dxa"/>
              <w:bottom w:w="100" w:type="dxa"/>
              <w:right w:w="100" w:type="dxa"/>
            </w:tcMar>
          </w:tcPr>
          <w:p w14:paraId="3ED40A71" w14:textId="77777777" w:rsidR="00FB7A96" w:rsidRDefault="00FB7A96">
            <w:pPr>
              <w:pStyle w:val="normal0"/>
              <w:spacing w:line="240" w:lineRule="auto"/>
            </w:pPr>
          </w:p>
        </w:tc>
        <w:tc>
          <w:tcPr>
            <w:tcW w:w="3238" w:type="dxa"/>
            <w:tcMar>
              <w:top w:w="100" w:type="dxa"/>
              <w:left w:w="100" w:type="dxa"/>
              <w:bottom w:w="100" w:type="dxa"/>
              <w:right w:w="100" w:type="dxa"/>
            </w:tcMar>
          </w:tcPr>
          <w:p w14:paraId="67A16412" w14:textId="0AB979AA" w:rsidR="00FB7A96" w:rsidRDefault="00FB7A96">
            <w:pPr>
              <w:pStyle w:val="normal0"/>
              <w:spacing w:line="240" w:lineRule="auto"/>
            </w:pPr>
            <w:r>
              <w:t>As above</w:t>
            </w:r>
          </w:p>
        </w:tc>
      </w:tr>
      <w:tr w:rsidR="00FB7A96" w14:paraId="20FC0618" w14:textId="77777777">
        <w:tc>
          <w:tcPr>
            <w:tcW w:w="2700" w:type="dxa"/>
            <w:tcMar>
              <w:top w:w="100" w:type="dxa"/>
              <w:left w:w="100" w:type="dxa"/>
              <w:bottom w:w="100" w:type="dxa"/>
              <w:right w:w="100" w:type="dxa"/>
            </w:tcMar>
          </w:tcPr>
          <w:p w14:paraId="61E4AFB6" w14:textId="2CA6E8E9" w:rsidR="00FB7A96" w:rsidRDefault="00FB7A96" w:rsidP="006C4DB0">
            <w:pPr>
              <w:pStyle w:val="normal0"/>
              <w:spacing w:line="240" w:lineRule="auto"/>
            </w:pPr>
            <w:r>
              <w:t>Administrative documentation (7-8 documents)</w:t>
            </w:r>
          </w:p>
        </w:tc>
        <w:tc>
          <w:tcPr>
            <w:tcW w:w="1455" w:type="dxa"/>
            <w:tcMar>
              <w:top w:w="100" w:type="dxa"/>
              <w:left w:w="100" w:type="dxa"/>
              <w:bottom w:w="100" w:type="dxa"/>
              <w:right w:w="100" w:type="dxa"/>
            </w:tcMar>
          </w:tcPr>
          <w:p w14:paraId="1D35C611" w14:textId="6983547A" w:rsidR="00FB7A96" w:rsidRDefault="00FB7A96">
            <w:pPr>
              <w:pStyle w:val="normal0"/>
              <w:spacing w:line="240" w:lineRule="auto"/>
            </w:pPr>
            <w:r>
              <w:t>08/05/2015</w:t>
            </w:r>
          </w:p>
        </w:tc>
        <w:tc>
          <w:tcPr>
            <w:tcW w:w="2685" w:type="dxa"/>
            <w:tcMar>
              <w:top w:w="100" w:type="dxa"/>
              <w:left w:w="100" w:type="dxa"/>
              <w:bottom w:w="100" w:type="dxa"/>
              <w:right w:w="100" w:type="dxa"/>
            </w:tcMar>
          </w:tcPr>
          <w:p w14:paraId="32FC31B3" w14:textId="77777777" w:rsidR="00FB7A96" w:rsidRDefault="00FB7A96">
            <w:pPr>
              <w:pStyle w:val="normal0"/>
              <w:spacing w:line="240" w:lineRule="auto"/>
            </w:pPr>
          </w:p>
        </w:tc>
        <w:tc>
          <w:tcPr>
            <w:tcW w:w="3238" w:type="dxa"/>
            <w:tcMar>
              <w:top w:w="100" w:type="dxa"/>
              <w:left w:w="100" w:type="dxa"/>
              <w:bottom w:w="100" w:type="dxa"/>
              <w:right w:w="100" w:type="dxa"/>
            </w:tcMar>
          </w:tcPr>
          <w:p w14:paraId="100B6A5C" w14:textId="669359B7" w:rsidR="00FB7A96" w:rsidRDefault="00FB7A96">
            <w:pPr>
              <w:pStyle w:val="normal0"/>
              <w:spacing w:line="240" w:lineRule="auto"/>
            </w:pPr>
            <w:r>
              <w:t>As above</w:t>
            </w:r>
          </w:p>
        </w:tc>
      </w:tr>
      <w:tr w:rsidR="00FB7A96" w14:paraId="1F4CBEB1" w14:textId="77777777">
        <w:tc>
          <w:tcPr>
            <w:tcW w:w="2700" w:type="dxa"/>
            <w:tcMar>
              <w:top w:w="100" w:type="dxa"/>
              <w:left w:w="100" w:type="dxa"/>
              <w:bottom w:w="100" w:type="dxa"/>
              <w:right w:w="100" w:type="dxa"/>
            </w:tcMar>
          </w:tcPr>
          <w:p w14:paraId="0B9FD3F7" w14:textId="3D7553B2" w:rsidR="00FB7A96" w:rsidRDefault="00FB7A96">
            <w:pPr>
              <w:pStyle w:val="normal0"/>
              <w:spacing w:line="240" w:lineRule="auto"/>
            </w:pPr>
            <w:r>
              <w:t>Convert all documents to pdf and HTML.</w:t>
            </w:r>
          </w:p>
        </w:tc>
        <w:tc>
          <w:tcPr>
            <w:tcW w:w="1455" w:type="dxa"/>
            <w:tcMar>
              <w:top w:w="100" w:type="dxa"/>
              <w:left w:w="100" w:type="dxa"/>
              <w:bottom w:w="100" w:type="dxa"/>
              <w:right w:w="100" w:type="dxa"/>
            </w:tcMar>
          </w:tcPr>
          <w:p w14:paraId="0D935FB5" w14:textId="0FC2AB39" w:rsidR="00FB7A96" w:rsidRDefault="00FB7A96">
            <w:pPr>
              <w:pStyle w:val="normal0"/>
              <w:spacing w:line="240" w:lineRule="auto"/>
            </w:pPr>
            <w:r>
              <w:t>15/05/2015</w:t>
            </w:r>
          </w:p>
        </w:tc>
        <w:tc>
          <w:tcPr>
            <w:tcW w:w="2685" w:type="dxa"/>
            <w:tcMar>
              <w:top w:w="100" w:type="dxa"/>
              <w:left w:w="100" w:type="dxa"/>
              <w:bottom w:w="100" w:type="dxa"/>
              <w:right w:w="100" w:type="dxa"/>
            </w:tcMar>
          </w:tcPr>
          <w:p w14:paraId="69CB6656" w14:textId="77777777" w:rsidR="00FB7A96" w:rsidRDefault="00FB7A96">
            <w:pPr>
              <w:pStyle w:val="normal0"/>
              <w:spacing w:line="240" w:lineRule="auto"/>
            </w:pPr>
          </w:p>
        </w:tc>
        <w:tc>
          <w:tcPr>
            <w:tcW w:w="3238" w:type="dxa"/>
            <w:tcMar>
              <w:top w:w="100" w:type="dxa"/>
              <w:left w:w="100" w:type="dxa"/>
              <w:bottom w:w="100" w:type="dxa"/>
              <w:right w:w="100" w:type="dxa"/>
            </w:tcMar>
          </w:tcPr>
          <w:p w14:paraId="3B21EB4D" w14:textId="44027155" w:rsidR="00FB7A96" w:rsidRDefault="00FB7A96" w:rsidP="002B0AD2">
            <w:pPr>
              <w:pStyle w:val="normal0"/>
              <w:spacing w:line="240" w:lineRule="auto"/>
            </w:pPr>
            <w:r>
              <w:t xml:space="preserve">All documents should be </w:t>
            </w:r>
            <w:r w:rsidR="002B0AD2">
              <w:t>easily</w:t>
            </w:r>
            <w:r>
              <w:t xml:space="preserve"> converted to pdf for universal acceptance</w:t>
            </w:r>
            <w:r w:rsidR="002B0AD2">
              <w:t>/availability</w:t>
            </w:r>
            <w:r>
              <w:t>.  HTML conversion using a simple inbuilt tool may suffice if formatting works with inherent tools used at UWA for web development.  If not, they can be recreated from a WSIWYG web development tool.</w:t>
            </w:r>
          </w:p>
        </w:tc>
      </w:tr>
      <w:tr w:rsidR="00FB7A96" w14:paraId="450AD307" w14:textId="77777777">
        <w:tc>
          <w:tcPr>
            <w:tcW w:w="2700" w:type="dxa"/>
            <w:tcMar>
              <w:top w:w="100" w:type="dxa"/>
              <w:left w:w="100" w:type="dxa"/>
              <w:bottom w:w="100" w:type="dxa"/>
              <w:right w:w="100" w:type="dxa"/>
            </w:tcMar>
          </w:tcPr>
          <w:p w14:paraId="6CC87BD4" w14:textId="0B611764" w:rsidR="00FB7A96" w:rsidRDefault="00FB7A96">
            <w:pPr>
              <w:pStyle w:val="normal0"/>
              <w:spacing w:line="240" w:lineRule="auto"/>
            </w:pPr>
            <w:r>
              <w:t xml:space="preserve">Create links and </w:t>
            </w:r>
            <w:proofErr w:type="gramStart"/>
            <w:r>
              <w:t>description of all documents throughout support</w:t>
            </w:r>
            <w:proofErr w:type="gramEnd"/>
            <w:r>
              <w:t xml:space="preserve"> web site</w:t>
            </w:r>
            <w:r w:rsidR="002B0AD2">
              <w:t xml:space="preserve">. Also add details and links to </w:t>
            </w:r>
            <w:proofErr w:type="spellStart"/>
            <w:r w:rsidR="002B0AD2">
              <w:t>google</w:t>
            </w:r>
            <w:proofErr w:type="spellEnd"/>
            <w:r w:rsidR="002B0AD2">
              <w:t xml:space="preserve">-code site (host of our code repository) and the </w:t>
            </w:r>
            <w:proofErr w:type="spellStart"/>
            <w:r w:rsidR="002B0AD2">
              <w:t>Atlassian</w:t>
            </w:r>
            <w:proofErr w:type="spellEnd"/>
            <w:r w:rsidR="002B0AD2">
              <w:t xml:space="preserve"> JIRA site.</w:t>
            </w:r>
          </w:p>
        </w:tc>
        <w:tc>
          <w:tcPr>
            <w:tcW w:w="1455" w:type="dxa"/>
            <w:tcMar>
              <w:top w:w="100" w:type="dxa"/>
              <w:left w:w="100" w:type="dxa"/>
              <w:bottom w:w="100" w:type="dxa"/>
              <w:right w:w="100" w:type="dxa"/>
            </w:tcMar>
          </w:tcPr>
          <w:p w14:paraId="62435FB0" w14:textId="25142D47" w:rsidR="00FB7A96" w:rsidRDefault="00FB7A96">
            <w:pPr>
              <w:pStyle w:val="normal0"/>
              <w:spacing w:line="240" w:lineRule="auto"/>
            </w:pPr>
            <w:r>
              <w:t>22/05/2015</w:t>
            </w:r>
          </w:p>
        </w:tc>
        <w:tc>
          <w:tcPr>
            <w:tcW w:w="2685" w:type="dxa"/>
            <w:tcMar>
              <w:top w:w="100" w:type="dxa"/>
              <w:left w:w="100" w:type="dxa"/>
              <w:bottom w:w="100" w:type="dxa"/>
              <w:right w:w="100" w:type="dxa"/>
            </w:tcMar>
          </w:tcPr>
          <w:p w14:paraId="4DBABD86" w14:textId="77777777" w:rsidR="00FB7A96" w:rsidRDefault="00FB7A96">
            <w:pPr>
              <w:pStyle w:val="normal0"/>
              <w:spacing w:line="240" w:lineRule="auto"/>
            </w:pPr>
          </w:p>
        </w:tc>
        <w:tc>
          <w:tcPr>
            <w:tcW w:w="3238" w:type="dxa"/>
            <w:tcMar>
              <w:top w:w="100" w:type="dxa"/>
              <w:left w:w="100" w:type="dxa"/>
              <w:bottom w:w="100" w:type="dxa"/>
              <w:right w:w="100" w:type="dxa"/>
            </w:tcMar>
          </w:tcPr>
          <w:p w14:paraId="1005AEAD" w14:textId="548A481B" w:rsidR="00FB7A96" w:rsidRDefault="00FB7A96">
            <w:pPr>
              <w:pStyle w:val="normal0"/>
              <w:spacing w:line="240" w:lineRule="auto"/>
            </w:pPr>
            <w:r>
              <w:t>All documents must be a</w:t>
            </w:r>
            <w:r w:rsidR="002B0AD2">
              <w:t>vailable through any web presenc</w:t>
            </w:r>
            <w:r>
              <w:t>e that discusses “The Ark” software/services.</w:t>
            </w:r>
          </w:p>
        </w:tc>
      </w:tr>
      <w:tr w:rsidR="00FB7A96" w14:paraId="69836A74" w14:textId="77777777">
        <w:tc>
          <w:tcPr>
            <w:tcW w:w="2700" w:type="dxa"/>
            <w:tcMar>
              <w:top w:w="100" w:type="dxa"/>
              <w:left w:w="100" w:type="dxa"/>
              <w:bottom w:w="100" w:type="dxa"/>
              <w:right w:w="100" w:type="dxa"/>
            </w:tcMar>
          </w:tcPr>
          <w:p w14:paraId="609029D6" w14:textId="4DD5CA2A" w:rsidR="00FB7A96" w:rsidRDefault="00FB7A96" w:rsidP="002B0AD2">
            <w:pPr>
              <w:pStyle w:val="normal0"/>
              <w:spacing w:line="240" w:lineRule="auto"/>
            </w:pPr>
            <w:r>
              <w:t xml:space="preserve">Create links and descriptions of all </w:t>
            </w:r>
            <w:proofErr w:type="gramStart"/>
            <w:r>
              <w:t>document</w:t>
            </w:r>
            <w:proofErr w:type="gramEnd"/>
            <w:r>
              <w:t xml:space="preserve"> in context specific “pages” in the web application itself.</w:t>
            </w:r>
            <w:r w:rsidR="002B0AD2">
              <w:t xml:space="preserve">  </w:t>
            </w:r>
          </w:p>
        </w:tc>
        <w:tc>
          <w:tcPr>
            <w:tcW w:w="1455" w:type="dxa"/>
            <w:tcMar>
              <w:top w:w="100" w:type="dxa"/>
              <w:left w:w="100" w:type="dxa"/>
              <w:bottom w:w="100" w:type="dxa"/>
              <w:right w:w="100" w:type="dxa"/>
            </w:tcMar>
          </w:tcPr>
          <w:p w14:paraId="15A1EF9B" w14:textId="71C596F9" w:rsidR="00FB7A96" w:rsidRDefault="00FB7A96">
            <w:pPr>
              <w:pStyle w:val="normal0"/>
              <w:spacing w:line="240" w:lineRule="auto"/>
            </w:pPr>
            <w:r>
              <w:t>31/05/2015</w:t>
            </w:r>
          </w:p>
        </w:tc>
        <w:tc>
          <w:tcPr>
            <w:tcW w:w="2685" w:type="dxa"/>
            <w:tcMar>
              <w:top w:w="100" w:type="dxa"/>
              <w:left w:w="100" w:type="dxa"/>
              <w:bottom w:w="100" w:type="dxa"/>
              <w:right w:w="100" w:type="dxa"/>
            </w:tcMar>
          </w:tcPr>
          <w:p w14:paraId="0071C044" w14:textId="77777777" w:rsidR="00FB7A96" w:rsidRDefault="00FB7A96">
            <w:pPr>
              <w:pStyle w:val="normal0"/>
              <w:spacing w:line="240" w:lineRule="auto"/>
            </w:pPr>
          </w:p>
        </w:tc>
        <w:tc>
          <w:tcPr>
            <w:tcW w:w="3238" w:type="dxa"/>
            <w:tcMar>
              <w:top w:w="100" w:type="dxa"/>
              <w:left w:w="100" w:type="dxa"/>
              <w:bottom w:w="100" w:type="dxa"/>
              <w:right w:w="100" w:type="dxa"/>
            </w:tcMar>
          </w:tcPr>
          <w:p w14:paraId="26E99199" w14:textId="57FD0AE0" w:rsidR="00FB7A96" w:rsidRDefault="00FB7A96">
            <w:pPr>
              <w:pStyle w:val="normal0"/>
              <w:spacing w:line="240" w:lineRule="auto"/>
            </w:pPr>
            <w:r>
              <w:t>Availability of actual context specific help documents will be placed in the application itself, this will require red</w:t>
            </w:r>
            <w:r w:rsidR="002B0AD2">
              <w:t>e</w:t>
            </w:r>
            <w:r>
              <w:t>ployment, it will be initially in The Western Australian Managed instance, and propagated (via code repository) through all other instances when they perform their next code update/build.</w:t>
            </w:r>
          </w:p>
        </w:tc>
      </w:tr>
    </w:tbl>
    <w:p w14:paraId="7197E19B" w14:textId="77777777" w:rsidR="00B9651E" w:rsidRDefault="00227C8D">
      <w:pPr>
        <w:pStyle w:val="normal0"/>
      </w:pPr>
      <w:r>
        <w:rPr>
          <w:i/>
          <w:sz w:val="18"/>
        </w:rPr>
        <w:t>Table 2.</w:t>
      </w:r>
    </w:p>
    <w:p w14:paraId="6AB6EA65" w14:textId="77777777" w:rsidR="00B9651E" w:rsidRDefault="00B9651E">
      <w:pPr>
        <w:pStyle w:val="normal0"/>
      </w:pPr>
      <w:bookmarkStart w:id="10" w:name="h.g73dp21mupcp" w:colFirst="0" w:colLast="0"/>
      <w:bookmarkEnd w:id="10"/>
    </w:p>
    <w:p w14:paraId="064B24E6" w14:textId="77777777" w:rsidR="00B9651E" w:rsidRDefault="00227C8D">
      <w:pPr>
        <w:pStyle w:val="normal0"/>
      </w:pPr>
      <w:bookmarkStart w:id="11" w:name="h.2s8eyo1" w:colFirst="0" w:colLast="0"/>
      <w:bookmarkEnd w:id="11"/>
      <w:r>
        <w:t xml:space="preserve">All deliverables must be completed before the 31st of May 2015. </w:t>
      </w:r>
    </w:p>
    <w:p w14:paraId="0AE27CD8" w14:textId="77777777" w:rsidR="002B0AD2" w:rsidRDefault="002B0AD2">
      <w:pPr>
        <w:rPr>
          <w:rFonts w:ascii="Trebuchet MS" w:eastAsia="Trebuchet MS" w:hAnsi="Trebuchet MS" w:cs="Trebuchet MS"/>
          <w:sz w:val="32"/>
        </w:rPr>
      </w:pPr>
      <w:r>
        <w:br w:type="page"/>
      </w:r>
    </w:p>
    <w:p w14:paraId="0BD336DE" w14:textId="5BEC14B0" w:rsidR="00B9651E" w:rsidRDefault="00227C8D">
      <w:pPr>
        <w:pStyle w:val="Heading1"/>
      </w:pPr>
      <w:r>
        <w:t xml:space="preserve">4. Shared user support services </w:t>
      </w:r>
    </w:p>
    <w:p w14:paraId="40EC95AD" w14:textId="77777777" w:rsidR="00B9651E" w:rsidRDefault="00B9651E">
      <w:pPr>
        <w:pStyle w:val="normal0"/>
      </w:pPr>
    </w:p>
    <w:p w14:paraId="4F36DC12" w14:textId="77777777" w:rsidR="00B9651E" w:rsidRDefault="00227C8D">
      <w:pPr>
        <w:pStyle w:val="normal0"/>
      </w:pPr>
      <w:r>
        <w:t xml:space="preserve">Virtual Laboratories and Research Tools will be able to utilise shared support services, which will be delivered through the Work Package 6 User Support for </w:t>
      </w:r>
      <w:proofErr w:type="spellStart"/>
      <w:r>
        <w:t>NeCTAR</w:t>
      </w:r>
      <w:proofErr w:type="spellEnd"/>
      <w:r>
        <w:t xml:space="preserve"> Services project.</w:t>
      </w:r>
      <w:r>
        <w:rPr>
          <w:vertAlign w:val="superscript"/>
        </w:rPr>
        <w:footnoteReference w:id="3"/>
      </w:r>
      <w:r>
        <w:t xml:space="preserve">. These shared support services include: </w:t>
      </w:r>
    </w:p>
    <w:p w14:paraId="06A590A9" w14:textId="77777777" w:rsidR="00B9651E" w:rsidRDefault="00B9651E">
      <w:pPr>
        <w:pStyle w:val="normal0"/>
      </w:pPr>
    </w:p>
    <w:p w14:paraId="18AB4903" w14:textId="77777777" w:rsidR="00B9651E" w:rsidRDefault="00227C8D">
      <w:pPr>
        <w:pStyle w:val="normal0"/>
        <w:numPr>
          <w:ilvl w:val="0"/>
          <w:numId w:val="2"/>
        </w:numPr>
        <w:ind w:hanging="359"/>
        <w:contextualSpacing/>
      </w:pPr>
      <w:r>
        <w:t>Access to a cloud based ITSM</w:t>
      </w:r>
      <w:r>
        <w:rPr>
          <w:vertAlign w:val="superscript"/>
        </w:rPr>
        <w:footnoteReference w:id="4"/>
      </w:r>
      <w:r>
        <w:t xml:space="preserve"> system to assist in queries and ticketing; </w:t>
      </w:r>
    </w:p>
    <w:p w14:paraId="7E1CB29B" w14:textId="77777777" w:rsidR="00B9651E" w:rsidRDefault="00227C8D">
      <w:pPr>
        <w:pStyle w:val="normal0"/>
        <w:numPr>
          <w:ilvl w:val="0"/>
          <w:numId w:val="2"/>
        </w:numPr>
        <w:ind w:hanging="359"/>
        <w:contextualSpacing/>
      </w:pPr>
      <w:r>
        <w:t>Access to a Tier 1 distributed help desk.</w:t>
      </w:r>
    </w:p>
    <w:p w14:paraId="2DFCDF31" w14:textId="77777777" w:rsidR="00B9651E" w:rsidRDefault="00B9651E">
      <w:pPr>
        <w:pStyle w:val="normal0"/>
      </w:pPr>
    </w:p>
    <w:p w14:paraId="590B3071" w14:textId="77777777" w:rsidR="00B9651E" w:rsidRDefault="00227C8D">
      <w:pPr>
        <w:pStyle w:val="normal0"/>
      </w:pPr>
      <w:r>
        <w:t>Please indicate if you intend to utilise:</w:t>
      </w:r>
    </w:p>
    <w:p w14:paraId="1D4E507F" w14:textId="77777777" w:rsidR="00B9651E" w:rsidRDefault="00B9651E">
      <w:pPr>
        <w:pStyle w:val="normal0"/>
      </w:pPr>
    </w:p>
    <w:tbl>
      <w:tblPr>
        <w:tblStyle w:val="a5"/>
        <w:tblW w:w="960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8475"/>
      </w:tblGrid>
      <w:tr w:rsidR="00B9651E" w14:paraId="27F927ED" w14:textId="77777777">
        <w:tc>
          <w:tcPr>
            <w:tcW w:w="1125" w:type="dxa"/>
            <w:tcMar>
              <w:top w:w="100" w:type="dxa"/>
              <w:left w:w="100" w:type="dxa"/>
              <w:bottom w:w="100" w:type="dxa"/>
              <w:right w:w="100" w:type="dxa"/>
            </w:tcMar>
          </w:tcPr>
          <w:p w14:paraId="6072CBC3" w14:textId="77777777" w:rsidR="00B9651E" w:rsidRDefault="00227C8D">
            <w:pPr>
              <w:pStyle w:val="normal0"/>
              <w:spacing w:line="240" w:lineRule="auto"/>
            </w:pPr>
            <w:r>
              <w:rPr>
                <w:b/>
              </w:rPr>
              <w:t>Yes/ No</w:t>
            </w:r>
          </w:p>
        </w:tc>
        <w:tc>
          <w:tcPr>
            <w:tcW w:w="8475" w:type="dxa"/>
            <w:tcMar>
              <w:top w:w="100" w:type="dxa"/>
              <w:left w:w="100" w:type="dxa"/>
              <w:bottom w:w="100" w:type="dxa"/>
              <w:right w:w="100" w:type="dxa"/>
            </w:tcMar>
          </w:tcPr>
          <w:p w14:paraId="2EFFD773" w14:textId="77777777" w:rsidR="00B9651E" w:rsidRDefault="00227C8D">
            <w:pPr>
              <w:pStyle w:val="normal0"/>
              <w:spacing w:line="240" w:lineRule="auto"/>
            </w:pPr>
            <w:r>
              <w:rPr>
                <w:b/>
              </w:rPr>
              <w:t>Shared support service</w:t>
            </w:r>
          </w:p>
        </w:tc>
      </w:tr>
      <w:tr w:rsidR="00B9651E" w14:paraId="47AC472A" w14:textId="77777777">
        <w:tc>
          <w:tcPr>
            <w:tcW w:w="1125" w:type="dxa"/>
            <w:tcMar>
              <w:top w:w="100" w:type="dxa"/>
              <w:left w:w="100" w:type="dxa"/>
              <w:bottom w:w="100" w:type="dxa"/>
              <w:right w:w="100" w:type="dxa"/>
            </w:tcMar>
          </w:tcPr>
          <w:p w14:paraId="1C7D7E13" w14:textId="2FA6A421" w:rsidR="00B9651E" w:rsidRDefault="00470463">
            <w:pPr>
              <w:pStyle w:val="normal0"/>
              <w:spacing w:line="240" w:lineRule="auto"/>
            </w:pPr>
            <w:r>
              <w:t>No</w:t>
            </w:r>
          </w:p>
        </w:tc>
        <w:tc>
          <w:tcPr>
            <w:tcW w:w="8475" w:type="dxa"/>
            <w:tcMar>
              <w:top w:w="100" w:type="dxa"/>
              <w:left w:w="100" w:type="dxa"/>
              <w:bottom w:w="100" w:type="dxa"/>
              <w:right w:w="100" w:type="dxa"/>
            </w:tcMar>
          </w:tcPr>
          <w:p w14:paraId="155A639D" w14:textId="77777777" w:rsidR="00B9651E" w:rsidRDefault="00227C8D">
            <w:pPr>
              <w:pStyle w:val="normal0"/>
              <w:spacing w:line="240" w:lineRule="auto"/>
            </w:pPr>
            <w:r>
              <w:t>Cloud based ITSM system to assist in queries and ticketing</w:t>
            </w:r>
          </w:p>
        </w:tc>
      </w:tr>
      <w:tr w:rsidR="00B9651E" w14:paraId="6F5815C1" w14:textId="77777777">
        <w:tc>
          <w:tcPr>
            <w:tcW w:w="1125" w:type="dxa"/>
            <w:tcMar>
              <w:top w:w="100" w:type="dxa"/>
              <w:left w:w="100" w:type="dxa"/>
              <w:bottom w:w="100" w:type="dxa"/>
              <w:right w:w="100" w:type="dxa"/>
            </w:tcMar>
          </w:tcPr>
          <w:p w14:paraId="3732FAE3" w14:textId="26F36539" w:rsidR="00B9651E" w:rsidRDefault="00470463">
            <w:pPr>
              <w:pStyle w:val="normal0"/>
              <w:spacing w:line="240" w:lineRule="auto"/>
            </w:pPr>
            <w:r>
              <w:t>No</w:t>
            </w:r>
          </w:p>
        </w:tc>
        <w:tc>
          <w:tcPr>
            <w:tcW w:w="8475" w:type="dxa"/>
            <w:tcMar>
              <w:top w:w="100" w:type="dxa"/>
              <w:left w:w="100" w:type="dxa"/>
              <w:bottom w:w="100" w:type="dxa"/>
              <w:right w:w="100" w:type="dxa"/>
            </w:tcMar>
          </w:tcPr>
          <w:p w14:paraId="39CFAE22" w14:textId="77777777" w:rsidR="00B9651E" w:rsidRDefault="00227C8D">
            <w:pPr>
              <w:pStyle w:val="normal0"/>
              <w:spacing w:line="240" w:lineRule="auto"/>
            </w:pPr>
            <w:r>
              <w:t>Tier 1 distributed help desk</w:t>
            </w:r>
          </w:p>
        </w:tc>
      </w:tr>
    </w:tbl>
    <w:p w14:paraId="2147914A" w14:textId="77777777" w:rsidR="00B9651E" w:rsidRDefault="00227C8D">
      <w:pPr>
        <w:pStyle w:val="normal0"/>
      </w:pPr>
      <w:r>
        <w:rPr>
          <w:i/>
          <w:color w:val="FF0000"/>
          <w:sz w:val="18"/>
        </w:rPr>
        <w:t xml:space="preserve">Table 3. </w:t>
      </w:r>
    </w:p>
    <w:p w14:paraId="519D873E" w14:textId="77777777" w:rsidR="00B9651E" w:rsidRDefault="00B9651E">
      <w:pPr>
        <w:pStyle w:val="normal0"/>
      </w:pPr>
    </w:p>
    <w:p w14:paraId="235A3AAE" w14:textId="77777777" w:rsidR="00B9651E" w:rsidRDefault="00227C8D">
      <w:pPr>
        <w:pStyle w:val="normal0"/>
      </w:pPr>
      <w:r>
        <w:t xml:space="preserve">Virtual Laboratories and Research Tools intending to utilise the cloud based ITSM system should ensure this is stated in Section 2: Detailed Approach. </w:t>
      </w:r>
    </w:p>
    <w:p w14:paraId="5789E0ED" w14:textId="77777777" w:rsidR="00B9651E" w:rsidRDefault="00B9651E">
      <w:pPr>
        <w:pStyle w:val="normal0"/>
      </w:pPr>
    </w:p>
    <w:p w14:paraId="5F86DB62" w14:textId="77777777" w:rsidR="00B9651E" w:rsidRDefault="00227C8D">
      <w:pPr>
        <w:pStyle w:val="normal0"/>
      </w:pPr>
      <w:r>
        <w:t xml:space="preserve">Virtual Laboratories and Research Tools intending to utilise the Tier 1 distributed help desk will need to provide support details to Tier 1 distributed help desk operators.  A template will be provided which will need to be completed before access can be provided. </w:t>
      </w:r>
    </w:p>
    <w:p w14:paraId="539B1F09" w14:textId="77777777" w:rsidR="00B9651E" w:rsidRDefault="00B9651E">
      <w:pPr>
        <w:pStyle w:val="normal0"/>
      </w:pPr>
    </w:p>
    <w:p w14:paraId="01026D59" w14:textId="77777777" w:rsidR="00B9651E" w:rsidRDefault="00227C8D">
      <w:pPr>
        <w:pStyle w:val="normal0"/>
      </w:pPr>
      <w:r>
        <w:t>More information regarding the intended shared user support services can be found in Section 1.2 of the Virtual Laboratories User Support Enhancement project.</w:t>
      </w:r>
    </w:p>
    <w:p w14:paraId="688F0FE9" w14:textId="77777777" w:rsidR="00EA7FAA" w:rsidRDefault="00EA7FAA">
      <w:pPr>
        <w:pStyle w:val="normal0"/>
      </w:pPr>
    </w:p>
    <w:p w14:paraId="552990F9" w14:textId="77777777" w:rsidR="00B9651E" w:rsidRPr="000D3F16" w:rsidRDefault="00B9651E">
      <w:pPr>
        <w:pStyle w:val="normal0"/>
        <w:rPr>
          <w:sz w:val="16"/>
        </w:rPr>
      </w:pPr>
    </w:p>
    <w:p w14:paraId="7DA579C7" w14:textId="1BDAC2DC" w:rsidR="009168EA" w:rsidRDefault="000D3F16">
      <w:pPr>
        <w:rPr>
          <w:rFonts w:ascii="Trebuchet MS" w:eastAsia="Trebuchet MS" w:hAnsi="Trebuchet MS" w:cs="Trebuchet MS"/>
          <w:b/>
          <w:sz w:val="24"/>
        </w:rPr>
      </w:pPr>
      <w:r w:rsidRPr="00EA7FAA">
        <w:rPr>
          <w:rFonts w:ascii="Trebuchet MS" w:eastAsia="Trebuchet MS" w:hAnsi="Trebuchet MS" w:cs="Trebuchet MS"/>
          <w:b/>
          <w:sz w:val="24"/>
        </w:rPr>
        <w:t xml:space="preserve">FYI:  Our user support and feature requests are currently serviced via </w:t>
      </w:r>
      <w:proofErr w:type="spellStart"/>
      <w:r w:rsidRPr="00EA7FAA">
        <w:rPr>
          <w:rFonts w:ascii="Trebuchet MS" w:eastAsia="Trebuchet MS" w:hAnsi="Trebuchet MS" w:cs="Trebuchet MS"/>
          <w:b/>
          <w:sz w:val="24"/>
        </w:rPr>
        <w:t>Atlassian</w:t>
      </w:r>
      <w:proofErr w:type="spellEnd"/>
      <w:r w:rsidRPr="00EA7FAA">
        <w:rPr>
          <w:rFonts w:ascii="Trebuchet MS" w:eastAsia="Trebuchet MS" w:hAnsi="Trebuchet MS" w:cs="Trebuchet MS"/>
          <w:b/>
          <w:sz w:val="24"/>
        </w:rPr>
        <w:t xml:space="preserve"> JIRA system. </w:t>
      </w:r>
      <w:r w:rsidR="009168EA">
        <w:rPr>
          <w:rFonts w:ascii="Trebuchet MS" w:eastAsia="Trebuchet MS" w:hAnsi="Trebuchet MS" w:cs="Trebuchet MS"/>
          <w:b/>
          <w:sz w:val="24"/>
        </w:rPr>
        <w:t xml:space="preserve">  We have no intention to change that situation as a part of this application, though we do welcome any input on our processes, of course, as we are always looking to improve our services and support.</w:t>
      </w:r>
    </w:p>
    <w:p w14:paraId="73F429A4" w14:textId="0665777C" w:rsidR="000D3F16" w:rsidRPr="00EA7FAA" w:rsidRDefault="000D3F16">
      <w:pPr>
        <w:rPr>
          <w:rFonts w:ascii="Trebuchet MS" w:eastAsia="Trebuchet MS" w:hAnsi="Trebuchet MS" w:cs="Trebuchet MS"/>
          <w:b/>
          <w:sz w:val="24"/>
        </w:rPr>
      </w:pPr>
      <w:r w:rsidRPr="00EA7FAA">
        <w:rPr>
          <w:rFonts w:ascii="Trebuchet MS" w:eastAsia="Trebuchet MS" w:hAnsi="Trebuchet MS" w:cs="Trebuchet MS"/>
          <w:b/>
          <w:sz w:val="24"/>
        </w:rPr>
        <w:t xml:space="preserve"> https://the-ark.atlassian.net/secure/Dashboard.jspa  </w:t>
      </w:r>
    </w:p>
    <w:p w14:paraId="57EF5328" w14:textId="78EE807F" w:rsidR="000D3F16" w:rsidRDefault="000D3F16">
      <w:pPr>
        <w:rPr>
          <w:rFonts w:ascii="Trebuchet MS" w:eastAsia="Trebuchet MS" w:hAnsi="Trebuchet MS" w:cs="Trebuchet MS"/>
          <w:sz w:val="32"/>
        </w:rPr>
      </w:pPr>
      <w:r>
        <w:rPr>
          <w:rFonts w:ascii="Trebuchet MS" w:eastAsia="Trebuchet MS" w:hAnsi="Trebuchet MS" w:cs="Trebuchet MS"/>
          <w:sz w:val="32"/>
        </w:rPr>
        <w:br w:type="page"/>
      </w:r>
    </w:p>
    <w:p w14:paraId="36AB8FA7" w14:textId="531140C9" w:rsidR="00B9651E" w:rsidRDefault="00227C8D">
      <w:pPr>
        <w:pStyle w:val="normal0"/>
        <w:spacing w:after="200"/>
      </w:pPr>
      <w:r>
        <w:rPr>
          <w:rFonts w:ascii="Trebuchet MS" w:eastAsia="Trebuchet MS" w:hAnsi="Trebuchet MS" w:cs="Trebuchet MS"/>
          <w:sz w:val="32"/>
        </w:rPr>
        <w:t xml:space="preserve">5. Grant Budget </w:t>
      </w:r>
    </w:p>
    <w:p w14:paraId="6EB2CDE3" w14:textId="77777777" w:rsidR="00B9651E" w:rsidRDefault="00227C8D">
      <w:pPr>
        <w:pStyle w:val="normal0"/>
        <w:spacing w:after="200"/>
      </w:pPr>
      <w:r>
        <w:t>Using the table below, please provide a breakdown of how the grant will be used within the following categories. If a category is not applicable please list “Not Applicable.”</w:t>
      </w:r>
    </w:p>
    <w:tbl>
      <w:tblPr>
        <w:tblStyle w:val="a6"/>
        <w:tblW w:w="9616"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06"/>
        <w:gridCol w:w="3205"/>
        <w:gridCol w:w="3205"/>
      </w:tblGrid>
      <w:tr w:rsidR="00B9651E" w14:paraId="51D39B0C" w14:textId="77777777">
        <w:tc>
          <w:tcPr>
            <w:tcW w:w="3206" w:type="dxa"/>
            <w:tcMar>
              <w:top w:w="100" w:type="dxa"/>
              <w:left w:w="100" w:type="dxa"/>
              <w:bottom w:w="100" w:type="dxa"/>
              <w:right w:w="100" w:type="dxa"/>
            </w:tcMar>
          </w:tcPr>
          <w:p w14:paraId="5C915D99" w14:textId="77777777" w:rsidR="00B9651E" w:rsidRDefault="00227C8D">
            <w:pPr>
              <w:pStyle w:val="normal0"/>
              <w:spacing w:line="240" w:lineRule="auto"/>
            </w:pPr>
            <w:r>
              <w:rPr>
                <w:rFonts w:ascii="Calibri" w:eastAsia="Calibri" w:hAnsi="Calibri" w:cs="Calibri"/>
                <w:color w:val="999999"/>
              </w:rPr>
              <w:t>Category</w:t>
            </w:r>
          </w:p>
        </w:tc>
        <w:tc>
          <w:tcPr>
            <w:tcW w:w="3205" w:type="dxa"/>
            <w:tcMar>
              <w:top w:w="100" w:type="dxa"/>
              <w:left w:w="100" w:type="dxa"/>
              <w:bottom w:w="100" w:type="dxa"/>
              <w:right w:w="100" w:type="dxa"/>
            </w:tcMar>
          </w:tcPr>
          <w:p w14:paraId="4FC09238" w14:textId="77777777" w:rsidR="00B9651E" w:rsidRDefault="00227C8D">
            <w:pPr>
              <w:pStyle w:val="normal0"/>
              <w:spacing w:line="240" w:lineRule="auto"/>
            </w:pPr>
            <w:r>
              <w:rPr>
                <w:rFonts w:ascii="Calibri" w:eastAsia="Calibri" w:hAnsi="Calibri" w:cs="Calibri"/>
                <w:color w:val="999999"/>
              </w:rPr>
              <w:t>Who</w:t>
            </w:r>
          </w:p>
        </w:tc>
        <w:tc>
          <w:tcPr>
            <w:tcW w:w="3205" w:type="dxa"/>
            <w:tcMar>
              <w:top w:w="100" w:type="dxa"/>
              <w:left w:w="100" w:type="dxa"/>
              <w:bottom w:w="100" w:type="dxa"/>
              <w:right w:w="100" w:type="dxa"/>
            </w:tcMar>
          </w:tcPr>
          <w:p w14:paraId="29B64DCE" w14:textId="77777777" w:rsidR="00B9651E" w:rsidRDefault="00227C8D">
            <w:pPr>
              <w:pStyle w:val="normal0"/>
              <w:spacing w:line="240" w:lineRule="auto"/>
            </w:pPr>
            <w:r>
              <w:rPr>
                <w:rFonts w:ascii="Calibri" w:eastAsia="Calibri" w:hAnsi="Calibri" w:cs="Calibri"/>
                <w:color w:val="999999"/>
              </w:rPr>
              <w:t>Costs</w:t>
            </w:r>
          </w:p>
        </w:tc>
      </w:tr>
      <w:tr w:rsidR="00B9651E" w14:paraId="0D06E681" w14:textId="77777777">
        <w:tc>
          <w:tcPr>
            <w:tcW w:w="3206" w:type="dxa"/>
            <w:tcMar>
              <w:top w:w="100" w:type="dxa"/>
              <w:left w:w="100" w:type="dxa"/>
              <w:bottom w:w="100" w:type="dxa"/>
              <w:right w:w="100" w:type="dxa"/>
            </w:tcMar>
          </w:tcPr>
          <w:p w14:paraId="3DEFF294" w14:textId="77777777" w:rsidR="00B9651E" w:rsidRDefault="00227C8D">
            <w:pPr>
              <w:pStyle w:val="normal0"/>
              <w:spacing w:line="240" w:lineRule="auto"/>
            </w:pPr>
            <w:r>
              <w:rPr>
                <w:rFonts w:ascii="Calibri" w:eastAsia="Calibri" w:hAnsi="Calibri" w:cs="Calibri"/>
                <w:color w:val="999999"/>
              </w:rPr>
              <w:t xml:space="preserve">Management and governance </w:t>
            </w:r>
          </w:p>
        </w:tc>
        <w:tc>
          <w:tcPr>
            <w:tcW w:w="3205" w:type="dxa"/>
            <w:tcMar>
              <w:top w:w="100" w:type="dxa"/>
              <w:left w:w="100" w:type="dxa"/>
              <w:bottom w:w="100" w:type="dxa"/>
              <w:right w:w="100" w:type="dxa"/>
            </w:tcMar>
          </w:tcPr>
          <w:p w14:paraId="3939DBBA" w14:textId="0124B16D" w:rsidR="00B9651E" w:rsidRDefault="003C3837">
            <w:pPr>
              <w:pStyle w:val="normal0"/>
              <w:spacing w:line="240" w:lineRule="auto"/>
            </w:pPr>
            <w:r>
              <w:t>Travis Endersby, Systems Development Manager</w:t>
            </w:r>
          </w:p>
        </w:tc>
        <w:tc>
          <w:tcPr>
            <w:tcW w:w="3205" w:type="dxa"/>
            <w:tcMar>
              <w:top w:w="100" w:type="dxa"/>
              <w:left w:w="100" w:type="dxa"/>
              <w:bottom w:w="100" w:type="dxa"/>
              <w:right w:w="100" w:type="dxa"/>
            </w:tcMar>
          </w:tcPr>
          <w:p w14:paraId="77B765E1" w14:textId="54B44D5B" w:rsidR="00B9651E" w:rsidRDefault="003C3837">
            <w:pPr>
              <w:pStyle w:val="normal0"/>
              <w:spacing w:line="240" w:lineRule="auto"/>
            </w:pPr>
            <w:r>
              <w:t>$460 per day including on costs.   2 Days</w:t>
            </w:r>
          </w:p>
          <w:p w14:paraId="7BAF3EBE" w14:textId="6FB6D91E" w:rsidR="003C3837" w:rsidRDefault="003C3837" w:rsidP="003C3837">
            <w:pPr>
              <w:pStyle w:val="normal0"/>
              <w:spacing w:line="240" w:lineRule="auto"/>
            </w:pPr>
            <w:r>
              <w:t>$920.00</w:t>
            </w:r>
          </w:p>
        </w:tc>
      </w:tr>
      <w:tr w:rsidR="00B9651E" w14:paraId="7FF1B37B" w14:textId="77777777">
        <w:tc>
          <w:tcPr>
            <w:tcW w:w="3206" w:type="dxa"/>
            <w:tcMar>
              <w:top w:w="100" w:type="dxa"/>
              <w:left w:w="100" w:type="dxa"/>
              <w:bottom w:w="100" w:type="dxa"/>
              <w:right w:w="100" w:type="dxa"/>
            </w:tcMar>
          </w:tcPr>
          <w:p w14:paraId="5CC5907E" w14:textId="51CC6D49" w:rsidR="00B9651E" w:rsidRDefault="00227C8D">
            <w:pPr>
              <w:pStyle w:val="normal0"/>
              <w:spacing w:line="240" w:lineRule="auto"/>
            </w:pPr>
            <w:r>
              <w:rPr>
                <w:rFonts w:ascii="Calibri" w:eastAsia="Calibri" w:hAnsi="Calibri" w:cs="Calibri"/>
                <w:color w:val="999999"/>
              </w:rPr>
              <w:t xml:space="preserve">Salaries and on costs for </w:t>
            </w:r>
            <w:r>
              <w:rPr>
                <w:rFonts w:ascii="Calibri" w:eastAsia="Calibri" w:hAnsi="Calibri" w:cs="Calibri"/>
                <w:color w:val="999999"/>
              </w:rPr>
              <w:lastRenderedPageBreak/>
              <w:t>technical staff</w:t>
            </w:r>
          </w:p>
        </w:tc>
        <w:tc>
          <w:tcPr>
            <w:tcW w:w="3205" w:type="dxa"/>
            <w:tcMar>
              <w:top w:w="100" w:type="dxa"/>
              <w:left w:w="100" w:type="dxa"/>
              <w:bottom w:w="100" w:type="dxa"/>
              <w:right w:w="100" w:type="dxa"/>
            </w:tcMar>
          </w:tcPr>
          <w:p w14:paraId="2245235E" w14:textId="240886D5" w:rsidR="00B9651E" w:rsidRDefault="003C3837">
            <w:pPr>
              <w:pStyle w:val="normal0"/>
              <w:spacing w:line="240" w:lineRule="auto"/>
            </w:pPr>
            <w:r>
              <w:lastRenderedPageBreak/>
              <w:t xml:space="preserve">Travis Endersby, Systems </w:t>
            </w:r>
            <w:r>
              <w:lastRenderedPageBreak/>
              <w:t>Development Manager (and software lead)</w:t>
            </w:r>
          </w:p>
        </w:tc>
        <w:tc>
          <w:tcPr>
            <w:tcW w:w="3205" w:type="dxa"/>
            <w:tcMar>
              <w:top w:w="100" w:type="dxa"/>
              <w:left w:w="100" w:type="dxa"/>
              <w:bottom w:w="100" w:type="dxa"/>
              <w:right w:w="100" w:type="dxa"/>
            </w:tcMar>
          </w:tcPr>
          <w:p w14:paraId="448D5ED1" w14:textId="77777777" w:rsidR="00B9651E" w:rsidRDefault="00470463">
            <w:pPr>
              <w:pStyle w:val="normal0"/>
              <w:spacing w:line="240" w:lineRule="auto"/>
            </w:pPr>
            <w:r>
              <w:lastRenderedPageBreak/>
              <w:t xml:space="preserve">$460 per day including on </w:t>
            </w:r>
            <w:r>
              <w:lastRenderedPageBreak/>
              <w:t xml:space="preserve">costs.   </w:t>
            </w:r>
            <w:r w:rsidR="003C3837">
              <w:t>26.26 days.</w:t>
            </w:r>
          </w:p>
          <w:p w14:paraId="22C1B9BB" w14:textId="77777777" w:rsidR="00470463" w:rsidRDefault="00470463">
            <w:pPr>
              <w:pStyle w:val="normal0"/>
              <w:spacing w:line="240" w:lineRule="auto"/>
            </w:pPr>
            <w:r>
              <w:t xml:space="preserve">$12080.  </w:t>
            </w:r>
          </w:p>
          <w:p w14:paraId="5C8592E0" w14:textId="6DEB9123" w:rsidR="00470463" w:rsidRDefault="00470463">
            <w:pPr>
              <w:pStyle w:val="normal0"/>
              <w:spacing w:line="240" w:lineRule="auto"/>
            </w:pPr>
            <w:r>
              <w:t>This work may be delegated to lower cost employees</w:t>
            </w:r>
            <w:r w:rsidR="00FE6B7A">
              <w:t xml:space="preserve">, if </w:t>
            </w:r>
            <w:proofErr w:type="spellStart"/>
            <w:r w:rsidR="00FE6B7A">
              <w:t>availale</w:t>
            </w:r>
            <w:proofErr w:type="spellEnd"/>
            <w:r w:rsidR="00FE6B7A">
              <w:t>)</w:t>
            </w:r>
            <w:r>
              <w:t xml:space="preserve"> but would take at least the same cost through decreased systems knowledge.</w:t>
            </w:r>
          </w:p>
          <w:p w14:paraId="516A8EB6" w14:textId="6A95D0A6" w:rsidR="00470463" w:rsidRDefault="00470463">
            <w:pPr>
              <w:pStyle w:val="normal0"/>
              <w:spacing w:line="240" w:lineRule="auto"/>
            </w:pPr>
            <w:r>
              <w:t xml:space="preserve">Any costs to provide </w:t>
            </w:r>
            <w:proofErr w:type="gramStart"/>
            <w:r>
              <w:t>these services which occurs</w:t>
            </w:r>
            <w:proofErr w:type="gramEnd"/>
            <w:r>
              <w:t xml:space="preserve"> beyond the scope of this document will be met in-kind by The Centre for Genetic Origins of Health and Disease (</w:t>
            </w:r>
            <w:proofErr w:type="spellStart"/>
            <w:r>
              <w:t>GOHaD</w:t>
            </w:r>
            <w:proofErr w:type="spellEnd"/>
            <w:r>
              <w:t>).</w:t>
            </w:r>
          </w:p>
        </w:tc>
      </w:tr>
      <w:tr w:rsidR="00B9651E" w14:paraId="198CF54E" w14:textId="77777777">
        <w:tc>
          <w:tcPr>
            <w:tcW w:w="3206" w:type="dxa"/>
            <w:tcMar>
              <w:top w:w="100" w:type="dxa"/>
              <w:left w:w="100" w:type="dxa"/>
              <w:bottom w:w="100" w:type="dxa"/>
              <w:right w:w="100" w:type="dxa"/>
            </w:tcMar>
          </w:tcPr>
          <w:p w14:paraId="767F6DF1" w14:textId="77777777" w:rsidR="00B9651E" w:rsidRDefault="00227C8D">
            <w:pPr>
              <w:pStyle w:val="normal0"/>
              <w:spacing w:line="240" w:lineRule="auto"/>
            </w:pPr>
            <w:r>
              <w:rPr>
                <w:rFonts w:ascii="Calibri" w:eastAsia="Calibri" w:hAnsi="Calibri" w:cs="Calibri"/>
                <w:color w:val="999999"/>
              </w:rPr>
              <w:lastRenderedPageBreak/>
              <w:t>Infrastructure Maintenance</w:t>
            </w:r>
          </w:p>
        </w:tc>
        <w:tc>
          <w:tcPr>
            <w:tcW w:w="3205" w:type="dxa"/>
            <w:tcMar>
              <w:top w:w="100" w:type="dxa"/>
              <w:left w:w="100" w:type="dxa"/>
              <w:bottom w:w="100" w:type="dxa"/>
              <w:right w:w="100" w:type="dxa"/>
            </w:tcMar>
          </w:tcPr>
          <w:p w14:paraId="11A9A4EC" w14:textId="77777777" w:rsidR="00B9651E" w:rsidRDefault="00B9651E">
            <w:pPr>
              <w:pStyle w:val="normal0"/>
              <w:spacing w:line="240" w:lineRule="auto"/>
            </w:pPr>
          </w:p>
        </w:tc>
        <w:tc>
          <w:tcPr>
            <w:tcW w:w="3205" w:type="dxa"/>
            <w:tcMar>
              <w:top w:w="100" w:type="dxa"/>
              <w:left w:w="100" w:type="dxa"/>
              <w:bottom w:w="100" w:type="dxa"/>
              <w:right w:w="100" w:type="dxa"/>
            </w:tcMar>
          </w:tcPr>
          <w:p w14:paraId="3428BAA4" w14:textId="72BDFA5A" w:rsidR="00B9651E" w:rsidRDefault="004D2A35">
            <w:pPr>
              <w:pStyle w:val="normal0"/>
              <w:spacing w:line="240" w:lineRule="auto"/>
            </w:pPr>
            <w:r>
              <w:t xml:space="preserve">Not applicable (costs will be met by the </w:t>
            </w:r>
            <w:proofErr w:type="spellStart"/>
            <w:r>
              <w:t>Center</w:t>
            </w:r>
            <w:proofErr w:type="spellEnd"/>
            <w:r>
              <w:t>)</w:t>
            </w:r>
          </w:p>
        </w:tc>
      </w:tr>
      <w:tr w:rsidR="00B9651E" w14:paraId="63434F50" w14:textId="77777777">
        <w:tc>
          <w:tcPr>
            <w:tcW w:w="3206" w:type="dxa"/>
            <w:tcMar>
              <w:top w:w="100" w:type="dxa"/>
              <w:left w:w="100" w:type="dxa"/>
              <w:bottom w:w="100" w:type="dxa"/>
              <w:right w:w="100" w:type="dxa"/>
            </w:tcMar>
          </w:tcPr>
          <w:p w14:paraId="4FAB6F00" w14:textId="77777777" w:rsidR="00B9651E" w:rsidRDefault="00227C8D">
            <w:pPr>
              <w:pStyle w:val="normal0"/>
              <w:spacing w:line="240" w:lineRule="auto"/>
            </w:pPr>
            <w:r>
              <w:rPr>
                <w:rFonts w:ascii="Calibri" w:eastAsia="Calibri" w:hAnsi="Calibri" w:cs="Calibri"/>
                <w:color w:val="999999"/>
              </w:rPr>
              <w:t>Consumables</w:t>
            </w:r>
          </w:p>
        </w:tc>
        <w:tc>
          <w:tcPr>
            <w:tcW w:w="3205" w:type="dxa"/>
            <w:tcMar>
              <w:top w:w="100" w:type="dxa"/>
              <w:left w:w="100" w:type="dxa"/>
              <w:bottom w:w="100" w:type="dxa"/>
              <w:right w:w="100" w:type="dxa"/>
            </w:tcMar>
          </w:tcPr>
          <w:p w14:paraId="7ECE3FA4" w14:textId="77777777" w:rsidR="00B9651E" w:rsidRDefault="00B9651E">
            <w:pPr>
              <w:pStyle w:val="normal0"/>
              <w:spacing w:line="240" w:lineRule="auto"/>
            </w:pPr>
          </w:p>
        </w:tc>
        <w:tc>
          <w:tcPr>
            <w:tcW w:w="3205" w:type="dxa"/>
            <w:tcMar>
              <w:top w:w="100" w:type="dxa"/>
              <w:left w:w="100" w:type="dxa"/>
              <w:bottom w:w="100" w:type="dxa"/>
              <w:right w:w="100" w:type="dxa"/>
            </w:tcMar>
          </w:tcPr>
          <w:p w14:paraId="496C8551" w14:textId="0E704C5E" w:rsidR="00B9651E" w:rsidRDefault="004D2A35">
            <w:pPr>
              <w:pStyle w:val="normal0"/>
              <w:spacing w:line="240" w:lineRule="auto"/>
            </w:pPr>
            <w:r>
              <w:t xml:space="preserve">Not applicable (costs will be met by the </w:t>
            </w:r>
            <w:proofErr w:type="spellStart"/>
            <w:r>
              <w:t>Center</w:t>
            </w:r>
            <w:proofErr w:type="spellEnd"/>
            <w:r>
              <w:t>)</w:t>
            </w:r>
          </w:p>
        </w:tc>
      </w:tr>
      <w:tr w:rsidR="00B9651E" w14:paraId="66105761" w14:textId="77777777">
        <w:tc>
          <w:tcPr>
            <w:tcW w:w="3206" w:type="dxa"/>
            <w:tcMar>
              <w:top w:w="100" w:type="dxa"/>
              <w:left w:w="100" w:type="dxa"/>
              <w:bottom w:w="100" w:type="dxa"/>
              <w:right w:w="100" w:type="dxa"/>
            </w:tcMar>
          </w:tcPr>
          <w:p w14:paraId="28469691" w14:textId="77777777" w:rsidR="00B9651E" w:rsidRDefault="00227C8D">
            <w:pPr>
              <w:pStyle w:val="normal0"/>
              <w:spacing w:line="240" w:lineRule="auto"/>
            </w:pPr>
            <w:r>
              <w:rPr>
                <w:rFonts w:ascii="Calibri" w:eastAsia="Calibri" w:hAnsi="Calibri" w:cs="Calibri"/>
                <w:color w:val="999999"/>
              </w:rPr>
              <w:t>Other agreed expenses related to operating infrastructure</w:t>
            </w:r>
          </w:p>
        </w:tc>
        <w:tc>
          <w:tcPr>
            <w:tcW w:w="3205" w:type="dxa"/>
            <w:tcMar>
              <w:top w:w="100" w:type="dxa"/>
              <w:left w:w="100" w:type="dxa"/>
              <w:bottom w:w="100" w:type="dxa"/>
              <w:right w:w="100" w:type="dxa"/>
            </w:tcMar>
          </w:tcPr>
          <w:p w14:paraId="370AFEBC" w14:textId="77777777" w:rsidR="00B9651E" w:rsidRDefault="00B9651E">
            <w:pPr>
              <w:pStyle w:val="normal0"/>
              <w:spacing w:line="240" w:lineRule="auto"/>
            </w:pPr>
          </w:p>
        </w:tc>
        <w:tc>
          <w:tcPr>
            <w:tcW w:w="3205" w:type="dxa"/>
            <w:tcMar>
              <w:top w:w="100" w:type="dxa"/>
              <w:left w:w="100" w:type="dxa"/>
              <w:bottom w:w="100" w:type="dxa"/>
              <w:right w:w="100" w:type="dxa"/>
            </w:tcMar>
          </w:tcPr>
          <w:p w14:paraId="3BDB45C4" w14:textId="052E6BD9" w:rsidR="00B9651E" w:rsidRDefault="004D2A35">
            <w:pPr>
              <w:pStyle w:val="normal0"/>
              <w:spacing w:line="240" w:lineRule="auto"/>
            </w:pPr>
            <w:r>
              <w:t xml:space="preserve">Not applicable (costs will be met by the </w:t>
            </w:r>
            <w:proofErr w:type="spellStart"/>
            <w:r>
              <w:t>Center</w:t>
            </w:r>
            <w:proofErr w:type="spellEnd"/>
            <w:r>
              <w:t>)</w:t>
            </w:r>
          </w:p>
        </w:tc>
      </w:tr>
    </w:tbl>
    <w:p w14:paraId="1BF502A7" w14:textId="77777777" w:rsidR="00B9651E" w:rsidRDefault="00227C8D">
      <w:pPr>
        <w:pStyle w:val="normal0"/>
        <w:spacing w:after="200"/>
      </w:pPr>
      <w:r>
        <w:rPr>
          <w:rFonts w:ascii="Calibri" w:eastAsia="Calibri" w:hAnsi="Calibri" w:cs="Calibri"/>
          <w:i/>
          <w:color w:val="FF0000"/>
          <w:sz w:val="18"/>
        </w:rPr>
        <w:t>Table 4.</w:t>
      </w:r>
    </w:p>
    <w:p w14:paraId="21736F0D" w14:textId="77777777" w:rsidR="00B9651E" w:rsidRDefault="00227C8D">
      <w:pPr>
        <w:pStyle w:val="normal0"/>
        <w:spacing w:after="200"/>
      </w:pPr>
      <w:r>
        <w:rPr>
          <w:rFonts w:ascii="Trebuchet MS" w:eastAsia="Trebuchet MS" w:hAnsi="Trebuchet MS" w:cs="Trebuchet MS"/>
          <w:sz w:val="32"/>
        </w:rPr>
        <w:t xml:space="preserve">6.  Milestone Payments </w:t>
      </w:r>
    </w:p>
    <w:p w14:paraId="647809E8" w14:textId="77777777" w:rsidR="00B9651E" w:rsidRDefault="00227C8D">
      <w:pPr>
        <w:pStyle w:val="normal0"/>
        <w:spacing w:after="200"/>
      </w:pPr>
      <w:r>
        <w:t>Payment of the VLRT grant will be paid in two Milestones:</w:t>
      </w:r>
    </w:p>
    <w:p w14:paraId="6C20EE5B" w14:textId="77777777" w:rsidR="00B9651E" w:rsidRDefault="00227C8D">
      <w:pPr>
        <w:pStyle w:val="normal0"/>
        <w:spacing w:after="200"/>
      </w:pPr>
      <w:proofErr w:type="gramStart"/>
      <w:r>
        <w:t>Milestone 1: $11,000 for Virtual Laboratories and $6,500 for Research Tools on approval of User Support Application by the Virtual Laboratory User Support Representative Committee.</w:t>
      </w:r>
      <w:proofErr w:type="gramEnd"/>
    </w:p>
    <w:p w14:paraId="46651A89" w14:textId="77777777" w:rsidR="00B9651E" w:rsidRDefault="00227C8D">
      <w:pPr>
        <w:pStyle w:val="normal0"/>
        <w:spacing w:after="200"/>
      </w:pPr>
      <w:bookmarkStart w:id="12" w:name="h.17dp8vu" w:colFirst="0" w:colLast="0"/>
      <w:bookmarkEnd w:id="12"/>
      <w:r>
        <w:t xml:space="preserve">Milestone 2: $11,000 for Virtual Laboratories and $6,500 for Research Tools on provision of evidence to the Virtual Laboratory User Support Representative Committee that the Virtual Laboratory or Research Tool has met the deliverables stated in Sections 2 and 3 of the application.  Virtual Laboratories and Research Tools will be required to provide </w:t>
      </w:r>
      <w:proofErr w:type="gramStart"/>
      <w:r>
        <w:t>documentation showing</w:t>
      </w:r>
      <w:proofErr w:type="gramEnd"/>
      <w:r>
        <w:t xml:space="preserve"> changes, processes implemented and/or materials developed through the VLRT grant.</w:t>
      </w:r>
    </w:p>
    <w:p w14:paraId="3F3C97CF" w14:textId="77777777" w:rsidR="009168EA" w:rsidRDefault="009168EA">
      <w:pPr>
        <w:rPr>
          <w:rFonts w:ascii="Trebuchet MS" w:eastAsia="Trebuchet MS" w:hAnsi="Trebuchet MS" w:cs="Trebuchet MS"/>
          <w:sz w:val="32"/>
        </w:rPr>
      </w:pPr>
      <w:r>
        <w:rPr>
          <w:rFonts w:ascii="Trebuchet MS" w:eastAsia="Trebuchet MS" w:hAnsi="Trebuchet MS" w:cs="Trebuchet MS"/>
          <w:sz w:val="32"/>
        </w:rPr>
        <w:br w:type="page"/>
      </w:r>
    </w:p>
    <w:p w14:paraId="2FB7CED1" w14:textId="7CA0C899" w:rsidR="00B9651E" w:rsidRDefault="00227C8D">
      <w:pPr>
        <w:pStyle w:val="normal0"/>
        <w:spacing w:after="200"/>
      </w:pPr>
      <w:r>
        <w:rPr>
          <w:rFonts w:ascii="Trebuchet MS" w:eastAsia="Trebuchet MS" w:hAnsi="Trebuchet MS" w:cs="Trebuchet MS"/>
          <w:sz w:val="32"/>
        </w:rPr>
        <w:t>7. Approved Applications</w:t>
      </w:r>
    </w:p>
    <w:p w14:paraId="3985E19F" w14:textId="77777777" w:rsidR="00B9651E" w:rsidRDefault="00227C8D">
      <w:pPr>
        <w:pStyle w:val="normal0"/>
        <w:spacing w:after="200"/>
      </w:pPr>
      <w:proofErr w:type="gramStart"/>
      <w:r>
        <w:t>Applicants will be assessed by the Virtual Laboratory User Support Representative Committee</w:t>
      </w:r>
      <w:proofErr w:type="gramEnd"/>
      <w:r>
        <w:t>.</w:t>
      </w:r>
    </w:p>
    <w:p w14:paraId="602D655B" w14:textId="77777777" w:rsidR="00B9651E" w:rsidRDefault="00227C8D">
      <w:pPr>
        <w:pStyle w:val="normal0"/>
        <w:spacing w:after="200"/>
      </w:pPr>
      <w:r>
        <w:t>QCIF will enter into a Subcontract Agreement with the successful applicant via their Host Institution. The approved VLRT Application will form a Schedule to the Subcontract Agreement and execution of this agreement will trigger the first Milestone Payment.</w:t>
      </w:r>
    </w:p>
    <w:p w14:paraId="489630AB" w14:textId="77777777" w:rsidR="00B9651E" w:rsidRDefault="00B9651E">
      <w:pPr>
        <w:pStyle w:val="normal0"/>
      </w:pPr>
    </w:p>
    <w:p w14:paraId="44D5FD71" w14:textId="77777777" w:rsidR="00B9651E" w:rsidRDefault="00227C8D">
      <w:pPr>
        <w:pStyle w:val="normal0"/>
      </w:pPr>
      <w:r>
        <w:t xml:space="preserve">I am authorised by my Host Institution to submit this application </w:t>
      </w:r>
    </w:p>
    <w:p w14:paraId="6068B26A" w14:textId="77777777" w:rsidR="00B9651E" w:rsidRDefault="00B9651E">
      <w:pPr>
        <w:pStyle w:val="normal0"/>
      </w:pPr>
    </w:p>
    <w:p w14:paraId="2B916899" w14:textId="77777777" w:rsidR="00B9651E" w:rsidRDefault="00227C8D">
      <w:pPr>
        <w:pStyle w:val="normal0"/>
      </w:pPr>
      <w:r>
        <w:tab/>
      </w:r>
    </w:p>
    <w:p w14:paraId="1AFD3361" w14:textId="77777777" w:rsidR="009168EA" w:rsidRDefault="00227C8D">
      <w:pPr>
        <w:pStyle w:val="normal0"/>
      </w:pPr>
      <w:r>
        <w:t>Name and Position:</w:t>
      </w:r>
      <w:r w:rsidR="00470463">
        <w:t xml:space="preserve"> </w:t>
      </w:r>
    </w:p>
    <w:p w14:paraId="2FCD0296" w14:textId="77777777" w:rsidR="009168EA" w:rsidRDefault="009168EA">
      <w:pPr>
        <w:pStyle w:val="normal0"/>
      </w:pPr>
    </w:p>
    <w:p w14:paraId="73DE77BD" w14:textId="7EA8E102" w:rsidR="009168EA" w:rsidRDefault="00470463">
      <w:pPr>
        <w:pStyle w:val="normal0"/>
      </w:pPr>
      <w:r>
        <w:t xml:space="preserve">Travis Endersby, </w:t>
      </w:r>
    </w:p>
    <w:p w14:paraId="66E90DE1" w14:textId="77777777" w:rsidR="009168EA" w:rsidRDefault="00470463">
      <w:pPr>
        <w:pStyle w:val="normal0"/>
      </w:pPr>
      <w:r>
        <w:t>System Development Manager</w:t>
      </w:r>
      <w:r w:rsidR="009168EA">
        <w:t xml:space="preserve">, </w:t>
      </w:r>
    </w:p>
    <w:p w14:paraId="2EB82908" w14:textId="77777777" w:rsidR="009168EA" w:rsidRDefault="009168EA">
      <w:pPr>
        <w:pStyle w:val="normal0"/>
      </w:pPr>
      <w:r>
        <w:t>Centre for the Genetic Origins of Health and Disease (</w:t>
      </w:r>
      <w:proofErr w:type="spellStart"/>
      <w:r>
        <w:t>GOHaD</w:t>
      </w:r>
      <w:proofErr w:type="spellEnd"/>
      <w:r>
        <w:t xml:space="preserve">), </w:t>
      </w:r>
    </w:p>
    <w:p w14:paraId="04667221" w14:textId="6A0AD3FF" w:rsidR="00B9651E" w:rsidRDefault="009168EA">
      <w:pPr>
        <w:pStyle w:val="normal0"/>
      </w:pPr>
      <w:r>
        <w:t>UWA.</w:t>
      </w:r>
    </w:p>
    <w:p w14:paraId="69350678" w14:textId="585CD694" w:rsidR="00B9651E" w:rsidRDefault="009168EA">
      <w:pPr>
        <w:pStyle w:val="normal0"/>
      </w:pPr>
      <w:r>
        <w:t>Travis.endersby@uwa.edu.au</w:t>
      </w:r>
    </w:p>
    <w:p w14:paraId="3C73D167" w14:textId="77777777" w:rsidR="009168EA" w:rsidRDefault="009168EA">
      <w:pPr>
        <w:pStyle w:val="normal0"/>
      </w:pPr>
    </w:p>
    <w:p w14:paraId="3246296C" w14:textId="7D57E2D9" w:rsidR="00B9651E" w:rsidRDefault="00227C8D">
      <w:pPr>
        <w:pStyle w:val="normal0"/>
      </w:pPr>
      <w:r>
        <w:t>Date:</w:t>
      </w:r>
      <w:r w:rsidR="00470463">
        <w:t xml:space="preserve"> 17/02/2015</w:t>
      </w:r>
    </w:p>
    <w:p w14:paraId="48AFE96D" w14:textId="77777777" w:rsidR="00B9651E" w:rsidRDefault="00B9651E">
      <w:pPr>
        <w:pStyle w:val="normal0"/>
      </w:pPr>
    </w:p>
    <w:p w14:paraId="1F9AE898" w14:textId="77777777" w:rsidR="00B9651E" w:rsidRDefault="00227C8D">
      <w:pPr>
        <w:pStyle w:val="normal0"/>
      </w:pPr>
      <w:r>
        <w:t>Signature:</w:t>
      </w:r>
    </w:p>
    <w:p w14:paraId="14D9DB93" w14:textId="77777777" w:rsidR="00B9651E" w:rsidRDefault="00B9651E">
      <w:pPr>
        <w:pStyle w:val="normal0"/>
      </w:pPr>
    </w:p>
    <w:sectPr w:rsidR="00B9651E">
      <w:headerReference w:type="default" r:id="rId19"/>
      <w:footerReference w:type="default" r:id="rId20"/>
      <w:headerReference w:type="first" r:id="rId21"/>
      <w:pgSz w:w="11906" w:h="16838"/>
      <w:pgMar w:top="1135" w:right="850" w:bottom="1296"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8AB0D0" w14:textId="77777777" w:rsidR="002476DC" w:rsidRDefault="002476DC">
      <w:pPr>
        <w:spacing w:line="240" w:lineRule="auto"/>
      </w:pPr>
      <w:r>
        <w:separator/>
      </w:r>
    </w:p>
  </w:endnote>
  <w:endnote w:type="continuationSeparator" w:id="0">
    <w:p w14:paraId="647CC05E" w14:textId="77777777" w:rsidR="002476DC" w:rsidRDefault="002476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Geneva">
    <w:panose1 w:val="020B0503030404040204"/>
    <w:charset w:val="00"/>
    <w:family w:val="auto"/>
    <w:pitch w:val="variable"/>
    <w:sig w:usb0="E00002FF" w:usb1="5200205F" w:usb2="00A0C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93197" w14:textId="77777777" w:rsidR="002476DC" w:rsidRDefault="002476DC">
    <w:pPr>
      <w:pStyle w:val="normal0"/>
      <w:tabs>
        <w:tab w:val="center" w:pos="4513"/>
        <w:tab w:val="right" w:pos="9639"/>
      </w:tabs>
      <w:spacing w:after="720"/>
    </w:pPr>
    <w:r>
      <w:rPr>
        <w:sz w:val="18"/>
      </w:rPr>
      <w:t>Commercial in Confidence</w:t>
    </w:r>
    <w:r>
      <w:rPr>
        <w:sz w:val="18"/>
      </w:rPr>
      <w:tab/>
    </w:r>
    <w:r>
      <w:rPr>
        <w:sz w:val="18"/>
      </w:rPr>
      <w:tab/>
      <w:t>VLRT Grant Application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94D67" w14:textId="77777777" w:rsidR="002476DC" w:rsidRDefault="002476DC">
      <w:pPr>
        <w:spacing w:line="240" w:lineRule="auto"/>
      </w:pPr>
      <w:r>
        <w:separator/>
      </w:r>
    </w:p>
  </w:footnote>
  <w:footnote w:type="continuationSeparator" w:id="0">
    <w:p w14:paraId="76371C64" w14:textId="77777777" w:rsidR="002476DC" w:rsidRDefault="002476DC">
      <w:pPr>
        <w:spacing w:line="240" w:lineRule="auto"/>
      </w:pPr>
      <w:r>
        <w:continuationSeparator/>
      </w:r>
    </w:p>
  </w:footnote>
  <w:footnote w:id="1">
    <w:p w14:paraId="2827CA46" w14:textId="77777777" w:rsidR="002476DC" w:rsidRDefault="002476DC">
      <w:pPr>
        <w:pStyle w:val="normal0"/>
        <w:spacing w:line="240" w:lineRule="auto"/>
      </w:pPr>
      <w:r>
        <w:rPr>
          <w:vertAlign w:val="superscript"/>
        </w:rPr>
        <w:footnoteRef/>
      </w:r>
      <w:r>
        <w:rPr>
          <w:sz w:val="20"/>
        </w:rPr>
        <w:t xml:space="preserve"> </w:t>
      </w:r>
      <w:hyperlink r:id="rId1">
        <w:r>
          <w:rPr>
            <w:color w:val="1155CC"/>
            <w:sz w:val="20"/>
            <w:u w:val="single"/>
          </w:rPr>
          <w:t>https://drive.google.com/open?id=0B6NwddtWB68_ZjQtbHpIX0NYWHAwZ1oxaV9QR2E1YmlIVlN3&amp;authuser=1</w:t>
        </w:r>
      </w:hyperlink>
      <w:r>
        <w:rPr>
          <w:sz w:val="20"/>
        </w:rPr>
        <w:t xml:space="preserve"> </w:t>
      </w:r>
    </w:p>
  </w:footnote>
  <w:footnote w:id="2">
    <w:p w14:paraId="1987B84C" w14:textId="77777777" w:rsidR="002476DC" w:rsidRDefault="002476DC">
      <w:pPr>
        <w:pStyle w:val="normal0"/>
        <w:spacing w:line="240" w:lineRule="auto"/>
      </w:pPr>
      <w:r>
        <w:rPr>
          <w:vertAlign w:val="superscript"/>
        </w:rPr>
        <w:footnoteRef/>
      </w:r>
      <w:r>
        <w:rPr>
          <w:sz w:val="20"/>
        </w:rPr>
        <w:t xml:space="preserve"> </w:t>
      </w:r>
      <w:hyperlink r:id="rId2">
        <w:r>
          <w:rPr>
            <w:color w:val="1155CC"/>
            <w:sz w:val="20"/>
            <w:u w:val="single"/>
          </w:rPr>
          <w:t>https://drive.google.com/open?id=0B6NwddtWB68_NDVHUV95N0RnWWs&amp;authuser=1</w:t>
        </w:r>
      </w:hyperlink>
      <w:r>
        <w:rPr>
          <w:sz w:val="20"/>
        </w:rPr>
        <w:t xml:space="preserve"> </w:t>
      </w:r>
      <w:hyperlink r:id="rId3">
        <w:r>
          <w:rPr>
            <w:color w:val="1155CC"/>
            <w:sz w:val="20"/>
            <w:u w:val="single"/>
          </w:rPr>
          <w:t>http://usersupport.aero.edu.au/wp-content/uploads/2014/07/AeRO-Maturity-Streams-Table-v1.3.pdf</w:t>
        </w:r>
      </w:hyperlink>
      <w:r>
        <w:rPr>
          <w:sz w:val="20"/>
        </w:rPr>
        <w:t xml:space="preserve"> </w:t>
      </w:r>
    </w:p>
  </w:footnote>
  <w:footnote w:id="3">
    <w:p w14:paraId="06B5FF6C" w14:textId="77777777" w:rsidR="002476DC" w:rsidRDefault="002476DC">
      <w:pPr>
        <w:pStyle w:val="normal0"/>
        <w:spacing w:line="240" w:lineRule="auto"/>
      </w:pPr>
      <w:r>
        <w:rPr>
          <w:vertAlign w:val="superscript"/>
        </w:rPr>
        <w:footnoteRef/>
      </w:r>
      <w:r>
        <w:rPr>
          <w:sz w:val="20"/>
        </w:rPr>
        <w:t xml:space="preserve"> </w:t>
      </w:r>
      <w:hyperlink r:id="rId4">
        <w:r>
          <w:rPr>
            <w:color w:val="1155CC"/>
            <w:sz w:val="20"/>
            <w:u w:val="single"/>
          </w:rPr>
          <w:t>https://drive.google.com/open?id=1skw9-6fKK-gEGXsErNnU_i_lf9_NdVXVhyjcZKAdkvo&amp;authuser=1</w:t>
        </w:r>
      </w:hyperlink>
      <w:r>
        <w:rPr>
          <w:sz w:val="20"/>
        </w:rPr>
        <w:t xml:space="preserve"> </w:t>
      </w:r>
    </w:p>
  </w:footnote>
  <w:footnote w:id="4">
    <w:p w14:paraId="0F149479" w14:textId="77777777" w:rsidR="002476DC" w:rsidRDefault="002476DC">
      <w:pPr>
        <w:pStyle w:val="normal0"/>
      </w:pPr>
      <w:r>
        <w:rPr>
          <w:vertAlign w:val="superscript"/>
        </w:rPr>
        <w:footnoteRef/>
      </w:r>
      <w:r>
        <w:t xml:space="preserve"> </w:t>
      </w:r>
      <w:r>
        <w:rPr>
          <w:rFonts w:ascii="Calibri" w:eastAsia="Calibri" w:hAnsi="Calibri" w:cs="Calibri"/>
          <w:sz w:val="20"/>
        </w:rPr>
        <w:t xml:space="preserve">For the purpose of this document ITSM system refers specifically ticket management, service catalogue and user support systems and practices. </w:t>
      </w:r>
    </w:p>
    <w:p w14:paraId="2390AF50" w14:textId="77777777" w:rsidR="002476DC" w:rsidRDefault="002476DC">
      <w:pPr>
        <w:pStyle w:val="normal0"/>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7E702" w14:textId="77777777" w:rsidR="002476DC" w:rsidRDefault="002476DC">
    <w:pPr>
      <w:pStyle w:val="normal0"/>
      <w:tabs>
        <w:tab w:val="center" w:pos="4513"/>
        <w:tab w:val="right" w:pos="9026"/>
      </w:tabs>
      <w:spacing w:before="142" w:line="240" w:lineRule="auto"/>
      <w:ind w:right="440"/>
    </w:pPr>
    <w:r>
      <w:rPr>
        <w:noProof/>
        <w:lang w:val="en-US"/>
      </w:rPr>
      <w:drawing>
        <wp:anchor distT="0" distB="0" distL="114300" distR="114300" simplePos="0" relativeHeight="251658240" behindDoc="0" locked="0" layoutInCell="0" hidden="0" allowOverlap="0" wp14:anchorId="55A44769" wp14:editId="1A546A81">
          <wp:simplePos x="0" y="0"/>
          <wp:positionH relativeFrom="margin">
            <wp:posOffset>5454650</wp:posOffset>
          </wp:positionH>
          <wp:positionV relativeFrom="paragraph">
            <wp:posOffset>36830</wp:posOffset>
          </wp:positionV>
          <wp:extent cx="614045" cy="518160"/>
          <wp:effectExtent l="0" t="0" r="0" b="0"/>
          <wp:wrapSquare wrapText="bothSides" distT="0" distB="0" distL="114300" distR="11430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14045" cy="518160"/>
                  </a:xfrm>
                  <a:prstGeom prst="rect">
                    <a:avLst/>
                  </a:prstGeom>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06758" w14:textId="77777777" w:rsidR="002476DC" w:rsidRDefault="002476DC">
    <w:pPr>
      <w:pStyle w:val="normal0"/>
      <w:tabs>
        <w:tab w:val="center" w:pos="4513"/>
        <w:tab w:val="right" w:pos="9026"/>
      </w:tabs>
      <w:spacing w:before="142" w:line="240" w:lineRule="auto"/>
    </w:pPr>
    <w:r>
      <w:rPr>
        <w:noProof/>
        <w:lang w:val="en-US"/>
      </w:rPr>
      <w:drawing>
        <wp:anchor distT="0" distB="0" distL="114300" distR="114300" simplePos="0" relativeHeight="251659264" behindDoc="0" locked="0" layoutInCell="0" hidden="0" allowOverlap="0" wp14:anchorId="338684CC" wp14:editId="4AA146D9">
          <wp:simplePos x="0" y="0"/>
          <wp:positionH relativeFrom="margin">
            <wp:posOffset>5321300</wp:posOffset>
          </wp:positionH>
          <wp:positionV relativeFrom="paragraph">
            <wp:posOffset>-33019</wp:posOffset>
          </wp:positionV>
          <wp:extent cx="1028700" cy="867410"/>
          <wp:effectExtent l="0" t="0" r="0" b="0"/>
          <wp:wrapSquare wrapText="bothSides" distT="0" distB="0" distL="114300" distR="11430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028700" cy="86741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7998"/>
    <w:multiLevelType w:val="multilevel"/>
    <w:tmpl w:val="05027CAC"/>
    <w:lvl w:ilvl="0">
      <w:start w:val="3"/>
      <w:numFmt w:val="decimal"/>
      <w:lvlText w:val="%1."/>
      <w:lvlJc w:val="left"/>
      <w:pPr>
        <w:ind w:left="359" w:firstLine="1439"/>
      </w:pPr>
      <w:rPr>
        <w:u w:val="none"/>
      </w:rPr>
    </w:lvl>
    <w:lvl w:ilvl="1">
      <w:start w:val="1"/>
      <w:numFmt w:val="lowerLetter"/>
      <w:lvlText w:val="%2."/>
      <w:lvlJc w:val="left"/>
      <w:pPr>
        <w:ind w:left="1079" w:firstLine="3599"/>
      </w:pPr>
      <w:rPr>
        <w:u w:val="none"/>
      </w:rPr>
    </w:lvl>
    <w:lvl w:ilvl="2">
      <w:start w:val="1"/>
      <w:numFmt w:val="lowerRoman"/>
      <w:lvlText w:val="%3."/>
      <w:lvlJc w:val="right"/>
      <w:pPr>
        <w:ind w:left="1799" w:firstLine="5759"/>
      </w:pPr>
      <w:rPr>
        <w:u w:val="none"/>
      </w:rPr>
    </w:lvl>
    <w:lvl w:ilvl="3">
      <w:start w:val="1"/>
      <w:numFmt w:val="decimal"/>
      <w:lvlText w:val="%4."/>
      <w:lvlJc w:val="left"/>
      <w:pPr>
        <w:ind w:left="2519" w:firstLine="7919"/>
      </w:pPr>
      <w:rPr>
        <w:u w:val="none"/>
      </w:rPr>
    </w:lvl>
    <w:lvl w:ilvl="4">
      <w:start w:val="1"/>
      <w:numFmt w:val="lowerLetter"/>
      <w:lvlText w:val="%5."/>
      <w:lvlJc w:val="left"/>
      <w:pPr>
        <w:ind w:left="3239" w:firstLine="10079"/>
      </w:pPr>
      <w:rPr>
        <w:u w:val="none"/>
      </w:rPr>
    </w:lvl>
    <w:lvl w:ilvl="5">
      <w:start w:val="1"/>
      <w:numFmt w:val="lowerRoman"/>
      <w:lvlText w:val="%6."/>
      <w:lvlJc w:val="right"/>
      <w:pPr>
        <w:ind w:left="3959" w:firstLine="12239"/>
      </w:pPr>
      <w:rPr>
        <w:u w:val="none"/>
      </w:rPr>
    </w:lvl>
    <w:lvl w:ilvl="6">
      <w:start w:val="1"/>
      <w:numFmt w:val="decimal"/>
      <w:lvlText w:val="%7."/>
      <w:lvlJc w:val="left"/>
      <w:pPr>
        <w:ind w:left="4679" w:firstLine="14399"/>
      </w:pPr>
      <w:rPr>
        <w:u w:val="none"/>
      </w:rPr>
    </w:lvl>
    <w:lvl w:ilvl="7">
      <w:start w:val="1"/>
      <w:numFmt w:val="lowerLetter"/>
      <w:lvlText w:val="%8."/>
      <w:lvlJc w:val="left"/>
      <w:pPr>
        <w:ind w:left="5399" w:firstLine="16559"/>
      </w:pPr>
      <w:rPr>
        <w:u w:val="none"/>
      </w:rPr>
    </w:lvl>
    <w:lvl w:ilvl="8">
      <w:start w:val="1"/>
      <w:numFmt w:val="lowerRoman"/>
      <w:lvlText w:val="%9."/>
      <w:lvlJc w:val="right"/>
      <w:pPr>
        <w:ind w:left="6119" w:firstLine="18719"/>
      </w:pPr>
      <w:rPr>
        <w:u w:val="none"/>
      </w:rPr>
    </w:lvl>
  </w:abstractNum>
  <w:abstractNum w:abstractNumId="1">
    <w:nsid w:val="212C3BED"/>
    <w:multiLevelType w:val="multilevel"/>
    <w:tmpl w:val="69BA794A"/>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
    <w:nsid w:val="2BF5123E"/>
    <w:multiLevelType w:val="hybridMultilevel"/>
    <w:tmpl w:val="AFBC2D2A"/>
    <w:lvl w:ilvl="0" w:tplc="4EB84894">
      <w:start w:val="40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F7395E"/>
    <w:multiLevelType w:val="hybridMultilevel"/>
    <w:tmpl w:val="3A2ABBD4"/>
    <w:lvl w:ilvl="0" w:tplc="0EA64ECC">
      <w:start w:val="404"/>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422835D8"/>
    <w:multiLevelType w:val="multilevel"/>
    <w:tmpl w:val="CB0ADC2A"/>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5">
    <w:nsid w:val="4DA31DE2"/>
    <w:multiLevelType w:val="multilevel"/>
    <w:tmpl w:val="4FA2585A"/>
    <w:lvl w:ilvl="0">
      <w:start w:val="1"/>
      <w:numFmt w:val="decimal"/>
      <w:lvlText w:val="%1."/>
      <w:lvlJc w:val="left"/>
      <w:pPr>
        <w:ind w:left="359" w:firstLine="1439"/>
      </w:pPr>
      <w:rPr>
        <w:u w:val="none"/>
      </w:rPr>
    </w:lvl>
    <w:lvl w:ilvl="1">
      <w:start w:val="1"/>
      <w:numFmt w:val="lowerLetter"/>
      <w:lvlText w:val="%2."/>
      <w:lvlJc w:val="left"/>
      <w:pPr>
        <w:ind w:left="1079" w:firstLine="3599"/>
      </w:pPr>
      <w:rPr>
        <w:u w:val="none"/>
      </w:rPr>
    </w:lvl>
    <w:lvl w:ilvl="2">
      <w:start w:val="1"/>
      <w:numFmt w:val="lowerRoman"/>
      <w:lvlText w:val="%3."/>
      <w:lvlJc w:val="right"/>
      <w:pPr>
        <w:ind w:left="1799" w:firstLine="5759"/>
      </w:pPr>
      <w:rPr>
        <w:u w:val="none"/>
      </w:rPr>
    </w:lvl>
    <w:lvl w:ilvl="3">
      <w:start w:val="1"/>
      <w:numFmt w:val="decimal"/>
      <w:lvlText w:val="%4."/>
      <w:lvlJc w:val="left"/>
      <w:pPr>
        <w:ind w:left="2519" w:firstLine="7919"/>
      </w:pPr>
      <w:rPr>
        <w:u w:val="none"/>
      </w:rPr>
    </w:lvl>
    <w:lvl w:ilvl="4">
      <w:start w:val="1"/>
      <w:numFmt w:val="lowerLetter"/>
      <w:lvlText w:val="%5."/>
      <w:lvlJc w:val="left"/>
      <w:pPr>
        <w:ind w:left="3239" w:firstLine="10079"/>
      </w:pPr>
      <w:rPr>
        <w:u w:val="none"/>
      </w:rPr>
    </w:lvl>
    <w:lvl w:ilvl="5">
      <w:start w:val="1"/>
      <w:numFmt w:val="lowerRoman"/>
      <w:lvlText w:val="%6."/>
      <w:lvlJc w:val="right"/>
      <w:pPr>
        <w:ind w:left="3959" w:firstLine="12239"/>
      </w:pPr>
      <w:rPr>
        <w:u w:val="none"/>
      </w:rPr>
    </w:lvl>
    <w:lvl w:ilvl="6">
      <w:start w:val="1"/>
      <w:numFmt w:val="decimal"/>
      <w:lvlText w:val="%7."/>
      <w:lvlJc w:val="left"/>
      <w:pPr>
        <w:ind w:left="4679" w:firstLine="14399"/>
      </w:pPr>
      <w:rPr>
        <w:u w:val="none"/>
      </w:rPr>
    </w:lvl>
    <w:lvl w:ilvl="7">
      <w:start w:val="1"/>
      <w:numFmt w:val="lowerLetter"/>
      <w:lvlText w:val="%8."/>
      <w:lvlJc w:val="left"/>
      <w:pPr>
        <w:ind w:left="5399" w:firstLine="16559"/>
      </w:pPr>
      <w:rPr>
        <w:u w:val="none"/>
      </w:rPr>
    </w:lvl>
    <w:lvl w:ilvl="8">
      <w:start w:val="1"/>
      <w:numFmt w:val="lowerRoman"/>
      <w:lvlText w:val="%9."/>
      <w:lvlJc w:val="right"/>
      <w:pPr>
        <w:ind w:left="6119" w:firstLine="18719"/>
      </w:pPr>
      <w:rPr>
        <w:u w:val="none"/>
      </w:rPr>
    </w:lvl>
  </w:abstractNum>
  <w:abstractNum w:abstractNumId="6">
    <w:nsid w:val="5E2C12EB"/>
    <w:multiLevelType w:val="multilevel"/>
    <w:tmpl w:val="DB12014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69CF0194"/>
    <w:multiLevelType w:val="multilevel"/>
    <w:tmpl w:val="5AD4E69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num w:numId="1">
    <w:abstractNumId w:val="5"/>
  </w:num>
  <w:num w:numId="2">
    <w:abstractNumId w:val="7"/>
  </w:num>
  <w:num w:numId="3">
    <w:abstractNumId w:val="0"/>
  </w:num>
  <w:num w:numId="4">
    <w:abstractNumId w:val="1"/>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9651E"/>
    <w:rsid w:val="00043012"/>
    <w:rsid w:val="000449B3"/>
    <w:rsid w:val="00083F10"/>
    <w:rsid w:val="000D3F16"/>
    <w:rsid w:val="0011031F"/>
    <w:rsid w:val="0018303E"/>
    <w:rsid w:val="00227C8D"/>
    <w:rsid w:val="002476DC"/>
    <w:rsid w:val="002B0AD2"/>
    <w:rsid w:val="003013F8"/>
    <w:rsid w:val="003257E0"/>
    <w:rsid w:val="003C3837"/>
    <w:rsid w:val="00410EB0"/>
    <w:rsid w:val="00470463"/>
    <w:rsid w:val="004C5748"/>
    <w:rsid w:val="004D2A35"/>
    <w:rsid w:val="004F0442"/>
    <w:rsid w:val="00501163"/>
    <w:rsid w:val="00572982"/>
    <w:rsid w:val="005A5D46"/>
    <w:rsid w:val="005F2E07"/>
    <w:rsid w:val="00627880"/>
    <w:rsid w:val="00642E97"/>
    <w:rsid w:val="006665B4"/>
    <w:rsid w:val="00677F2C"/>
    <w:rsid w:val="006C34DD"/>
    <w:rsid w:val="006C4DB0"/>
    <w:rsid w:val="00712592"/>
    <w:rsid w:val="00782CA0"/>
    <w:rsid w:val="007D3D50"/>
    <w:rsid w:val="00832FA4"/>
    <w:rsid w:val="009168EA"/>
    <w:rsid w:val="009372E2"/>
    <w:rsid w:val="0096049E"/>
    <w:rsid w:val="0098387A"/>
    <w:rsid w:val="00A12C72"/>
    <w:rsid w:val="00A14A1E"/>
    <w:rsid w:val="00A5634A"/>
    <w:rsid w:val="00B14591"/>
    <w:rsid w:val="00B226B3"/>
    <w:rsid w:val="00B26371"/>
    <w:rsid w:val="00B61C33"/>
    <w:rsid w:val="00B76C00"/>
    <w:rsid w:val="00B93D7B"/>
    <w:rsid w:val="00B9651E"/>
    <w:rsid w:val="00C060E1"/>
    <w:rsid w:val="00C55EC1"/>
    <w:rsid w:val="00D503D3"/>
    <w:rsid w:val="00DE66C2"/>
    <w:rsid w:val="00E438E9"/>
    <w:rsid w:val="00E779A5"/>
    <w:rsid w:val="00EA7FAA"/>
    <w:rsid w:val="00EC5F6F"/>
    <w:rsid w:val="00EE375F"/>
    <w:rsid w:val="00F07B10"/>
    <w:rsid w:val="00F93BB1"/>
    <w:rsid w:val="00FA3290"/>
    <w:rsid w:val="00FB7A96"/>
    <w:rsid w:val="00FE6B7A"/>
    <w:rsid w:val="00FE7A4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676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AU" w:eastAsia="en-US" w:bidi="ar-SA"/>
      </w:rPr>
    </w:rPrDefault>
    <w:pPrDefault>
      <w:pPr>
        <w:widowControl w:val="0"/>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sz w:val="26"/>
    </w:rPr>
  </w:style>
  <w:style w:type="table" w:customStyle="1" w:styleId="a">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832FA4"/>
    <w:rPr>
      <w:color w:val="0000FF" w:themeColor="hyperlink"/>
      <w:u w:val="single"/>
    </w:rPr>
  </w:style>
  <w:style w:type="character" w:styleId="FollowedHyperlink">
    <w:name w:val="FollowedHyperlink"/>
    <w:basedOn w:val="DefaultParagraphFont"/>
    <w:uiPriority w:val="99"/>
    <w:semiHidden/>
    <w:unhideWhenUsed/>
    <w:rsid w:val="00A5634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AU" w:eastAsia="en-US" w:bidi="ar-SA"/>
      </w:rPr>
    </w:rPrDefault>
    <w:pPrDefault>
      <w:pPr>
        <w:widowControl w:val="0"/>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sz w:val="26"/>
    </w:rPr>
  </w:style>
  <w:style w:type="table" w:customStyle="1" w:styleId="a">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832FA4"/>
    <w:rPr>
      <w:color w:val="0000FF" w:themeColor="hyperlink"/>
      <w:u w:val="single"/>
    </w:rPr>
  </w:style>
  <w:style w:type="character" w:styleId="FollowedHyperlink">
    <w:name w:val="FollowedHyperlink"/>
    <w:basedOn w:val="DefaultParagraphFont"/>
    <w:uiPriority w:val="99"/>
    <w:semiHidden/>
    <w:unhideWhenUsed/>
    <w:rsid w:val="00A563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holewa@qcif.edu.au" TargetMode="External"/><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h.holewa@qcif.edu.au" TargetMode="External"/><Relationship Id="rId11" Type="http://schemas.openxmlformats.org/officeDocument/2006/relationships/hyperlink" Target="http://prod.the-ark.org.au" TargetMode="External"/><Relationship Id="rId12" Type="http://schemas.openxmlformats.org/officeDocument/2006/relationships/hyperlink" Target="http://live.the-ark.org.au:8080/ark/login?1" TargetMode="External"/><Relationship Id="rId13" Type="http://schemas.openxmlformats.org/officeDocument/2006/relationships/hyperlink" Target="https://code.google.com/p/ark-informatics/" TargetMode="External"/><Relationship Id="rId14" Type="http://schemas.openxmlformats.org/officeDocument/2006/relationships/hyperlink" Target="http://www.lifepool.org" TargetMode="External"/><Relationship Id="rId15" Type="http://schemas.openxmlformats.org/officeDocument/2006/relationships/hyperlink" Target="http://www.sph.unimelb.edu.au/" TargetMode="External"/><Relationship Id="rId16" Type="http://schemas.openxmlformats.org/officeDocument/2006/relationships/hyperlink" Target="http://www.useoul.edu" TargetMode="External"/><Relationship Id="rId17" Type="http://schemas.openxmlformats.org/officeDocument/2006/relationships/hyperlink" Target="http://www.news.uwa.edu.au/201405166682/cancer-council-wa/cancer-council-wa-capacity-building-and-collaboration-grant-12-m-awar" TargetMode="External"/><Relationship Id="rId18" Type="http://schemas.openxmlformats.org/officeDocument/2006/relationships/hyperlink" Target="http://www.gohad.uwa.edu.au/enabling-resources/study-manager-and-lims-the-ark"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ravis.endersby@uwa.edu.a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usersupport.aero.edu.au/wp-content/uploads/2014/07/AeRO-Maturity-Streams-Table-v1.3.pdf" TargetMode="External"/><Relationship Id="rId4" Type="http://schemas.openxmlformats.org/officeDocument/2006/relationships/hyperlink" Target="https://drive.google.com/open?id=1skw9-6fKK-gEGXsErNnU_i_lf9_NdVXVhyjcZKAdkvo&amp;authuser=1" TargetMode="External"/><Relationship Id="rId1" Type="http://schemas.openxmlformats.org/officeDocument/2006/relationships/hyperlink" Target="https://drive.google.com/open?id=0B6NwddtWB68_ZjQtbHpIX0NYWHAwZ1oxaV9QR2E1YmlIVlN3&amp;authuser=1" TargetMode="External"/><Relationship Id="rId2" Type="http://schemas.openxmlformats.org/officeDocument/2006/relationships/hyperlink" Target="https://drive.google.com/open?id=0B6NwddtWB68_NDVHUV95N0RnWWs&amp;authuser=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17</Pages>
  <Words>3293</Words>
  <Characters>18774</Characters>
  <Application>Microsoft Macintosh Word</Application>
  <DocSecurity>0</DocSecurity>
  <Lines>156</Lines>
  <Paragraphs>44</Paragraphs>
  <ScaleCrop>false</ScaleCrop>
  <Company>Quadrant</Company>
  <LinksUpToDate>false</LinksUpToDate>
  <CharactersWithSpaces>22023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Endersby</cp:lastModifiedBy>
  <cp:revision>35</cp:revision>
  <cp:lastPrinted>2015-04-17T05:29:00Z</cp:lastPrinted>
  <dcterms:created xsi:type="dcterms:W3CDTF">2015-04-16T12:20:00Z</dcterms:created>
  <dcterms:modified xsi:type="dcterms:W3CDTF">2015-04-17T06:57:00Z</dcterms:modified>
</cp:coreProperties>
</file>