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A7D" w:rsidRDefault="00446A7D" w:rsidP="00A66CD1">
      <w:pPr>
        <w:pStyle w:val="BodyText"/>
      </w:pPr>
      <w:r>
        <w:rPr>
          <w:b/>
          <w:color w:val="365F91"/>
        </w:rPr>
        <w:t>Project:</w:t>
      </w:r>
      <w:r>
        <w:tab/>
      </w:r>
      <w:r>
        <w:tab/>
        <w:t>National eResearch Collaboration Tools and Resources</w:t>
      </w:r>
    </w:p>
    <w:p w:rsidR="00446A7D" w:rsidRDefault="00446A7D" w:rsidP="00A66CD1">
      <w:pPr>
        <w:pStyle w:val="BodyText"/>
      </w:pPr>
      <w:r>
        <w:rPr>
          <w:b/>
          <w:color w:val="365F91"/>
        </w:rPr>
        <w:t>Project #:</w:t>
      </w:r>
      <w:r>
        <w:tab/>
        <w:t>2179</w:t>
      </w:r>
    </w:p>
    <w:p w:rsidR="00446A7D" w:rsidRPr="007E5A4F" w:rsidRDefault="00446A7D" w:rsidP="00A66CD1">
      <w:pPr>
        <w:pStyle w:val="BodyText"/>
        <w:spacing w:before="100" w:after="100"/>
      </w:pPr>
      <w:r>
        <w:rPr>
          <w:b/>
          <w:color w:val="365F91"/>
        </w:rPr>
        <w:t>Contents:</w:t>
      </w:r>
      <w:r>
        <w:tab/>
      </w:r>
      <w:r w:rsidRPr="00AB2580">
        <w:t>Part A</w:t>
      </w:r>
      <w:r w:rsidRPr="00AB2580">
        <w:tab/>
        <w:t>Brief</w:t>
      </w:r>
    </w:p>
    <w:p w:rsidR="00446A7D" w:rsidRPr="00AB2580" w:rsidRDefault="00446A7D" w:rsidP="00A66CD1">
      <w:pPr>
        <w:pStyle w:val="BodyText"/>
        <w:spacing w:before="100" w:after="100"/>
        <w:ind w:left="720" w:firstLine="720"/>
        <w:rPr>
          <w:u w:val="single"/>
        </w:rPr>
      </w:pPr>
      <w:r w:rsidRPr="00AB2580">
        <w:t>Part B</w:t>
      </w:r>
      <w:r w:rsidRPr="00AB2580">
        <w:tab/>
        <w:t>Program Documentation</w:t>
      </w:r>
    </w:p>
    <w:p w:rsidR="00446A7D" w:rsidRPr="00AB2580" w:rsidRDefault="00446A7D" w:rsidP="00A66CD1">
      <w:pPr>
        <w:pStyle w:val="BodyText"/>
        <w:spacing w:before="40" w:after="40"/>
        <w:ind w:left="1440" w:firstLine="720"/>
      </w:pPr>
      <w:r w:rsidRPr="00AB2580">
        <w:t>B1</w:t>
      </w:r>
      <w:r w:rsidRPr="00AB2580">
        <w:tab/>
        <w:t>Virtual Laboratories</w:t>
      </w:r>
    </w:p>
    <w:p w:rsidR="00446A7D" w:rsidRPr="00AB2580" w:rsidRDefault="00446A7D" w:rsidP="00A66CD1">
      <w:pPr>
        <w:pStyle w:val="BodyText"/>
        <w:spacing w:before="40" w:after="40"/>
        <w:ind w:left="1440" w:firstLine="720"/>
      </w:pPr>
      <w:r w:rsidRPr="00AB2580">
        <w:t>B2</w:t>
      </w:r>
      <w:r w:rsidRPr="00AB2580">
        <w:tab/>
        <w:t>eResearch Tools</w:t>
      </w:r>
    </w:p>
    <w:p w:rsidR="00446A7D" w:rsidRPr="00AB2580" w:rsidRDefault="00446A7D" w:rsidP="00A66CD1">
      <w:pPr>
        <w:pStyle w:val="BodyText"/>
        <w:spacing w:before="40" w:after="40"/>
        <w:ind w:left="1440" w:firstLine="720"/>
      </w:pPr>
      <w:r w:rsidRPr="00AB2580">
        <w:t>B3</w:t>
      </w:r>
      <w:r w:rsidRPr="00AB2580">
        <w:tab/>
        <w:t>Research Cloud</w:t>
      </w:r>
    </w:p>
    <w:p w:rsidR="00446A7D" w:rsidRPr="00AB2580" w:rsidRDefault="00446A7D" w:rsidP="00A66CD1">
      <w:pPr>
        <w:pStyle w:val="BodyText"/>
        <w:spacing w:before="40" w:after="40"/>
        <w:ind w:left="1440" w:firstLine="720"/>
      </w:pPr>
      <w:r w:rsidRPr="00AB2580">
        <w:t>B4</w:t>
      </w:r>
      <w:r w:rsidRPr="00AB2580">
        <w:tab/>
        <w:t>National Servers Program</w:t>
      </w:r>
    </w:p>
    <w:p w:rsidR="00446A7D" w:rsidRPr="00AB2580" w:rsidRDefault="00446A7D" w:rsidP="00A66CD1">
      <w:pPr>
        <w:pStyle w:val="BodyText"/>
        <w:spacing w:before="100" w:after="100"/>
        <w:ind w:left="698" w:firstLine="720"/>
      </w:pPr>
      <w:r w:rsidRPr="00AB2580">
        <w:t>Part C</w:t>
      </w:r>
      <w:r w:rsidRPr="00AB2580">
        <w:tab/>
      </w:r>
      <w:r>
        <w:t>Proposed Sub-Contractor Agreement</w:t>
      </w:r>
    </w:p>
    <w:p w:rsidR="00446A7D" w:rsidRDefault="00446A7D"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446A7D" w:rsidRDefault="00446A7D" w:rsidP="009E7598">
      <w:pPr>
        <w:pStyle w:val="BodyText"/>
        <w:spacing w:before="100" w:after="100"/>
        <w:ind w:left="698" w:firstLine="720"/>
        <w:rPr>
          <w:i/>
        </w:rPr>
      </w:pPr>
      <w:r w:rsidRPr="009E7598">
        <w:rPr>
          <w:i/>
        </w:rPr>
        <w:t>Attachment 1</w:t>
      </w:r>
      <w:r w:rsidRPr="009E7598">
        <w:rPr>
          <w:i/>
        </w:rPr>
        <w:tab/>
        <w:t xml:space="preserve">Research Cloud Specifications </w:t>
      </w:r>
    </w:p>
    <w:p w:rsidR="00446A7D" w:rsidRPr="00492BD0" w:rsidRDefault="00446A7D" w:rsidP="009E7598">
      <w:pPr>
        <w:pStyle w:val="BodyText"/>
        <w:spacing w:before="100" w:after="100"/>
        <w:ind w:left="698" w:firstLine="720"/>
        <w:rPr>
          <w:i/>
        </w:rPr>
      </w:pPr>
      <w:r w:rsidRPr="00492BD0">
        <w:rPr>
          <w:i/>
        </w:rPr>
        <w:t>Attachment 2</w:t>
      </w:r>
      <w:r w:rsidRPr="00492BD0">
        <w:rPr>
          <w:i/>
        </w:rPr>
        <w:tab/>
        <w:t>National Servers Program Specifications</w:t>
      </w:r>
    </w:p>
    <w:p w:rsidR="00446A7D" w:rsidRPr="002A13A4" w:rsidRDefault="00446A7D"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446A7D" w:rsidRPr="002A13A4" w:rsidRDefault="00446A7D"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446A7D" w:rsidRDefault="00446A7D"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446A7D" w:rsidRPr="003608EB" w:rsidTr="000D501F">
        <w:tc>
          <w:tcPr>
            <w:tcW w:w="4360" w:type="dxa"/>
          </w:tcPr>
          <w:p w:rsidR="00446A7D" w:rsidRPr="003608EB" w:rsidRDefault="00446A7D"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446A7D" w:rsidRPr="00A56816" w:rsidRDefault="00446A7D" w:rsidP="000D501F">
            <w:pPr>
              <w:pStyle w:val="BodyText"/>
              <w:snapToGrid w:val="0"/>
            </w:pPr>
          </w:p>
          <w:p w:rsidR="00446A7D" w:rsidRPr="003608EB" w:rsidRDefault="00446A7D" w:rsidP="000D501F">
            <w:pPr>
              <w:pStyle w:val="NoSpacing"/>
            </w:pPr>
            <w:r w:rsidRPr="003608EB">
              <w:t>ABN 84 002 705 224</w:t>
            </w:r>
          </w:p>
          <w:p w:rsidR="00446A7D" w:rsidRPr="003608EB" w:rsidRDefault="00446A7D" w:rsidP="000D501F">
            <w:pPr>
              <w:pStyle w:val="NoSpacing"/>
            </w:pPr>
            <w:r w:rsidRPr="003608EB">
              <w:t xml:space="preserve">The </w:t>
            </w:r>
            <w:smartTag w:uri="urn:schemas-microsoft-com:office:smarttags" w:element="place">
              <w:smartTag w:uri="urn:schemas-microsoft-com:office:smarttags" w:element="PlaceType">
                <w:r w:rsidRPr="003608EB">
                  <w:t>University</w:t>
                </w:r>
              </w:smartTag>
              <w:r w:rsidRPr="003608EB">
                <w:t xml:space="preserve"> of </w:t>
              </w:r>
              <w:smartTag w:uri="urn:schemas-microsoft-com:office:smarttags" w:element="PlaceName">
                <w:r w:rsidRPr="003608EB">
                  <w:t>Melbourne</w:t>
                </w:r>
              </w:smartTag>
            </w:smartTag>
          </w:p>
          <w:p w:rsidR="00446A7D" w:rsidRPr="003608EB" w:rsidRDefault="00446A7D" w:rsidP="000D501F">
            <w:pPr>
              <w:pStyle w:val="NoSpacing"/>
            </w:pPr>
            <w:smartTag w:uri="urn:schemas-microsoft-com:office:smarttags" w:element="place">
              <w:smartTag w:uri="urn:schemas-microsoft-com:office:smarttags" w:element="City">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446A7D" w:rsidRPr="003608EB" w:rsidRDefault="00446A7D" w:rsidP="000D501F">
            <w:pPr>
              <w:spacing w:after="40"/>
              <w:rPr>
                <w:b/>
              </w:rPr>
            </w:pPr>
          </w:p>
        </w:tc>
      </w:tr>
      <w:tr w:rsidR="00446A7D" w:rsidRPr="003608EB" w:rsidTr="000D501F">
        <w:tc>
          <w:tcPr>
            <w:tcW w:w="4360" w:type="dxa"/>
          </w:tcPr>
          <w:p w:rsidR="00446A7D" w:rsidRPr="003608EB" w:rsidRDefault="00446A7D"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446A7D" w:rsidRPr="00A56816" w:rsidRDefault="00446A7D" w:rsidP="000D501F">
            <w:pPr>
              <w:pStyle w:val="BodyText"/>
            </w:pPr>
            <w:r w:rsidRPr="00A56816">
              <w:t>NeCTAR is supported by the Australian Government (the Commonwealth) through the Super Science Initiative and the Education Investment Fund (EIF).</w:t>
            </w:r>
          </w:p>
        </w:tc>
      </w:tr>
    </w:tbl>
    <w:p w:rsidR="00446A7D" w:rsidRDefault="00446A7D" w:rsidP="00A66CD1">
      <w:pPr>
        <w:sectPr w:rsidR="00446A7D"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446A7D" w:rsidRPr="00DB2D0F" w:rsidRDefault="00446A7D" w:rsidP="00DB2D0F">
      <w:pPr>
        <w:pStyle w:val="BodyText"/>
        <w:sectPr w:rsidR="00446A7D"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446A7D" w:rsidRDefault="00446A7D" w:rsidP="00A31334">
      <w:pPr>
        <w:pStyle w:val="TOCHeading"/>
      </w:pPr>
      <w:r>
        <w:t>Table of Contents</w:t>
      </w:r>
    </w:p>
    <w:p w:rsidR="00446A7D" w:rsidRDefault="00446A7D">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rPr>
        </w:r>
        <w:r>
          <w:rPr>
            <w:noProof/>
            <w:webHidden/>
          </w:rPr>
          <w:fldChar w:fldCharType="separate"/>
        </w:r>
        <w:r>
          <w:rPr>
            <w:noProof/>
            <w:webHidden/>
          </w:rPr>
          <w:t>1</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rPr>
        </w:r>
        <w:r>
          <w:rPr>
            <w:noProof/>
            <w:webHidden/>
          </w:rPr>
          <w:fldChar w:fldCharType="separate"/>
        </w:r>
        <w:r>
          <w:rPr>
            <w:noProof/>
            <w:webHidden/>
          </w:rPr>
          <w:t>1</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rPr>
        </w:r>
        <w:r>
          <w:rPr>
            <w:noProof/>
            <w:webHidden/>
          </w:rPr>
          <w:fldChar w:fldCharType="separate"/>
        </w:r>
        <w:r>
          <w:rPr>
            <w:noProof/>
            <w:webHidden/>
          </w:rPr>
          <w:t>1</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rPr>
        </w:r>
        <w:r>
          <w:rPr>
            <w:noProof/>
            <w:webHidden/>
          </w:rPr>
          <w:fldChar w:fldCharType="separate"/>
        </w:r>
        <w:r>
          <w:rPr>
            <w:noProof/>
            <w:webHidden/>
          </w:rPr>
          <w:t>1</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rPr>
        </w:r>
        <w:r>
          <w:rPr>
            <w:noProof/>
            <w:webHidden/>
          </w:rPr>
          <w:fldChar w:fldCharType="separate"/>
        </w:r>
        <w:r>
          <w:rPr>
            <w:noProof/>
            <w:webHidden/>
          </w:rPr>
          <w:t>1</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rPr>
        </w:r>
        <w:r>
          <w:rPr>
            <w:noProof/>
            <w:webHidden/>
          </w:rPr>
          <w:fldChar w:fldCharType="separate"/>
        </w:r>
        <w:r>
          <w:rPr>
            <w:noProof/>
            <w:webHidden/>
          </w:rPr>
          <w:t>2</w:t>
        </w:r>
        <w:r>
          <w:rPr>
            <w:noProof/>
            <w:webHidden/>
          </w:rPr>
          <w:fldChar w:fldCharType="end"/>
        </w:r>
      </w:hyperlink>
    </w:p>
    <w:p w:rsidR="00446A7D" w:rsidRDefault="00446A7D">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rPr>
        </w:r>
        <w:r>
          <w:rPr>
            <w:noProof/>
            <w:webHidden/>
          </w:rPr>
          <w:fldChar w:fldCharType="separate"/>
        </w:r>
        <w:r>
          <w:rPr>
            <w:noProof/>
            <w:webHidden/>
          </w:rPr>
          <w:t>3</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rPr>
        </w:r>
        <w:r>
          <w:rPr>
            <w:noProof/>
            <w:webHidden/>
          </w:rPr>
          <w:fldChar w:fldCharType="separate"/>
        </w:r>
        <w:r>
          <w:rPr>
            <w:noProof/>
            <w:webHidden/>
          </w:rPr>
          <w:t>3</w:t>
        </w:r>
        <w:r>
          <w:rPr>
            <w:noProof/>
            <w:webHidden/>
          </w:rPr>
          <w:fldChar w:fldCharType="end"/>
        </w:r>
      </w:hyperlink>
    </w:p>
    <w:p w:rsidR="00446A7D" w:rsidRDefault="00446A7D">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rPr>
        </w:r>
        <w:r>
          <w:rPr>
            <w:noProof/>
            <w:webHidden/>
          </w:rPr>
          <w:fldChar w:fldCharType="separate"/>
        </w:r>
        <w:r>
          <w:rPr>
            <w:noProof/>
            <w:webHidden/>
          </w:rPr>
          <w:t>4</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rPr>
        </w:r>
        <w:r>
          <w:rPr>
            <w:noProof/>
            <w:webHidden/>
          </w:rPr>
          <w:fldChar w:fldCharType="separate"/>
        </w:r>
        <w:r>
          <w:rPr>
            <w:noProof/>
            <w:webHidden/>
          </w:rPr>
          <w:t>4</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rPr>
        </w:r>
        <w:r>
          <w:rPr>
            <w:noProof/>
            <w:webHidden/>
          </w:rPr>
          <w:fldChar w:fldCharType="separate"/>
        </w:r>
        <w:r>
          <w:rPr>
            <w:noProof/>
            <w:webHidden/>
          </w:rPr>
          <w:t>4</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rPr>
        </w:r>
        <w:r>
          <w:rPr>
            <w:noProof/>
            <w:webHidden/>
          </w:rPr>
          <w:fldChar w:fldCharType="separate"/>
        </w:r>
        <w:r>
          <w:rPr>
            <w:noProof/>
            <w:webHidden/>
          </w:rPr>
          <w:t>5</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rPr>
        </w:r>
        <w:r>
          <w:rPr>
            <w:noProof/>
            <w:webHidden/>
          </w:rPr>
          <w:fldChar w:fldCharType="separate"/>
        </w:r>
        <w:r>
          <w:rPr>
            <w:noProof/>
            <w:webHidden/>
          </w:rPr>
          <w:t>5</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rPr>
        </w:r>
        <w:r>
          <w:rPr>
            <w:noProof/>
            <w:webHidden/>
          </w:rPr>
          <w:fldChar w:fldCharType="separate"/>
        </w:r>
        <w:r>
          <w:rPr>
            <w:noProof/>
            <w:webHidden/>
          </w:rPr>
          <w:t>5</w:t>
        </w:r>
        <w:r>
          <w:rPr>
            <w:noProof/>
            <w:webHidden/>
          </w:rPr>
          <w:fldChar w:fldCharType="end"/>
        </w:r>
      </w:hyperlink>
    </w:p>
    <w:p w:rsidR="00446A7D" w:rsidRDefault="00446A7D">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rPr>
        </w:r>
        <w:r>
          <w:rPr>
            <w:noProof/>
            <w:webHidden/>
          </w:rPr>
          <w:fldChar w:fldCharType="separate"/>
        </w:r>
        <w:r>
          <w:rPr>
            <w:noProof/>
            <w:webHidden/>
          </w:rPr>
          <w:t>6</w:t>
        </w:r>
        <w:r>
          <w:rPr>
            <w:noProof/>
            <w:webHidden/>
          </w:rPr>
          <w:fldChar w:fldCharType="end"/>
        </w:r>
      </w:hyperlink>
    </w:p>
    <w:p w:rsidR="00446A7D" w:rsidRDefault="00446A7D">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rPr>
        </w:r>
        <w:r>
          <w:rPr>
            <w:noProof/>
            <w:webHidden/>
          </w:rPr>
          <w:fldChar w:fldCharType="separate"/>
        </w:r>
        <w:r>
          <w:rPr>
            <w:noProof/>
            <w:webHidden/>
          </w:rPr>
          <w:t>6</w:t>
        </w:r>
        <w:r>
          <w:rPr>
            <w:noProof/>
            <w:webHidden/>
          </w:rPr>
          <w:fldChar w:fldCharType="end"/>
        </w:r>
      </w:hyperlink>
    </w:p>
    <w:p w:rsidR="00446A7D" w:rsidRDefault="00446A7D">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rPr>
        </w:r>
        <w:r>
          <w:rPr>
            <w:noProof/>
            <w:webHidden/>
          </w:rPr>
          <w:fldChar w:fldCharType="separate"/>
        </w:r>
        <w:r>
          <w:rPr>
            <w:noProof/>
            <w:webHidden/>
          </w:rPr>
          <w:t>32</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rPr>
        </w:r>
        <w:r>
          <w:rPr>
            <w:noProof/>
            <w:webHidden/>
          </w:rPr>
          <w:fldChar w:fldCharType="separate"/>
        </w:r>
        <w:r>
          <w:rPr>
            <w:noProof/>
            <w:webHidden/>
          </w:rPr>
          <w:t>32</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rPr>
        </w:r>
        <w:r>
          <w:rPr>
            <w:noProof/>
            <w:webHidden/>
          </w:rPr>
          <w:fldChar w:fldCharType="separate"/>
        </w:r>
        <w:r>
          <w:rPr>
            <w:noProof/>
            <w:webHidden/>
          </w:rPr>
          <w:t>34</w:t>
        </w:r>
        <w:r>
          <w:rPr>
            <w:noProof/>
            <w:webHidden/>
          </w:rPr>
          <w:fldChar w:fldCharType="end"/>
        </w:r>
      </w:hyperlink>
    </w:p>
    <w:p w:rsidR="00446A7D" w:rsidRDefault="00446A7D">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rPr>
        </w:r>
        <w:r>
          <w:rPr>
            <w:noProof/>
            <w:webHidden/>
          </w:rPr>
          <w:fldChar w:fldCharType="separate"/>
        </w:r>
        <w:r>
          <w:rPr>
            <w:noProof/>
            <w:webHidden/>
          </w:rPr>
          <w:t>35</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rPr>
        </w:r>
        <w:r>
          <w:rPr>
            <w:noProof/>
            <w:webHidden/>
          </w:rPr>
          <w:fldChar w:fldCharType="separate"/>
        </w:r>
        <w:r>
          <w:rPr>
            <w:noProof/>
            <w:webHidden/>
          </w:rPr>
          <w:t>35</w:t>
        </w:r>
        <w:r>
          <w:rPr>
            <w:noProof/>
            <w:webHidden/>
          </w:rPr>
          <w:fldChar w:fldCharType="end"/>
        </w:r>
      </w:hyperlink>
    </w:p>
    <w:p w:rsidR="00446A7D" w:rsidRDefault="00446A7D">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rPr>
        </w:r>
        <w:r>
          <w:rPr>
            <w:noProof/>
            <w:webHidden/>
          </w:rPr>
          <w:fldChar w:fldCharType="separate"/>
        </w:r>
        <w:r>
          <w:rPr>
            <w:noProof/>
            <w:webHidden/>
          </w:rPr>
          <w:t>36</w:t>
        </w:r>
        <w:r>
          <w:rPr>
            <w:noProof/>
            <w:webHidden/>
          </w:rPr>
          <w:fldChar w:fldCharType="end"/>
        </w:r>
      </w:hyperlink>
    </w:p>
    <w:p w:rsidR="00446A7D" w:rsidRDefault="00446A7D" w:rsidP="00FC62F6">
      <w:r>
        <w:fldChar w:fldCharType="end"/>
      </w:r>
    </w:p>
    <w:p w:rsidR="00446A7D" w:rsidRPr="002F14F3" w:rsidRDefault="00446A7D" w:rsidP="002F14F3">
      <w:pPr>
        <w:pStyle w:val="BodyText"/>
        <w:sectPr w:rsidR="00446A7D" w:rsidRPr="002F14F3" w:rsidSect="00BC0DFB">
          <w:headerReference w:type="default" r:id="rId13"/>
          <w:pgSz w:w="11906" w:h="16838"/>
          <w:pgMar w:top="1440" w:right="1701" w:bottom="1134" w:left="1701" w:header="709" w:footer="709" w:gutter="0"/>
          <w:pgNumType w:fmt="lowerRoman" w:start="2"/>
          <w:cols w:space="720"/>
          <w:docGrid w:linePitch="360"/>
        </w:sectPr>
      </w:pPr>
    </w:p>
    <w:p w:rsidR="00446A7D" w:rsidRPr="00AB2580" w:rsidRDefault="00446A7D" w:rsidP="00A8592C">
      <w:pPr>
        <w:pStyle w:val="Heading1"/>
        <w:keepLines w:val="0"/>
        <w:pageBreakBefore/>
        <w:numPr>
          <w:ilvl w:val="0"/>
          <w:numId w:val="17"/>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446A7D" w:rsidRDefault="00446A7D" w:rsidP="00DB2A22">
      <w:pPr>
        <w:pStyle w:val="Heading2"/>
        <w:numPr>
          <w:ilvl w:val="1"/>
          <w:numId w:val="17"/>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446A7D" w:rsidTr="00FF2513">
        <w:tc>
          <w:tcPr>
            <w:tcW w:w="0" w:type="auto"/>
            <w:vAlign w:val="center"/>
          </w:tcPr>
          <w:p w:rsidR="00446A7D" w:rsidRPr="00FF2513" w:rsidRDefault="00446A7D"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446A7D" w:rsidRPr="00FF2513" w:rsidRDefault="00446A7D" w:rsidP="00FF2513">
            <w:pPr>
              <w:spacing w:after="0"/>
              <w:rPr>
                <w:rFonts w:ascii="Arial" w:hAnsi="Arial" w:cs="Arial"/>
                <w:b/>
                <w:sz w:val="20"/>
              </w:rPr>
            </w:pPr>
            <w:hyperlink r:id="rId14" w:history="1">
              <w:r w:rsidRPr="004B2DA2">
                <w:rPr>
                  <w:rStyle w:val="Hyperlink"/>
                </w:rPr>
                <w:t>proposals-rfp-nectar@unimelb.edu.au</w:t>
              </w:r>
            </w:hyperlink>
          </w:p>
        </w:tc>
      </w:tr>
      <w:tr w:rsidR="00446A7D" w:rsidTr="00FF2513">
        <w:tc>
          <w:tcPr>
            <w:tcW w:w="0" w:type="auto"/>
            <w:vAlign w:val="center"/>
          </w:tcPr>
          <w:p w:rsidR="00446A7D" w:rsidRPr="00FF2513" w:rsidRDefault="00446A7D"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446A7D" w:rsidRPr="00FF2513" w:rsidRDefault="00446A7D" w:rsidP="00FF2513">
            <w:pPr>
              <w:spacing w:after="0"/>
              <w:rPr>
                <w:rFonts w:ascii="Arial" w:hAnsi="Arial" w:cs="Arial"/>
                <w:b/>
                <w:sz w:val="20"/>
              </w:rPr>
            </w:pPr>
            <w:hyperlink r:id="rId15" w:history="1">
              <w:r w:rsidRPr="004B2DA2">
                <w:rPr>
                  <w:rStyle w:val="Hyperlink"/>
                </w:rPr>
                <w:t>questions-rfp-nectar@unimelb.edu.au</w:t>
              </w:r>
            </w:hyperlink>
          </w:p>
        </w:tc>
      </w:tr>
      <w:tr w:rsidR="00446A7D" w:rsidTr="00FF2513">
        <w:tc>
          <w:tcPr>
            <w:tcW w:w="0" w:type="auto"/>
            <w:vAlign w:val="center"/>
          </w:tcPr>
          <w:p w:rsidR="00446A7D" w:rsidRPr="00FF2513" w:rsidRDefault="00446A7D" w:rsidP="00FF2513">
            <w:pPr>
              <w:spacing w:before="0" w:after="0"/>
              <w:rPr>
                <w:rFonts w:ascii="Arial" w:hAnsi="Arial" w:cs="Arial"/>
                <w:b/>
                <w:sz w:val="20"/>
              </w:rPr>
            </w:pPr>
            <w:r w:rsidRPr="00FF2513">
              <w:rPr>
                <w:rFonts w:ascii="Arial" w:hAnsi="Arial" w:cs="Arial"/>
                <w:b/>
                <w:sz w:val="20"/>
              </w:rPr>
              <w:t>General Queries</w:t>
            </w:r>
          </w:p>
          <w:p w:rsidR="00446A7D" w:rsidRPr="00FF2513" w:rsidRDefault="00446A7D" w:rsidP="00FF2513">
            <w:pPr>
              <w:spacing w:before="0" w:after="0"/>
              <w:rPr>
                <w:rFonts w:ascii="Arial" w:hAnsi="Arial" w:cs="Arial"/>
                <w:b/>
                <w:sz w:val="20"/>
              </w:rPr>
            </w:pPr>
            <w:r w:rsidRPr="00FF2513">
              <w:rPr>
                <w:rFonts w:ascii="Arial" w:hAnsi="Arial" w:cs="Arial"/>
                <w:b/>
                <w:sz w:val="20"/>
              </w:rPr>
              <w:t>Questions relating to the RFP</w:t>
            </w:r>
          </w:p>
          <w:p w:rsidR="00446A7D" w:rsidRPr="00FF2513" w:rsidRDefault="00446A7D" w:rsidP="00FF2513">
            <w:pPr>
              <w:spacing w:before="0" w:after="0"/>
              <w:rPr>
                <w:rFonts w:ascii="Arial" w:hAnsi="Arial" w:cs="Arial"/>
                <w:b/>
                <w:sz w:val="20"/>
              </w:rPr>
            </w:pPr>
            <w:r w:rsidRPr="00FF2513">
              <w:rPr>
                <w:rFonts w:ascii="Arial" w:hAnsi="Arial" w:cs="Arial"/>
                <w:b/>
                <w:sz w:val="20"/>
              </w:rPr>
              <w:t>should ONLY be delivered via the</w:t>
            </w:r>
          </w:p>
          <w:p w:rsidR="00446A7D" w:rsidRPr="00FF2513" w:rsidRDefault="00446A7D"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446A7D" w:rsidRDefault="00446A7D" w:rsidP="00FF2513">
            <w:pPr>
              <w:spacing w:before="0" w:after="0"/>
            </w:pPr>
            <w:r>
              <w:t>The NeCTAR Directorate</w:t>
            </w:r>
          </w:p>
          <w:p w:rsidR="00446A7D" w:rsidRDefault="00446A7D" w:rsidP="00FF2513">
            <w:pPr>
              <w:spacing w:before="0" w:after="0"/>
            </w:pPr>
            <w:r>
              <w:t>Room 3.11, Level 3</w:t>
            </w:r>
          </w:p>
          <w:p w:rsidR="00446A7D" w:rsidRDefault="00446A7D" w:rsidP="00FF2513">
            <w:pPr>
              <w:spacing w:before="0" w:after="0"/>
            </w:pPr>
            <w:smartTag w:uri="urn:schemas-microsoft-com:office:smarttags" w:element="place">
              <w:smartTag w:uri="urn:schemas-microsoft-com:office:smarttags" w:element="PlaceNam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446A7D" w:rsidRDefault="00446A7D" w:rsidP="00FF2513">
            <w:pPr>
              <w:spacing w:before="0" w:after="0"/>
            </w:pPr>
            <w:r>
              <w:t xml:space="preserve">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Melbourne</w:t>
                </w:r>
              </w:smartTag>
            </w:smartTag>
            <w:r>
              <w:t>, Vic 3010</w:t>
            </w:r>
          </w:p>
          <w:p w:rsidR="00446A7D" w:rsidRDefault="00446A7D" w:rsidP="00FF2513">
            <w:pPr>
              <w:spacing w:before="0" w:after="0"/>
            </w:pPr>
            <w:r>
              <w:t xml:space="preserve">Contact: (03) </w:t>
            </w:r>
            <w:r w:rsidRPr="00B72807">
              <w:t>8344 1277</w:t>
            </w:r>
          </w:p>
        </w:tc>
      </w:tr>
    </w:tbl>
    <w:p w:rsidR="00446A7D" w:rsidRDefault="00446A7D" w:rsidP="00A065A0">
      <w:pPr>
        <w:pStyle w:val="Heading2"/>
        <w:numPr>
          <w:ilvl w:val="1"/>
          <w:numId w:val="17"/>
        </w:numPr>
      </w:pPr>
      <w:bookmarkStart w:id="6" w:name="_Toc303782266"/>
      <w:r w:rsidRPr="00AB2580">
        <w:t>RFP Timeline</w:t>
      </w:r>
      <w:bookmarkEnd w:id="6"/>
    </w:p>
    <w:p w:rsidR="00446A7D" w:rsidRDefault="00446A7D"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446A7D" w:rsidRPr="00AB2580" w:rsidTr="00066DE6">
        <w:trPr>
          <w:trHeight w:val="113"/>
        </w:trPr>
        <w:tc>
          <w:tcPr>
            <w:tcW w:w="2899" w:type="pct"/>
            <w:vAlign w:val="center"/>
          </w:tcPr>
          <w:p w:rsidR="00446A7D" w:rsidRPr="00B4361D" w:rsidRDefault="00446A7D" w:rsidP="0066018B">
            <w:pPr>
              <w:pStyle w:val="NoSpacing"/>
            </w:pPr>
            <w:r w:rsidRPr="00B4361D">
              <w:t>Request For Proposal issued</w:t>
            </w:r>
          </w:p>
        </w:tc>
        <w:tc>
          <w:tcPr>
            <w:tcW w:w="2101" w:type="pct"/>
            <w:vAlign w:val="center"/>
          </w:tcPr>
          <w:p w:rsidR="00446A7D" w:rsidRPr="00B4361D" w:rsidRDefault="00446A7D" w:rsidP="008C69EF">
            <w:pPr>
              <w:pStyle w:val="NoSpacing"/>
            </w:pPr>
            <w:r w:rsidRPr="00B72807">
              <w:t>20</w:t>
            </w:r>
            <w:r w:rsidRPr="00B72807">
              <w:rPr>
                <w:vertAlign w:val="superscript"/>
              </w:rPr>
              <w:t>th</w:t>
            </w:r>
            <w:r w:rsidRPr="00B72807">
              <w:t xml:space="preserve"> </w:t>
            </w:r>
            <w:r w:rsidRPr="00250243">
              <w:t>September 2011</w:t>
            </w:r>
          </w:p>
        </w:tc>
      </w:tr>
      <w:tr w:rsidR="00446A7D" w:rsidRPr="00AB2580" w:rsidTr="00066DE6">
        <w:trPr>
          <w:trHeight w:val="113"/>
        </w:trPr>
        <w:tc>
          <w:tcPr>
            <w:tcW w:w="2899" w:type="pct"/>
            <w:vAlign w:val="center"/>
          </w:tcPr>
          <w:p w:rsidR="00446A7D" w:rsidRPr="00B4361D" w:rsidRDefault="00446A7D" w:rsidP="0066018B">
            <w:pPr>
              <w:pStyle w:val="NoSpacing"/>
            </w:pPr>
            <w:r w:rsidRPr="00B4361D">
              <w:t>Close for queries regarding proposal preparation</w:t>
            </w:r>
          </w:p>
        </w:tc>
        <w:tc>
          <w:tcPr>
            <w:tcW w:w="2101" w:type="pct"/>
            <w:vAlign w:val="center"/>
          </w:tcPr>
          <w:p w:rsidR="00446A7D" w:rsidRPr="00B4361D" w:rsidRDefault="00446A7D" w:rsidP="006E0961">
            <w:pPr>
              <w:pStyle w:val="NoSpacing"/>
            </w:pPr>
            <w:r w:rsidRPr="008C69EF">
              <w:t xml:space="preserve">5 business days before the Closing </w:t>
            </w:r>
            <w:r>
              <w:t>Time</w:t>
            </w:r>
          </w:p>
        </w:tc>
      </w:tr>
      <w:tr w:rsidR="00446A7D" w:rsidRPr="00AB2580" w:rsidTr="00066DE6">
        <w:trPr>
          <w:trHeight w:val="113"/>
        </w:trPr>
        <w:tc>
          <w:tcPr>
            <w:tcW w:w="2899" w:type="pct"/>
            <w:vAlign w:val="center"/>
          </w:tcPr>
          <w:p w:rsidR="00446A7D" w:rsidRPr="00B4361D" w:rsidRDefault="00446A7D"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446A7D" w:rsidRPr="00B4361D" w:rsidRDefault="00446A7D"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446A7D" w:rsidRDefault="00446A7D" w:rsidP="000D501F">
      <w:pPr>
        <w:pStyle w:val="Heading2"/>
        <w:numPr>
          <w:ilvl w:val="1"/>
          <w:numId w:val="17"/>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446A7D" w:rsidRPr="00D12423" w:rsidTr="00FF2513">
        <w:tc>
          <w:tcPr>
            <w:tcW w:w="4597" w:type="pct"/>
            <w:vAlign w:val="center"/>
          </w:tcPr>
          <w:p w:rsidR="00446A7D" w:rsidRPr="00D12423" w:rsidRDefault="00446A7D" w:rsidP="00FF2513">
            <w:pPr>
              <w:pStyle w:val="ListBullet"/>
              <w:numPr>
                <w:ilvl w:val="0"/>
                <w:numId w:val="13"/>
              </w:numPr>
            </w:pPr>
            <w:r w:rsidRPr="00D12423">
              <w:t>Have you registered online at http://www.nectar.org.au?</w:t>
            </w:r>
          </w:p>
        </w:tc>
        <w:tc>
          <w:tcPr>
            <w:tcW w:w="403" w:type="pct"/>
            <w:vAlign w:val="center"/>
          </w:tcPr>
          <w:p w:rsidR="00446A7D" w:rsidRPr="00D12423" w:rsidRDefault="00446A7D" w:rsidP="00FF2513">
            <w:pPr>
              <w:pStyle w:val="ListBullet"/>
              <w:spacing w:after="60"/>
            </w:pPr>
          </w:p>
        </w:tc>
      </w:tr>
      <w:tr w:rsidR="00446A7D" w:rsidRPr="00D12423" w:rsidTr="00FF2513">
        <w:tc>
          <w:tcPr>
            <w:tcW w:w="4597" w:type="pct"/>
            <w:vAlign w:val="center"/>
          </w:tcPr>
          <w:p w:rsidR="00446A7D" w:rsidRPr="00D12423" w:rsidRDefault="00446A7D" w:rsidP="00FF2513">
            <w:pPr>
              <w:pStyle w:val="ListBullet"/>
              <w:numPr>
                <w:ilvl w:val="0"/>
                <w:numId w:val="13"/>
              </w:numPr>
            </w:pPr>
            <w:r w:rsidRPr="00D12423">
              <w:t>Have you read and understood Part A?</w:t>
            </w:r>
          </w:p>
        </w:tc>
        <w:tc>
          <w:tcPr>
            <w:tcW w:w="403" w:type="pct"/>
            <w:vAlign w:val="center"/>
          </w:tcPr>
          <w:p w:rsidR="00446A7D" w:rsidRPr="00D12423" w:rsidRDefault="00446A7D" w:rsidP="00FF2513">
            <w:pPr>
              <w:pStyle w:val="ListBullet"/>
              <w:spacing w:after="60"/>
            </w:pPr>
          </w:p>
        </w:tc>
      </w:tr>
      <w:tr w:rsidR="00446A7D" w:rsidRPr="00D12423" w:rsidTr="00FF2513">
        <w:tc>
          <w:tcPr>
            <w:tcW w:w="4597" w:type="pct"/>
            <w:vAlign w:val="center"/>
          </w:tcPr>
          <w:p w:rsidR="00446A7D" w:rsidRPr="00D12423" w:rsidRDefault="00446A7D" w:rsidP="00FF2513">
            <w:pPr>
              <w:pStyle w:val="ListBullet"/>
              <w:numPr>
                <w:ilvl w:val="0"/>
                <w:numId w:val="13"/>
              </w:numPr>
            </w:pPr>
            <w:r w:rsidRPr="00D12423">
              <w:t>Have you read and understood the relevant project Part B documentation?</w:t>
            </w:r>
          </w:p>
        </w:tc>
        <w:tc>
          <w:tcPr>
            <w:tcW w:w="403" w:type="pct"/>
            <w:vAlign w:val="center"/>
          </w:tcPr>
          <w:p w:rsidR="00446A7D" w:rsidRPr="00D12423" w:rsidRDefault="00446A7D" w:rsidP="00FF2513">
            <w:pPr>
              <w:pStyle w:val="ListBullet"/>
              <w:spacing w:after="60"/>
            </w:pPr>
          </w:p>
        </w:tc>
      </w:tr>
      <w:tr w:rsidR="00446A7D" w:rsidRPr="00D12423" w:rsidTr="00FF2513">
        <w:tc>
          <w:tcPr>
            <w:tcW w:w="4597" w:type="pct"/>
            <w:vAlign w:val="center"/>
          </w:tcPr>
          <w:p w:rsidR="00446A7D" w:rsidRPr="00D12423" w:rsidRDefault="00446A7D" w:rsidP="00FF2513">
            <w:pPr>
              <w:pStyle w:val="ListBullet"/>
              <w:numPr>
                <w:ilvl w:val="0"/>
                <w:numId w:val="13"/>
              </w:numPr>
            </w:pPr>
            <w:r w:rsidRPr="00D12423">
              <w:t>Have you read and understood Part C?</w:t>
            </w:r>
          </w:p>
        </w:tc>
        <w:tc>
          <w:tcPr>
            <w:tcW w:w="403" w:type="pct"/>
            <w:vAlign w:val="center"/>
          </w:tcPr>
          <w:p w:rsidR="00446A7D" w:rsidRPr="00D12423" w:rsidRDefault="00446A7D" w:rsidP="00FF2513">
            <w:pPr>
              <w:pStyle w:val="ListBullet"/>
              <w:spacing w:after="60"/>
            </w:pPr>
          </w:p>
        </w:tc>
      </w:tr>
      <w:tr w:rsidR="00446A7D" w:rsidRPr="00D12423" w:rsidTr="00FF2513">
        <w:tc>
          <w:tcPr>
            <w:tcW w:w="4597" w:type="pct"/>
            <w:vAlign w:val="center"/>
          </w:tcPr>
          <w:p w:rsidR="00446A7D" w:rsidRPr="00D12423" w:rsidRDefault="00446A7D" w:rsidP="00FF2513">
            <w:pPr>
              <w:pStyle w:val="ListBullet"/>
              <w:numPr>
                <w:ilvl w:val="0"/>
                <w:numId w:val="13"/>
              </w:numPr>
            </w:pPr>
            <w:r w:rsidRPr="00D12423">
              <w:t>Have you completed all sections of Part D?</w:t>
            </w:r>
          </w:p>
        </w:tc>
        <w:tc>
          <w:tcPr>
            <w:tcW w:w="403" w:type="pct"/>
            <w:vAlign w:val="center"/>
          </w:tcPr>
          <w:p w:rsidR="00446A7D" w:rsidRPr="00D12423" w:rsidRDefault="00446A7D" w:rsidP="00FF2513">
            <w:pPr>
              <w:pStyle w:val="ListBullet"/>
              <w:spacing w:after="60"/>
            </w:pPr>
          </w:p>
        </w:tc>
      </w:tr>
      <w:tr w:rsidR="00446A7D" w:rsidRPr="00D12423" w:rsidTr="00FF2513">
        <w:tc>
          <w:tcPr>
            <w:tcW w:w="4597" w:type="pct"/>
            <w:vAlign w:val="center"/>
          </w:tcPr>
          <w:p w:rsidR="00446A7D" w:rsidRPr="00D12423" w:rsidRDefault="00446A7D" w:rsidP="00FF2513">
            <w:pPr>
              <w:pStyle w:val="ListBullet"/>
              <w:numPr>
                <w:ilvl w:val="0"/>
                <w:numId w:val="19"/>
              </w:numPr>
              <w:spacing w:after="60"/>
            </w:pPr>
            <w:r w:rsidRPr="00D12423">
              <w:t>Section 2</w:t>
            </w:r>
            <w:r w:rsidRPr="00D12423">
              <w:tab/>
              <w:t>Contact Information</w:t>
            </w:r>
          </w:p>
        </w:tc>
        <w:tc>
          <w:tcPr>
            <w:tcW w:w="403" w:type="pct"/>
            <w:vAlign w:val="center"/>
          </w:tcPr>
          <w:p w:rsidR="00446A7D" w:rsidRPr="00D12423" w:rsidRDefault="00446A7D" w:rsidP="00FF2513">
            <w:pPr>
              <w:pStyle w:val="ListBullet"/>
              <w:spacing w:after="60"/>
              <w:ind w:left="720"/>
            </w:pPr>
          </w:p>
        </w:tc>
      </w:tr>
      <w:tr w:rsidR="00446A7D" w:rsidRPr="00D12423" w:rsidTr="00FF2513">
        <w:tc>
          <w:tcPr>
            <w:tcW w:w="4597" w:type="pct"/>
            <w:vAlign w:val="center"/>
          </w:tcPr>
          <w:p w:rsidR="00446A7D" w:rsidRPr="00D12423" w:rsidRDefault="00446A7D" w:rsidP="00FF2513">
            <w:pPr>
              <w:pStyle w:val="ListBullet"/>
              <w:numPr>
                <w:ilvl w:val="0"/>
                <w:numId w:val="19"/>
              </w:numPr>
              <w:spacing w:after="60"/>
            </w:pPr>
            <w:r w:rsidRPr="00D12423">
              <w:t>Section 3</w:t>
            </w:r>
            <w:r w:rsidRPr="00D12423">
              <w:tab/>
              <w:t>Compliance Statement and Departures</w:t>
            </w:r>
          </w:p>
        </w:tc>
        <w:tc>
          <w:tcPr>
            <w:tcW w:w="403" w:type="pct"/>
            <w:vAlign w:val="center"/>
          </w:tcPr>
          <w:p w:rsidR="00446A7D" w:rsidRPr="00D12423" w:rsidRDefault="00446A7D" w:rsidP="00FF2513">
            <w:pPr>
              <w:pStyle w:val="ListBullet"/>
              <w:spacing w:after="60"/>
              <w:ind w:left="720"/>
            </w:pPr>
          </w:p>
        </w:tc>
      </w:tr>
      <w:tr w:rsidR="00446A7D" w:rsidRPr="00D12423" w:rsidTr="00FF2513">
        <w:tc>
          <w:tcPr>
            <w:tcW w:w="4597" w:type="pct"/>
            <w:vAlign w:val="center"/>
          </w:tcPr>
          <w:p w:rsidR="00446A7D" w:rsidRPr="00D12423" w:rsidRDefault="00446A7D" w:rsidP="00FF2513">
            <w:pPr>
              <w:pStyle w:val="ListBullet"/>
              <w:numPr>
                <w:ilvl w:val="0"/>
                <w:numId w:val="19"/>
              </w:numPr>
              <w:spacing w:after="60"/>
            </w:pPr>
            <w:r w:rsidRPr="00D12423">
              <w:t>Section 4</w:t>
            </w:r>
            <w:r w:rsidRPr="00D12423">
              <w:tab/>
              <w:t>Fields of Research (as appropriate)</w:t>
            </w:r>
          </w:p>
        </w:tc>
        <w:tc>
          <w:tcPr>
            <w:tcW w:w="403" w:type="pct"/>
            <w:vAlign w:val="center"/>
          </w:tcPr>
          <w:p w:rsidR="00446A7D" w:rsidRPr="00D12423" w:rsidRDefault="00446A7D" w:rsidP="00FF2513">
            <w:pPr>
              <w:pStyle w:val="ListBullet"/>
              <w:spacing w:after="60"/>
              <w:ind w:left="720"/>
            </w:pPr>
          </w:p>
        </w:tc>
      </w:tr>
      <w:tr w:rsidR="00446A7D" w:rsidRPr="00D12423" w:rsidTr="00FF2513">
        <w:tc>
          <w:tcPr>
            <w:tcW w:w="4597" w:type="pct"/>
            <w:vAlign w:val="center"/>
          </w:tcPr>
          <w:p w:rsidR="00446A7D" w:rsidRPr="00D12423" w:rsidRDefault="00446A7D" w:rsidP="00FF2513">
            <w:pPr>
              <w:pStyle w:val="ListBullet"/>
              <w:numPr>
                <w:ilvl w:val="0"/>
                <w:numId w:val="19"/>
              </w:numPr>
              <w:spacing w:after="60"/>
            </w:pPr>
            <w:r w:rsidRPr="00D12423">
              <w:t>Section 5</w:t>
            </w:r>
            <w:r w:rsidRPr="00D12423">
              <w:tab/>
              <w:t>Response</w:t>
            </w:r>
            <w:r>
              <w:t>, noting the selection criteria in Section 6</w:t>
            </w:r>
          </w:p>
        </w:tc>
        <w:tc>
          <w:tcPr>
            <w:tcW w:w="403" w:type="pct"/>
            <w:vAlign w:val="center"/>
          </w:tcPr>
          <w:p w:rsidR="00446A7D" w:rsidRPr="00D12423" w:rsidRDefault="00446A7D" w:rsidP="00FF2513">
            <w:pPr>
              <w:pStyle w:val="ListBullet"/>
              <w:spacing w:after="60"/>
              <w:ind w:left="720"/>
            </w:pPr>
          </w:p>
        </w:tc>
      </w:tr>
      <w:tr w:rsidR="00446A7D" w:rsidRPr="00D12423" w:rsidTr="00FF2513">
        <w:tc>
          <w:tcPr>
            <w:tcW w:w="4597" w:type="pct"/>
            <w:vAlign w:val="center"/>
          </w:tcPr>
          <w:p w:rsidR="00446A7D" w:rsidRPr="00D12423" w:rsidRDefault="00446A7D" w:rsidP="00FF2513">
            <w:pPr>
              <w:pStyle w:val="ListBullet"/>
              <w:numPr>
                <w:ilvl w:val="0"/>
                <w:numId w:val="19"/>
              </w:numPr>
              <w:spacing w:after="60"/>
            </w:pPr>
            <w:r w:rsidRPr="00D12423">
              <w:t xml:space="preserve">Section </w:t>
            </w:r>
            <w:r>
              <w:t>7</w:t>
            </w:r>
            <w:r w:rsidRPr="00D12423">
              <w:tab/>
              <w:t>Milestones and Deliverables</w:t>
            </w:r>
          </w:p>
        </w:tc>
        <w:tc>
          <w:tcPr>
            <w:tcW w:w="403" w:type="pct"/>
            <w:vAlign w:val="center"/>
          </w:tcPr>
          <w:p w:rsidR="00446A7D" w:rsidRPr="00D12423" w:rsidRDefault="00446A7D" w:rsidP="00FF2513">
            <w:pPr>
              <w:pStyle w:val="ListBullet"/>
              <w:spacing w:after="60"/>
              <w:ind w:left="720"/>
            </w:pPr>
          </w:p>
        </w:tc>
      </w:tr>
      <w:tr w:rsidR="00446A7D" w:rsidRPr="00D12423" w:rsidTr="00FF2513">
        <w:tc>
          <w:tcPr>
            <w:tcW w:w="4597" w:type="pct"/>
            <w:vAlign w:val="center"/>
          </w:tcPr>
          <w:p w:rsidR="00446A7D" w:rsidRPr="00D12423" w:rsidRDefault="00446A7D" w:rsidP="00FF2513">
            <w:pPr>
              <w:pStyle w:val="ListBullet"/>
              <w:numPr>
                <w:ilvl w:val="0"/>
                <w:numId w:val="13"/>
              </w:numPr>
            </w:pPr>
            <w:r w:rsidRPr="00D12423">
              <w:t>Have you asked any questions you needed to, and received sufficient answers?</w:t>
            </w:r>
          </w:p>
        </w:tc>
        <w:tc>
          <w:tcPr>
            <w:tcW w:w="403" w:type="pct"/>
            <w:vAlign w:val="center"/>
          </w:tcPr>
          <w:p w:rsidR="00446A7D" w:rsidRPr="00D12423" w:rsidRDefault="00446A7D" w:rsidP="00FF2513">
            <w:pPr>
              <w:pStyle w:val="ListBullet"/>
              <w:spacing w:after="60"/>
            </w:pPr>
          </w:p>
        </w:tc>
      </w:tr>
      <w:tr w:rsidR="00446A7D" w:rsidRPr="00BA68BF" w:rsidTr="00FF2513">
        <w:tc>
          <w:tcPr>
            <w:tcW w:w="4597" w:type="pct"/>
            <w:vAlign w:val="center"/>
          </w:tcPr>
          <w:p w:rsidR="00446A7D" w:rsidRPr="00D12423" w:rsidRDefault="00446A7D" w:rsidP="00FF2513">
            <w:pPr>
              <w:pStyle w:val="ListBullet"/>
              <w:numPr>
                <w:ilvl w:val="0"/>
                <w:numId w:val="13"/>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446A7D" w:rsidRPr="00D12423" w:rsidRDefault="00446A7D" w:rsidP="00FF2513">
            <w:pPr>
              <w:pStyle w:val="ListBullet"/>
              <w:spacing w:after="60"/>
            </w:pPr>
          </w:p>
        </w:tc>
      </w:tr>
    </w:tbl>
    <w:p w:rsidR="00446A7D" w:rsidRDefault="00446A7D" w:rsidP="005B6AB9">
      <w:pPr>
        <w:pStyle w:val="Heading2"/>
        <w:numPr>
          <w:ilvl w:val="1"/>
          <w:numId w:val="17"/>
        </w:numPr>
      </w:pPr>
      <w:bookmarkStart w:id="8" w:name="_Toc303782268"/>
      <w:r>
        <w:t>Submission Instructions</w:t>
      </w:r>
      <w:bookmarkEnd w:id="8"/>
    </w:p>
    <w:p w:rsidR="00446A7D" w:rsidRPr="00AA3278" w:rsidRDefault="00446A7D" w:rsidP="00EE5FB2">
      <w:pPr>
        <w:pStyle w:val="BodyText"/>
      </w:pPr>
      <w:r w:rsidRPr="00AA3278">
        <w:t>Proposals shall be submitted:</w:t>
      </w:r>
    </w:p>
    <w:p w:rsidR="00446A7D" w:rsidRPr="00AA3278" w:rsidRDefault="00446A7D" w:rsidP="00AA3278">
      <w:pPr>
        <w:pStyle w:val="BodyText"/>
        <w:numPr>
          <w:ilvl w:val="0"/>
          <w:numId w:val="21"/>
        </w:numPr>
      </w:pPr>
      <w:r w:rsidRPr="00AA3278">
        <w:t>electronically (as per Section 1.1);</w:t>
      </w:r>
    </w:p>
    <w:p w:rsidR="00446A7D" w:rsidRPr="00AA3278" w:rsidRDefault="00446A7D" w:rsidP="00AA3278">
      <w:pPr>
        <w:pStyle w:val="BodyText"/>
        <w:numPr>
          <w:ilvl w:val="0"/>
          <w:numId w:val="21"/>
        </w:numPr>
      </w:pPr>
      <w:r w:rsidRPr="00AA3278">
        <w:t>in English;</w:t>
      </w:r>
    </w:p>
    <w:p w:rsidR="00446A7D" w:rsidRPr="00AA3278" w:rsidRDefault="00446A7D" w:rsidP="00AA3278">
      <w:pPr>
        <w:pStyle w:val="BodyText"/>
        <w:numPr>
          <w:ilvl w:val="0"/>
          <w:numId w:val="21"/>
        </w:numPr>
      </w:pPr>
      <w:r w:rsidRPr="00AA3278">
        <w:t>in a legible font and size (suggested minimum 10pt);</w:t>
      </w:r>
    </w:p>
    <w:p w:rsidR="00446A7D" w:rsidRPr="00AA3278" w:rsidRDefault="00446A7D" w:rsidP="00AA3278">
      <w:pPr>
        <w:pStyle w:val="BodyText"/>
        <w:numPr>
          <w:ilvl w:val="0"/>
          <w:numId w:val="21"/>
        </w:numPr>
      </w:pPr>
      <w:r>
        <w:t xml:space="preserve">in </w:t>
      </w:r>
      <w:r w:rsidRPr="00AA3278">
        <w:t>text</w:t>
      </w:r>
      <w:r>
        <w:t>-</w:t>
      </w:r>
      <w:r w:rsidRPr="00AA3278">
        <w:t>searchable PDF; and</w:t>
      </w:r>
    </w:p>
    <w:p w:rsidR="00446A7D" w:rsidRPr="00AA3278" w:rsidRDefault="00446A7D" w:rsidP="00AA3278">
      <w:pPr>
        <w:pStyle w:val="BodyText"/>
        <w:numPr>
          <w:ilvl w:val="0"/>
          <w:numId w:val="21"/>
        </w:numPr>
      </w:pPr>
      <w:r w:rsidRPr="00AA3278">
        <w:t xml:space="preserve">a 10 </w:t>
      </w:r>
      <w:r>
        <w:t>M</w:t>
      </w:r>
      <w:r w:rsidRPr="00AA3278">
        <w:t>egabyte (including attachments) limit.</w:t>
      </w:r>
    </w:p>
    <w:p w:rsidR="00446A7D" w:rsidRDefault="00446A7D" w:rsidP="00EE5FB2">
      <w:pPr>
        <w:pStyle w:val="BodyText"/>
      </w:pPr>
      <w:r w:rsidRPr="00F72EEA">
        <w:t xml:space="preserve">On Closing Time, the </w:t>
      </w:r>
      <w:smartTag w:uri="urn:schemas-microsoft-com:office:smarttags" w:element="place">
        <w:smartTag w:uri="urn:schemas-microsoft-com:office:smarttags" w:element="PlaceTyp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446A7D" w:rsidRPr="00EE5FB2" w:rsidRDefault="00446A7D"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446A7D" w:rsidRDefault="00446A7D"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446A7D" w:rsidRDefault="00446A7D" w:rsidP="00851F5F">
      <w:pPr>
        <w:pStyle w:val="Heading2"/>
        <w:numPr>
          <w:ilvl w:val="1"/>
          <w:numId w:val="17"/>
        </w:numPr>
      </w:pPr>
      <w:bookmarkStart w:id="9" w:name="_Toc303782269"/>
      <w:r>
        <w:t>Late Submission</w:t>
      </w:r>
      <w:bookmarkEnd w:id="9"/>
    </w:p>
    <w:p w:rsidR="00446A7D" w:rsidRPr="00AB2580" w:rsidRDefault="00446A7D"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446A7D" w:rsidRPr="00AB2580" w:rsidRDefault="00446A7D" w:rsidP="00A8592C">
      <w:pPr>
        <w:pStyle w:val="ListBullet"/>
        <w:numPr>
          <w:ilvl w:val="0"/>
          <w:numId w:val="18"/>
        </w:numPr>
        <w:suppressAutoHyphens w:val="0"/>
        <w:spacing w:before="40" w:after="40"/>
        <w:ind w:left="714" w:hanging="357"/>
        <w:contextualSpacing/>
      </w:pPr>
      <w:r w:rsidRPr="00AB2580">
        <w:t>resulted from the mishandling of the Proposal by NeCTAR; or</w:t>
      </w:r>
    </w:p>
    <w:p w:rsidR="00446A7D" w:rsidRPr="00AB2580" w:rsidRDefault="00446A7D" w:rsidP="00A8592C">
      <w:pPr>
        <w:pStyle w:val="ListBullet"/>
        <w:numPr>
          <w:ilvl w:val="0"/>
          <w:numId w:val="18"/>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446A7D" w:rsidRDefault="00446A7D"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446A7D" w:rsidRDefault="00446A7D">
      <w:pPr>
        <w:spacing w:before="0" w:after="0" w:line="240" w:lineRule="auto"/>
        <w:rPr>
          <w:rFonts w:ascii="Cambria" w:hAnsi="Cambria"/>
          <w:b/>
          <w:bCs/>
          <w:color w:val="365F91"/>
          <w:sz w:val="28"/>
          <w:szCs w:val="28"/>
          <w:lang w:val="en-US"/>
        </w:rPr>
      </w:pPr>
      <w:r>
        <w:br w:type="page"/>
      </w:r>
    </w:p>
    <w:p w:rsidR="00446A7D" w:rsidRDefault="00446A7D" w:rsidP="000149EB">
      <w:pPr>
        <w:pStyle w:val="Heading1"/>
        <w:numPr>
          <w:ilvl w:val="0"/>
          <w:numId w:val="17"/>
        </w:numPr>
      </w:pPr>
      <w:bookmarkStart w:id="10" w:name="_Toc303782270"/>
      <w:r>
        <w:t>Contact Details of the Proposer</w:t>
      </w:r>
      <w:bookmarkEnd w:id="10"/>
    </w:p>
    <w:p w:rsidR="00446A7D" w:rsidRDefault="00446A7D" w:rsidP="0029401A">
      <w:pPr>
        <w:pStyle w:val="Heading2"/>
        <w:numPr>
          <w:ilvl w:val="1"/>
          <w:numId w:val="17"/>
        </w:numPr>
      </w:pPr>
      <w:bookmarkStart w:id="11" w:name="_Toc303782271"/>
      <w:r>
        <w:t>Proposer Contacts</w:t>
      </w:r>
      <w:bookmarkEnd w:id="11"/>
    </w:p>
    <w:p w:rsidR="00446A7D" w:rsidRDefault="00446A7D" w:rsidP="00601851">
      <w:pPr>
        <w:pStyle w:val="BodyText"/>
        <w:spacing w:before="0" w:after="0"/>
      </w:pPr>
      <w:r>
        <w:t>The Contact Details of the Proposer are to be detailed in section 2.1.1 below.</w:t>
      </w:r>
    </w:p>
    <w:p w:rsidR="00446A7D" w:rsidRDefault="00446A7D" w:rsidP="00601851">
      <w:pPr>
        <w:pStyle w:val="BodyText"/>
        <w:spacing w:before="0" w:after="0"/>
      </w:pPr>
      <w:r>
        <w:t>Please add the details of any anticipated participating organisations in section 2.1.2. Add extra lines as required.</w:t>
      </w:r>
    </w:p>
    <w:p w:rsidR="00446A7D" w:rsidRDefault="00446A7D" w:rsidP="0029401A">
      <w:pPr>
        <w:pStyle w:val="Heading3"/>
        <w:numPr>
          <w:ilvl w:val="2"/>
          <w:numId w:val="17"/>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446A7D" w:rsidRPr="00AB2580" w:rsidTr="00133972">
        <w:tc>
          <w:tcPr>
            <w:tcW w:w="1329" w:type="pct"/>
            <w:tcBorders>
              <w:top w:val="single" w:sz="2" w:space="0" w:color="808080"/>
            </w:tcBorders>
            <w:shd w:val="clear" w:color="auto" w:fill="BFBFBF"/>
          </w:tcPr>
          <w:p w:rsidR="00446A7D" w:rsidRPr="00AB2580" w:rsidRDefault="00446A7D"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446A7D" w:rsidRPr="00AB2580" w:rsidRDefault="00446A7D" w:rsidP="00B72513">
            <w:pPr>
              <w:pStyle w:val="TableData"/>
              <w:spacing w:line="240" w:lineRule="auto"/>
            </w:pPr>
            <w:r>
              <w:t xml:space="preserve">Centre for Genetic Epidemiology &amp; Biostatistics,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Western Australia</w:t>
                </w:r>
              </w:smartTag>
            </w:smartTag>
          </w:p>
        </w:tc>
      </w:tr>
      <w:tr w:rsidR="00446A7D" w:rsidRPr="00AB2580" w:rsidTr="00133972">
        <w:tc>
          <w:tcPr>
            <w:tcW w:w="1329" w:type="pct"/>
            <w:shd w:val="clear" w:color="auto" w:fill="BFBFBF"/>
          </w:tcPr>
          <w:p w:rsidR="00446A7D" w:rsidRPr="00AB2580" w:rsidRDefault="00446A7D" w:rsidP="00B72513">
            <w:pPr>
              <w:pStyle w:val="TableHead"/>
              <w:spacing w:line="240" w:lineRule="auto"/>
            </w:pPr>
            <w:r w:rsidRPr="00AB2580">
              <w:t>Contact Name</w:t>
            </w:r>
          </w:p>
        </w:tc>
        <w:tc>
          <w:tcPr>
            <w:tcW w:w="3671" w:type="pct"/>
            <w:shd w:val="clear" w:color="auto" w:fill="FFFFCC"/>
          </w:tcPr>
          <w:p w:rsidR="00446A7D" w:rsidRPr="00AB2580" w:rsidRDefault="00446A7D" w:rsidP="00B72513">
            <w:pPr>
              <w:pStyle w:val="TableData"/>
              <w:spacing w:line="240" w:lineRule="auto"/>
            </w:pPr>
            <w:smartTag w:uri="urn:schemas-microsoft-com:office:smarttags" w:element="PersonName">
              <w:r>
                <w:t>Paul White</w:t>
              </w:r>
            </w:smartTag>
          </w:p>
        </w:tc>
      </w:tr>
      <w:tr w:rsidR="00446A7D" w:rsidRPr="00AB2580" w:rsidTr="00133972">
        <w:tc>
          <w:tcPr>
            <w:tcW w:w="1329" w:type="pct"/>
            <w:shd w:val="clear" w:color="auto" w:fill="BFBFBF"/>
          </w:tcPr>
          <w:p w:rsidR="00446A7D" w:rsidRPr="00AB2580" w:rsidRDefault="00446A7D" w:rsidP="00B72513">
            <w:pPr>
              <w:pStyle w:val="TableHead"/>
              <w:spacing w:line="240" w:lineRule="auto"/>
            </w:pPr>
            <w:r w:rsidRPr="00AB2580">
              <w:t>Position</w:t>
            </w:r>
          </w:p>
        </w:tc>
        <w:tc>
          <w:tcPr>
            <w:tcW w:w="3671" w:type="pct"/>
            <w:shd w:val="clear" w:color="auto" w:fill="FFFFCC"/>
          </w:tcPr>
          <w:p w:rsidR="00446A7D" w:rsidRPr="00AB2580" w:rsidRDefault="00446A7D" w:rsidP="00B72513">
            <w:pPr>
              <w:pStyle w:val="TableData"/>
              <w:spacing w:line="240" w:lineRule="auto"/>
            </w:pPr>
            <w:r>
              <w:t>Manager Informatics Systems Development</w:t>
            </w:r>
          </w:p>
        </w:tc>
      </w:tr>
      <w:tr w:rsidR="00446A7D" w:rsidRPr="00AB2580" w:rsidTr="00133972">
        <w:tc>
          <w:tcPr>
            <w:tcW w:w="1329" w:type="pct"/>
            <w:shd w:val="clear" w:color="auto" w:fill="BFBFBF"/>
          </w:tcPr>
          <w:p w:rsidR="00446A7D" w:rsidRPr="00AB2580" w:rsidRDefault="00446A7D" w:rsidP="00B72513">
            <w:pPr>
              <w:pStyle w:val="TableHead"/>
              <w:spacing w:line="240" w:lineRule="auto"/>
            </w:pPr>
            <w:r w:rsidRPr="00AB2580">
              <w:t>Business Address</w:t>
            </w:r>
          </w:p>
        </w:tc>
        <w:tc>
          <w:tcPr>
            <w:tcW w:w="3671" w:type="pct"/>
            <w:shd w:val="clear" w:color="auto" w:fill="FFFFCC"/>
          </w:tcPr>
          <w:p w:rsidR="00446A7D" w:rsidRPr="00AB2580" w:rsidRDefault="00446A7D" w:rsidP="00B72513">
            <w:pPr>
              <w:pStyle w:val="TableData"/>
              <w:spacing w:line="240" w:lineRule="auto"/>
            </w:pPr>
            <w:smartTag w:uri="urn:schemas-microsoft-com:office:smarttags" w:element="address">
              <w:smartTag w:uri="urn:schemas-microsoft-com:office:smarttags" w:element="Street">
                <w:r>
                  <w:t>35 Stirling Highway</w:t>
                </w:r>
              </w:smartTag>
              <w:r>
                <w:t xml:space="preserve">, </w:t>
              </w:r>
              <w:smartTag w:uri="urn:schemas-microsoft-com:office:smarttags" w:element="City">
                <w:r>
                  <w:t>Nedlands</w:t>
                </w:r>
              </w:smartTag>
              <w:r>
                <w:t xml:space="preserve">, </w:t>
              </w:r>
              <w:smartTag w:uri="urn:schemas-microsoft-com:office:smarttags" w:element="State">
                <w:r>
                  <w:t>WA</w:t>
                </w:r>
              </w:smartTag>
            </w:smartTag>
            <w:r>
              <w:t>, 6009</w:t>
            </w:r>
          </w:p>
        </w:tc>
      </w:tr>
      <w:tr w:rsidR="00446A7D" w:rsidRPr="00AB2580" w:rsidTr="00133972">
        <w:tc>
          <w:tcPr>
            <w:tcW w:w="1329" w:type="pct"/>
            <w:shd w:val="clear" w:color="auto" w:fill="BFBFBF"/>
          </w:tcPr>
          <w:p w:rsidR="00446A7D" w:rsidRPr="00AB2580" w:rsidRDefault="00446A7D" w:rsidP="00B72513">
            <w:pPr>
              <w:pStyle w:val="TableHead"/>
              <w:spacing w:line="240" w:lineRule="auto"/>
            </w:pPr>
            <w:r w:rsidRPr="00AB2580">
              <w:t>Postal Address</w:t>
            </w:r>
          </w:p>
        </w:tc>
        <w:tc>
          <w:tcPr>
            <w:tcW w:w="3671" w:type="pct"/>
            <w:shd w:val="clear" w:color="auto" w:fill="FFFFCC"/>
          </w:tcPr>
          <w:p w:rsidR="00446A7D" w:rsidRPr="00AB2580" w:rsidRDefault="00446A7D" w:rsidP="00B72513">
            <w:pPr>
              <w:pStyle w:val="TableData"/>
              <w:spacing w:line="240" w:lineRule="auto"/>
            </w:pPr>
            <w:smartTag w:uri="urn:schemas-microsoft-com:office:smarttags" w:element="address">
              <w:smartTag w:uri="urn:schemas-microsoft-com:office:smarttags" w:element="Street">
                <w:r>
                  <w:t>35 Stirling Highway</w:t>
                </w:r>
              </w:smartTag>
              <w:r>
                <w:t xml:space="preserve">, </w:t>
              </w:r>
              <w:smartTag w:uri="urn:schemas-microsoft-com:office:smarttags" w:element="City">
                <w:r>
                  <w:t>Nedlands</w:t>
                </w:r>
              </w:smartTag>
              <w:r>
                <w:t xml:space="preserve">, </w:t>
              </w:r>
              <w:smartTag w:uri="urn:schemas-microsoft-com:office:smarttags" w:element="State">
                <w:r>
                  <w:t>WA</w:t>
                </w:r>
              </w:smartTag>
            </w:smartTag>
            <w:r>
              <w:t>, 6009</w:t>
            </w:r>
          </w:p>
        </w:tc>
      </w:tr>
      <w:tr w:rsidR="00446A7D" w:rsidRPr="00AB2580" w:rsidTr="00133972">
        <w:tc>
          <w:tcPr>
            <w:tcW w:w="1329" w:type="pct"/>
            <w:shd w:val="clear" w:color="auto" w:fill="BFBFBF"/>
          </w:tcPr>
          <w:p w:rsidR="00446A7D" w:rsidRPr="00AB2580" w:rsidRDefault="00446A7D" w:rsidP="00B72513">
            <w:pPr>
              <w:pStyle w:val="TableHead"/>
              <w:spacing w:line="240" w:lineRule="auto"/>
            </w:pPr>
            <w:r w:rsidRPr="00AB2580">
              <w:t>Telephone</w:t>
            </w:r>
          </w:p>
        </w:tc>
        <w:tc>
          <w:tcPr>
            <w:tcW w:w="3671" w:type="pct"/>
            <w:shd w:val="clear" w:color="auto" w:fill="FFFFCC"/>
          </w:tcPr>
          <w:p w:rsidR="00446A7D" w:rsidRPr="00AB2580" w:rsidRDefault="00446A7D" w:rsidP="00B72513">
            <w:pPr>
              <w:pStyle w:val="TableData"/>
              <w:spacing w:line="240" w:lineRule="auto"/>
            </w:pPr>
            <w:r>
              <w:t>08 6488 6733</w:t>
            </w:r>
          </w:p>
        </w:tc>
      </w:tr>
      <w:tr w:rsidR="00446A7D" w:rsidRPr="00AB2580" w:rsidTr="00133972">
        <w:tc>
          <w:tcPr>
            <w:tcW w:w="1329" w:type="pct"/>
            <w:shd w:val="clear" w:color="auto" w:fill="BFBFBF"/>
          </w:tcPr>
          <w:p w:rsidR="00446A7D" w:rsidRPr="00AB2580" w:rsidRDefault="00446A7D" w:rsidP="00B72513">
            <w:pPr>
              <w:pStyle w:val="TableHead"/>
              <w:spacing w:line="240" w:lineRule="auto"/>
            </w:pPr>
            <w:r w:rsidRPr="00AB2580">
              <w:t>Facsimile</w:t>
            </w:r>
          </w:p>
        </w:tc>
        <w:tc>
          <w:tcPr>
            <w:tcW w:w="3671" w:type="pct"/>
            <w:shd w:val="clear" w:color="auto" w:fill="FFFFCC"/>
          </w:tcPr>
          <w:p w:rsidR="00446A7D" w:rsidRPr="00AB2580" w:rsidRDefault="00446A7D" w:rsidP="00B72513">
            <w:pPr>
              <w:pStyle w:val="TableData"/>
              <w:spacing w:line="240" w:lineRule="auto"/>
            </w:pPr>
            <w:r>
              <w:t>08 6488 6750</w:t>
            </w:r>
          </w:p>
        </w:tc>
      </w:tr>
      <w:tr w:rsidR="00446A7D" w:rsidRPr="00AB2580" w:rsidTr="00133972">
        <w:tc>
          <w:tcPr>
            <w:tcW w:w="1329" w:type="pct"/>
            <w:shd w:val="clear" w:color="auto" w:fill="BFBFBF"/>
          </w:tcPr>
          <w:p w:rsidR="00446A7D" w:rsidRPr="00AB2580" w:rsidRDefault="00446A7D" w:rsidP="00B72513">
            <w:pPr>
              <w:pStyle w:val="TableHead"/>
              <w:spacing w:line="240" w:lineRule="auto"/>
            </w:pPr>
            <w:r w:rsidRPr="00AB2580">
              <w:t>Mobile Phone</w:t>
            </w:r>
          </w:p>
        </w:tc>
        <w:tc>
          <w:tcPr>
            <w:tcW w:w="3671" w:type="pct"/>
            <w:shd w:val="clear" w:color="auto" w:fill="FFFFCC"/>
          </w:tcPr>
          <w:p w:rsidR="00446A7D" w:rsidRPr="00AB2580" w:rsidRDefault="00446A7D" w:rsidP="00B72513">
            <w:pPr>
              <w:pStyle w:val="TableData"/>
              <w:spacing w:line="240" w:lineRule="auto"/>
            </w:pPr>
            <w:r>
              <w:t>0412 352 883</w:t>
            </w:r>
          </w:p>
        </w:tc>
      </w:tr>
      <w:tr w:rsidR="00446A7D" w:rsidRPr="00AB2580" w:rsidTr="00133972">
        <w:tc>
          <w:tcPr>
            <w:tcW w:w="1329" w:type="pct"/>
            <w:tcBorders>
              <w:bottom w:val="single" w:sz="2" w:space="0" w:color="808080"/>
            </w:tcBorders>
            <w:shd w:val="clear" w:color="auto" w:fill="BFBFBF"/>
          </w:tcPr>
          <w:p w:rsidR="00446A7D" w:rsidRPr="00AB2580" w:rsidRDefault="00446A7D" w:rsidP="00B72513">
            <w:pPr>
              <w:pStyle w:val="TableHead"/>
              <w:spacing w:line="240" w:lineRule="auto"/>
            </w:pPr>
            <w:r w:rsidRPr="00AB2580">
              <w:t>E-mail</w:t>
            </w:r>
          </w:p>
        </w:tc>
        <w:tc>
          <w:tcPr>
            <w:tcW w:w="3671" w:type="pct"/>
            <w:tcBorders>
              <w:bottom w:val="single" w:sz="2" w:space="0" w:color="808080"/>
            </w:tcBorders>
            <w:shd w:val="clear" w:color="auto" w:fill="FFFFCC"/>
          </w:tcPr>
          <w:p w:rsidR="00446A7D" w:rsidRPr="00AB2580" w:rsidRDefault="00446A7D" w:rsidP="00B72513">
            <w:pPr>
              <w:pStyle w:val="TableData"/>
              <w:spacing w:line="240" w:lineRule="auto"/>
            </w:pPr>
            <w:r>
              <w:t>paul.white@uwa.edu.au</w:t>
            </w:r>
          </w:p>
        </w:tc>
      </w:tr>
    </w:tbl>
    <w:p w:rsidR="00446A7D" w:rsidRDefault="00446A7D" w:rsidP="00A67C42">
      <w:pPr>
        <w:pStyle w:val="Heading3"/>
        <w:numPr>
          <w:ilvl w:val="2"/>
          <w:numId w:val="17"/>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446A7D" w:rsidRPr="00AB2580" w:rsidTr="00CD03E0">
        <w:tc>
          <w:tcPr>
            <w:tcW w:w="1743" w:type="pct"/>
            <w:tcBorders>
              <w:top w:val="single" w:sz="2" w:space="0" w:color="808080"/>
            </w:tcBorders>
            <w:shd w:val="clear" w:color="auto" w:fill="FFFFCC"/>
            <w:vAlign w:val="center"/>
          </w:tcPr>
          <w:p w:rsidR="00446A7D" w:rsidRPr="00AB2580" w:rsidRDefault="00446A7D"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446A7D" w:rsidRPr="00AB2580" w:rsidRDefault="00446A7D"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446A7D" w:rsidRPr="00AB2580" w:rsidRDefault="00446A7D" w:rsidP="007D0AA5">
            <w:pPr>
              <w:pStyle w:val="TableHead"/>
              <w:spacing w:line="240" w:lineRule="auto"/>
              <w:jc w:val="center"/>
            </w:pPr>
            <w:r>
              <w:t>Role</w:t>
            </w:r>
          </w:p>
        </w:tc>
      </w:tr>
      <w:tr w:rsidR="00446A7D" w:rsidRPr="00AB2580" w:rsidTr="00CD03E0">
        <w:tc>
          <w:tcPr>
            <w:tcW w:w="1743" w:type="pct"/>
            <w:tcBorders>
              <w:top w:val="single" w:sz="2" w:space="0" w:color="808080"/>
            </w:tcBorders>
            <w:shd w:val="clear" w:color="auto" w:fill="FFFFCC"/>
          </w:tcPr>
          <w:p w:rsidR="00446A7D" w:rsidRPr="00AB2580" w:rsidRDefault="00446A7D" w:rsidP="00B72513">
            <w:pPr>
              <w:pStyle w:val="TableHead"/>
              <w:spacing w:line="240" w:lineRule="auto"/>
            </w:pPr>
          </w:p>
        </w:tc>
        <w:tc>
          <w:tcPr>
            <w:tcW w:w="1474" w:type="pct"/>
            <w:tcBorders>
              <w:top w:val="single" w:sz="2" w:space="0" w:color="808080"/>
            </w:tcBorders>
            <w:shd w:val="clear" w:color="auto" w:fill="FFFFCC"/>
          </w:tcPr>
          <w:p w:rsidR="00446A7D" w:rsidRPr="00AB2580" w:rsidRDefault="00446A7D" w:rsidP="00B72513">
            <w:pPr>
              <w:pStyle w:val="TableHead"/>
              <w:spacing w:line="240" w:lineRule="auto"/>
            </w:pPr>
          </w:p>
        </w:tc>
        <w:tc>
          <w:tcPr>
            <w:tcW w:w="1783" w:type="pct"/>
            <w:tcBorders>
              <w:top w:val="single" w:sz="2" w:space="0" w:color="808080"/>
            </w:tcBorders>
            <w:shd w:val="clear" w:color="auto" w:fill="FFFFCC"/>
          </w:tcPr>
          <w:p w:rsidR="00446A7D" w:rsidRPr="00AB2580" w:rsidRDefault="00446A7D" w:rsidP="00B72513">
            <w:pPr>
              <w:pStyle w:val="TableHead"/>
              <w:spacing w:line="240" w:lineRule="auto"/>
            </w:pPr>
          </w:p>
        </w:tc>
      </w:tr>
      <w:tr w:rsidR="00446A7D" w:rsidRPr="00AB2580" w:rsidTr="00CD03E0">
        <w:tc>
          <w:tcPr>
            <w:tcW w:w="1743" w:type="pct"/>
            <w:shd w:val="clear" w:color="auto" w:fill="FFFFCC"/>
          </w:tcPr>
          <w:p w:rsidR="00446A7D" w:rsidRPr="00AB2580" w:rsidRDefault="00446A7D" w:rsidP="00B72513">
            <w:pPr>
              <w:pStyle w:val="TableData"/>
              <w:spacing w:line="240" w:lineRule="auto"/>
            </w:pPr>
          </w:p>
        </w:tc>
        <w:tc>
          <w:tcPr>
            <w:tcW w:w="1474" w:type="pct"/>
            <w:shd w:val="clear" w:color="auto" w:fill="FFFFCC"/>
          </w:tcPr>
          <w:p w:rsidR="00446A7D" w:rsidRPr="00AB2580" w:rsidRDefault="00446A7D" w:rsidP="00B72513">
            <w:pPr>
              <w:pStyle w:val="TableData"/>
              <w:spacing w:line="240" w:lineRule="auto"/>
            </w:pPr>
          </w:p>
        </w:tc>
        <w:tc>
          <w:tcPr>
            <w:tcW w:w="1783" w:type="pct"/>
            <w:shd w:val="clear" w:color="auto" w:fill="FFFFCC"/>
          </w:tcPr>
          <w:p w:rsidR="00446A7D" w:rsidRPr="00AB2580" w:rsidRDefault="00446A7D" w:rsidP="00B72513">
            <w:pPr>
              <w:pStyle w:val="TableData"/>
              <w:spacing w:line="240" w:lineRule="auto"/>
            </w:pPr>
          </w:p>
        </w:tc>
      </w:tr>
      <w:tr w:rsidR="00446A7D" w:rsidRPr="00AB2580" w:rsidTr="00CD03E0">
        <w:tc>
          <w:tcPr>
            <w:tcW w:w="1743" w:type="pct"/>
            <w:shd w:val="clear" w:color="auto" w:fill="FFFFCC"/>
          </w:tcPr>
          <w:p w:rsidR="00446A7D" w:rsidRPr="00AB2580" w:rsidRDefault="00446A7D" w:rsidP="00B72513">
            <w:pPr>
              <w:pStyle w:val="TableData"/>
              <w:spacing w:line="240" w:lineRule="auto"/>
            </w:pPr>
          </w:p>
        </w:tc>
        <w:tc>
          <w:tcPr>
            <w:tcW w:w="1474" w:type="pct"/>
            <w:shd w:val="clear" w:color="auto" w:fill="FFFFCC"/>
          </w:tcPr>
          <w:p w:rsidR="00446A7D" w:rsidRPr="00AB2580" w:rsidRDefault="00446A7D" w:rsidP="00B72513">
            <w:pPr>
              <w:pStyle w:val="TableData"/>
              <w:spacing w:line="240" w:lineRule="auto"/>
            </w:pPr>
          </w:p>
        </w:tc>
        <w:tc>
          <w:tcPr>
            <w:tcW w:w="1783" w:type="pct"/>
            <w:shd w:val="clear" w:color="auto" w:fill="FFFFCC"/>
          </w:tcPr>
          <w:p w:rsidR="00446A7D" w:rsidRPr="00AB2580" w:rsidRDefault="00446A7D" w:rsidP="00B72513">
            <w:pPr>
              <w:pStyle w:val="TableData"/>
              <w:spacing w:line="240" w:lineRule="auto"/>
            </w:pPr>
          </w:p>
        </w:tc>
      </w:tr>
      <w:tr w:rsidR="00446A7D" w:rsidRPr="00AB2580" w:rsidTr="00CD03E0">
        <w:tc>
          <w:tcPr>
            <w:tcW w:w="1743" w:type="pct"/>
            <w:tcBorders>
              <w:bottom w:val="single" w:sz="2" w:space="0" w:color="808080"/>
            </w:tcBorders>
            <w:shd w:val="clear" w:color="auto" w:fill="FFFFCC"/>
          </w:tcPr>
          <w:p w:rsidR="00446A7D" w:rsidRPr="00AB2580" w:rsidRDefault="00446A7D" w:rsidP="00B72513">
            <w:pPr>
              <w:pStyle w:val="TableData"/>
              <w:spacing w:line="240" w:lineRule="auto"/>
            </w:pPr>
          </w:p>
        </w:tc>
        <w:tc>
          <w:tcPr>
            <w:tcW w:w="1474" w:type="pct"/>
            <w:tcBorders>
              <w:bottom w:val="single" w:sz="2" w:space="0" w:color="808080"/>
            </w:tcBorders>
            <w:shd w:val="clear" w:color="auto" w:fill="FFFFCC"/>
          </w:tcPr>
          <w:p w:rsidR="00446A7D" w:rsidRPr="00AB2580" w:rsidRDefault="00446A7D" w:rsidP="00B72513">
            <w:pPr>
              <w:pStyle w:val="TableData"/>
              <w:spacing w:line="240" w:lineRule="auto"/>
            </w:pPr>
          </w:p>
        </w:tc>
        <w:tc>
          <w:tcPr>
            <w:tcW w:w="1783" w:type="pct"/>
            <w:tcBorders>
              <w:bottom w:val="single" w:sz="2" w:space="0" w:color="808080"/>
            </w:tcBorders>
            <w:shd w:val="clear" w:color="auto" w:fill="FFFFCC"/>
          </w:tcPr>
          <w:p w:rsidR="00446A7D" w:rsidRPr="00AB2580" w:rsidRDefault="00446A7D" w:rsidP="00B72513">
            <w:pPr>
              <w:pStyle w:val="TableData"/>
              <w:spacing w:line="240" w:lineRule="auto"/>
            </w:pPr>
          </w:p>
        </w:tc>
      </w:tr>
    </w:tbl>
    <w:p w:rsidR="00446A7D" w:rsidRDefault="00446A7D" w:rsidP="00DA3A21">
      <w:pPr>
        <w:pStyle w:val="Heading1"/>
        <w:numPr>
          <w:ilvl w:val="0"/>
          <w:numId w:val="17"/>
        </w:numPr>
      </w:pPr>
      <w:r>
        <w:br w:type="page"/>
      </w:r>
      <w:bookmarkStart w:id="12" w:name="_Toc303782272"/>
      <w:r>
        <w:t>Compliance Statement</w:t>
      </w:r>
      <w:bookmarkEnd w:id="12"/>
    </w:p>
    <w:p w:rsidR="00446A7D" w:rsidRPr="00AB2580" w:rsidRDefault="00446A7D" w:rsidP="00FC3D0B">
      <w:pPr>
        <w:pStyle w:val="Heading2"/>
        <w:numPr>
          <w:ilvl w:val="1"/>
          <w:numId w:val="17"/>
        </w:numPr>
      </w:pPr>
      <w:bookmarkStart w:id="13" w:name="_Toc303782273"/>
      <w:r>
        <w:t>Proposed Sub-</w:t>
      </w:r>
      <w:r w:rsidRPr="00355BD2">
        <w:t>Contract</w:t>
      </w:r>
      <w:r>
        <w:t xml:space="preserve"> Compliance</w:t>
      </w:r>
      <w:bookmarkEnd w:id="13"/>
    </w:p>
    <w:p w:rsidR="00446A7D" w:rsidRPr="00AB2580" w:rsidRDefault="00446A7D"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446A7D" w:rsidRPr="00AB2580" w:rsidRDefault="00446A7D"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446A7D" w:rsidRPr="008217DB" w:rsidRDefault="00446A7D"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446A7D" w:rsidRPr="00AB2580" w:rsidRDefault="00446A7D" w:rsidP="00FC3D0B">
      <w:pPr>
        <w:pStyle w:val="BodyText"/>
      </w:pPr>
      <w:r>
        <w:t xml:space="preserve">Detail </w:t>
      </w:r>
      <w:r w:rsidRPr="00AB2580">
        <w:t xml:space="preserve">the departures in </w:t>
      </w:r>
      <w:r w:rsidRPr="008217DB">
        <w:t>Section 3.4</w:t>
      </w:r>
      <w:r w:rsidRPr="00AB2580">
        <w:t xml:space="preserve"> of this document.</w:t>
      </w:r>
    </w:p>
    <w:p w:rsidR="00446A7D" w:rsidRDefault="00446A7D"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446A7D" w:rsidRPr="00AB2580" w:rsidRDefault="00446A7D"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446A7D" w:rsidRDefault="00446A7D" w:rsidP="00CB3735">
      <w:pPr>
        <w:pStyle w:val="Heading2"/>
        <w:numPr>
          <w:ilvl w:val="1"/>
          <w:numId w:val="17"/>
        </w:numPr>
      </w:pPr>
      <w:bookmarkStart w:id="14" w:name="_Toc303782274"/>
      <w:r>
        <w:t>RFP Compliance</w:t>
      </w:r>
      <w:bookmarkEnd w:id="14"/>
    </w:p>
    <w:p w:rsidR="00446A7D" w:rsidRPr="00AB2580" w:rsidRDefault="00446A7D"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446A7D" w:rsidRPr="00AB2580" w:rsidRDefault="00446A7D"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446A7D" w:rsidRPr="00B15F05" w:rsidRDefault="00446A7D"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446A7D" w:rsidRPr="00AB2580" w:rsidRDefault="00446A7D" w:rsidP="00CB3735">
      <w:pPr>
        <w:pStyle w:val="BodyText"/>
      </w:pPr>
      <w:r>
        <w:t xml:space="preserve">Detail </w:t>
      </w:r>
      <w:r w:rsidRPr="00AB2580">
        <w:t xml:space="preserve">the departures </w:t>
      </w:r>
      <w:r w:rsidRPr="00B15F05">
        <w:t>in Section 3.4</w:t>
      </w:r>
      <w:r w:rsidRPr="00AB2580">
        <w:t xml:space="preserve"> of this document.</w:t>
      </w:r>
    </w:p>
    <w:p w:rsidR="00446A7D" w:rsidRDefault="00446A7D"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446A7D" w:rsidRDefault="00446A7D"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446A7D" w:rsidRDefault="00446A7D">
      <w:pPr>
        <w:spacing w:before="0" w:after="0" w:line="240" w:lineRule="auto"/>
        <w:rPr>
          <w:rFonts w:cs="Gautami"/>
          <w:szCs w:val="20"/>
          <w:lang w:eastAsia="ar-SA"/>
        </w:rPr>
      </w:pPr>
      <w:r>
        <w:br w:type="page"/>
      </w:r>
    </w:p>
    <w:p w:rsidR="00446A7D" w:rsidRPr="00AB2580" w:rsidRDefault="00446A7D" w:rsidP="00100BE6">
      <w:pPr>
        <w:pStyle w:val="BodyText"/>
        <w:pBdr>
          <w:top w:val="dashed" w:sz="8" w:space="1" w:color="000000"/>
        </w:pBdr>
        <w:spacing w:after="400"/>
      </w:pPr>
    </w:p>
    <w:p w:rsidR="00446A7D" w:rsidRDefault="00446A7D" w:rsidP="00100BE6">
      <w:pPr>
        <w:pStyle w:val="Heading2"/>
        <w:numPr>
          <w:ilvl w:val="1"/>
          <w:numId w:val="17"/>
        </w:numPr>
      </w:pPr>
      <w:bookmarkStart w:id="16" w:name="_Toc303782275"/>
      <w:r>
        <w:t>Conflict of Interest</w:t>
      </w:r>
      <w:bookmarkEnd w:id="16"/>
    </w:p>
    <w:p w:rsidR="00446A7D" w:rsidRPr="00AB2580" w:rsidRDefault="00446A7D"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446A7D" w:rsidRPr="00AB2580" w:rsidRDefault="00446A7D"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446A7D" w:rsidRDefault="00446A7D"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446A7D" w:rsidRDefault="00446A7D" w:rsidP="00CB3735">
      <w:pPr>
        <w:pStyle w:val="BodyText"/>
      </w:pPr>
      <w:r>
        <w:t>Do you commit to inform the University of Melbourne of any future conflicts or potential conflicts as they arise?</w:t>
      </w:r>
    </w:p>
    <w:p w:rsidR="00446A7D" w:rsidRDefault="00446A7D"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446A7D" w:rsidRDefault="00446A7D" w:rsidP="00CB3735">
      <w:pPr>
        <w:pStyle w:val="BodyText"/>
        <w:rPr>
          <w:b/>
        </w:rPr>
      </w:pPr>
    </w:p>
    <w:p w:rsidR="00446A7D" w:rsidRPr="00AB2580" w:rsidRDefault="00446A7D"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446A7D" w:rsidRDefault="00446A7D" w:rsidP="00385030">
      <w:pPr>
        <w:pStyle w:val="Heading2"/>
        <w:numPr>
          <w:ilvl w:val="1"/>
          <w:numId w:val="17"/>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446A7D" w:rsidTr="00FF2513">
        <w:tc>
          <w:tcPr>
            <w:tcW w:w="3227" w:type="dxa"/>
            <w:vAlign w:val="center"/>
          </w:tcPr>
          <w:p w:rsidR="00446A7D" w:rsidRPr="00FF2513" w:rsidRDefault="00446A7D" w:rsidP="00FF2513">
            <w:pPr>
              <w:spacing w:before="40" w:after="40" w:line="240" w:lineRule="auto"/>
              <w:rPr>
                <w:b/>
                <w:sz w:val="20"/>
                <w:szCs w:val="20"/>
                <w:lang w:val="en-US"/>
              </w:rPr>
            </w:pPr>
          </w:p>
        </w:tc>
        <w:tc>
          <w:tcPr>
            <w:tcW w:w="1401" w:type="dxa"/>
            <w:vAlign w:val="center"/>
          </w:tcPr>
          <w:p w:rsidR="00446A7D" w:rsidRPr="00FF2513" w:rsidRDefault="00446A7D"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446A7D" w:rsidRPr="00FF2513" w:rsidRDefault="00446A7D"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446A7D" w:rsidRPr="00FF2513" w:rsidRDefault="00446A7D" w:rsidP="00FF2513">
            <w:pPr>
              <w:spacing w:before="40" w:after="40" w:line="240" w:lineRule="auto"/>
              <w:rPr>
                <w:b/>
                <w:sz w:val="20"/>
                <w:szCs w:val="20"/>
                <w:lang w:val="en-US"/>
              </w:rPr>
            </w:pPr>
            <w:r w:rsidRPr="00FF2513">
              <w:rPr>
                <w:b/>
                <w:sz w:val="20"/>
                <w:szCs w:val="20"/>
                <w:lang w:val="en-US"/>
              </w:rPr>
              <w:t>Proposed wording of amendment</w:t>
            </w:r>
          </w:p>
        </w:tc>
      </w:tr>
      <w:tr w:rsidR="00446A7D" w:rsidTr="00FF2513">
        <w:tc>
          <w:tcPr>
            <w:tcW w:w="3227" w:type="dxa"/>
            <w:vAlign w:val="center"/>
          </w:tcPr>
          <w:p w:rsidR="00446A7D" w:rsidRPr="00FF2513" w:rsidRDefault="00446A7D"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446A7D" w:rsidRPr="00FF2513" w:rsidRDefault="00446A7D" w:rsidP="00FF2513">
            <w:pPr>
              <w:spacing w:before="40" w:after="40" w:line="240" w:lineRule="auto"/>
              <w:rPr>
                <w:b/>
                <w:sz w:val="20"/>
                <w:szCs w:val="20"/>
                <w:lang w:val="en-US"/>
              </w:rPr>
            </w:pPr>
          </w:p>
        </w:tc>
        <w:tc>
          <w:tcPr>
            <w:tcW w:w="2046" w:type="dxa"/>
            <w:vAlign w:val="center"/>
          </w:tcPr>
          <w:p w:rsidR="00446A7D" w:rsidRPr="00FF2513" w:rsidRDefault="00446A7D" w:rsidP="00FF2513">
            <w:pPr>
              <w:spacing w:before="40" w:after="40" w:line="240" w:lineRule="auto"/>
              <w:rPr>
                <w:b/>
                <w:sz w:val="20"/>
                <w:szCs w:val="20"/>
                <w:lang w:val="en-US"/>
              </w:rPr>
            </w:pPr>
          </w:p>
        </w:tc>
        <w:tc>
          <w:tcPr>
            <w:tcW w:w="2046" w:type="dxa"/>
          </w:tcPr>
          <w:p w:rsidR="00446A7D" w:rsidRPr="00FF2513" w:rsidRDefault="00446A7D" w:rsidP="00FF2513">
            <w:pPr>
              <w:spacing w:before="40" w:after="40" w:line="240" w:lineRule="auto"/>
              <w:rPr>
                <w:b/>
                <w:sz w:val="20"/>
                <w:szCs w:val="20"/>
                <w:lang w:val="en-US"/>
              </w:rPr>
            </w:pPr>
          </w:p>
        </w:tc>
      </w:tr>
      <w:tr w:rsidR="00446A7D" w:rsidTr="00FF2513">
        <w:tc>
          <w:tcPr>
            <w:tcW w:w="3227" w:type="dxa"/>
            <w:vAlign w:val="center"/>
          </w:tcPr>
          <w:p w:rsidR="00446A7D" w:rsidRPr="00FF2513" w:rsidRDefault="00446A7D"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446A7D" w:rsidRPr="00FF2513" w:rsidRDefault="00446A7D" w:rsidP="00FF2513">
            <w:pPr>
              <w:spacing w:before="40" w:after="40" w:line="240" w:lineRule="auto"/>
              <w:rPr>
                <w:b/>
                <w:sz w:val="20"/>
                <w:szCs w:val="20"/>
                <w:lang w:val="en-US"/>
              </w:rPr>
            </w:pPr>
          </w:p>
        </w:tc>
        <w:tc>
          <w:tcPr>
            <w:tcW w:w="2046" w:type="dxa"/>
            <w:vAlign w:val="center"/>
          </w:tcPr>
          <w:p w:rsidR="00446A7D" w:rsidRPr="00FF2513" w:rsidRDefault="00446A7D" w:rsidP="00FF2513">
            <w:pPr>
              <w:spacing w:before="40" w:after="40" w:line="240" w:lineRule="auto"/>
              <w:rPr>
                <w:b/>
                <w:sz w:val="20"/>
                <w:szCs w:val="20"/>
                <w:lang w:val="en-US"/>
              </w:rPr>
            </w:pPr>
          </w:p>
        </w:tc>
        <w:tc>
          <w:tcPr>
            <w:tcW w:w="2046" w:type="dxa"/>
          </w:tcPr>
          <w:p w:rsidR="00446A7D" w:rsidRPr="00FF2513" w:rsidRDefault="00446A7D" w:rsidP="00FF2513">
            <w:pPr>
              <w:spacing w:before="40" w:after="40" w:line="240" w:lineRule="auto"/>
              <w:rPr>
                <w:b/>
                <w:sz w:val="20"/>
                <w:szCs w:val="20"/>
                <w:lang w:val="en-US"/>
              </w:rPr>
            </w:pPr>
          </w:p>
        </w:tc>
      </w:tr>
    </w:tbl>
    <w:p w:rsidR="00446A7D" w:rsidRDefault="00446A7D" w:rsidP="00366779">
      <w:pPr>
        <w:pStyle w:val="Heading2"/>
        <w:numPr>
          <w:ilvl w:val="1"/>
          <w:numId w:val="17"/>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446A7D" w:rsidTr="00FF2513">
        <w:trPr>
          <w:trHeight w:val="20"/>
        </w:trPr>
        <w:tc>
          <w:tcPr>
            <w:tcW w:w="1666" w:type="pct"/>
            <w:vAlign w:val="center"/>
          </w:tcPr>
          <w:p w:rsidR="00446A7D" w:rsidRPr="00FF2513" w:rsidRDefault="00446A7D" w:rsidP="00366779">
            <w:pPr>
              <w:rPr>
                <w:b/>
                <w:lang w:val="en-US"/>
              </w:rPr>
            </w:pPr>
            <w:r w:rsidRPr="00FF2513">
              <w:rPr>
                <w:b/>
                <w:lang w:val="en-US"/>
              </w:rPr>
              <w:t>The Nature of the Conflict</w:t>
            </w:r>
          </w:p>
        </w:tc>
        <w:tc>
          <w:tcPr>
            <w:tcW w:w="1667" w:type="pct"/>
            <w:vAlign w:val="center"/>
          </w:tcPr>
          <w:p w:rsidR="00446A7D" w:rsidRPr="00FF2513" w:rsidRDefault="00446A7D" w:rsidP="00366779">
            <w:pPr>
              <w:rPr>
                <w:b/>
                <w:lang w:val="en-US"/>
              </w:rPr>
            </w:pPr>
            <w:r w:rsidRPr="00FF2513">
              <w:rPr>
                <w:b/>
                <w:lang w:val="en-US"/>
              </w:rPr>
              <w:t>Implications of the Conflict</w:t>
            </w:r>
          </w:p>
        </w:tc>
        <w:tc>
          <w:tcPr>
            <w:tcW w:w="1667" w:type="pct"/>
            <w:vAlign w:val="center"/>
          </w:tcPr>
          <w:p w:rsidR="00446A7D" w:rsidRPr="00FF2513" w:rsidRDefault="00446A7D" w:rsidP="0004042E">
            <w:pPr>
              <w:rPr>
                <w:b/>
                <w:lang w:val="en-US"/>
              </w:rPr>
            </w:pPr>
            <w:r w:rsidRPr="00FF2513">
              <w:rPr>
                <w:b/>
                <w:lang w:val="en-US"/>
              </w:rPr>
              <w:t>How the Conflict is to be managed?</w:t>
            </w:r>
          </w:p>
        </w:tc>
      </w:tr>
      <w:tr w:rsidR="00446A7D" w:rsidTr="00FF2513">
        <w:trPr>
          <w:trHeight w:val="20"/>
        </w:trPr>
        <w:tc>
          <w:tcPr>
            <w:tcW w:w="1666" w:type="pct"/>
          </w:tcPr>
          <w:p w:rsidR="00446A7D" w:rsidRPr="00FF2513" w:rsidRDefault="00446A7D" w:rsidP="00366779">
            <w:pPr>
              <w:rPr>
                <w:highlight w:val="yellow"/>
                <w:lang w:val="en-US"/>
              </w:rPr>
            </w:pPr>
          </w:p>
        </w:tc>
        <w:tc>
          <w:tcPr>
            <w:tcW w:w="1667" w:type="pct"/>
          </w:tcPr>
          <w:p w:rsidR="00446A7D" w:rsidRPr="00FF2513" w:rsidRDefault="00446A7D" w:rsidP="00366779">
            <w:pPr>
              <w:rPr>
                <w:highlight w:val="yellow"/>
                <w:lang w:val="en-US"/>
              </w:rPr>
            </w:pPr>
          </w:p>
        </w:tc>
        <w:tc>
          <w:tcPr>
            <w:tcW w:w="1667" w:type="pct"/>
          </w:tcPr>
          <w:p w:rsidR="00446A7D" w:rsidRPr="00FF2513" w:rsidRDefault="00446A7D" w:rsidP="00366779">
            <w:pPr>
              <w:rPr>
                <w:highlight w:val="yellow"/>
                <w:lang w:val="en-US"/>
              </w:rPr>
            </w:pPr>
          </w:p>
        </w:tc>
      </w:tr>
    </w:tbl>
    <w:p w:rsidR="00446A7D" w:rsidRPr="00366779" w:rsidRDefault="00446A7D" w:rsidP="00366779">
      <w:pPr>
        <w:rPr>
          <w:lang w:val="en-US"/>
        </w:rPr>
      </w:pPr>
    </w:p>
    <w:p w:rsidR="00446A7D" w:rsidRDefault="00446A7D" w:rsidP="00A8592C">
      <w:pPr>
        <w:pStyle w:val="Heading1"/>
        <w:keepLines w:val="0"/>
        <w:pageBreakBefore/>
        <w:numPr>
          <w:ilvl w:val="0"/>
          <w:numId w:val="17"/>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446A7D" w:rsidRDefault="00446A7D"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446A7D" w:rsidRPr="00C36460" w:rsidTr="00327FC8">
        <w:trPr>
          <w:trHeight w:val="315"/>
        </w:trPr>
        <w:tc>
          <w:tcPr>
            <w:tcW w:w="3734" w:type="pct"/>
            <w:tcBorders>
              <w:top w:val="nil"/>
              <w:left w:val="nil"/>
              <w:bottom w:val="nil"/>
              <w:right w:val="nil"/>
            </w:tcBorders>
            <w:noWrap/>
            <w:vAlign w:val="bottom"/>
          </w:tcPr>
          <w:p w:rsidR="00446A7D" w:rsidRPr="00C36460" w:rsidRDefault="00446A7D" w:rsidP="00362094">
            <w:pPr>
              <w:pStyle w:val="BodyText"/>
            </w:pPr>
            <w:r w:rsidRPr="00C36460">
              <w:t>DISCIPLINE</w:t>
            </w:r>
            <w:r>
              <w:t>/FOR Code</w:t>
            </w:r>
          </w:p>
        </w:tc>
        <w:tc>
          <w:tcPr>
            <w:tcW w:w="1266" w:type="pct"/>
            <w:tcBorders>
              <w:top w:val="nil"/>
              <w:left w:val="nil"/>
              <w:bottom w:val="nil"/>
              <w:right w:val="nil"/>
            </w:tcBorders>
            <w:noWrap/>
            <w:vAlign w:val="bottom"/>
          </w:tcPr>
          <w:p w:rsidR="00446A7D" w:rsidRPr="00C36460" w:rsidRDefault="00446A7D" w:rsidP="00362094">
            <w:pPr>
              <w:pStyle w:val="BodyText"/>
            </w:pPr>
            <w:r w:rsidRPr="00C36460">
              <w:t>Weight (percent)</w:t>
            </w:r>
          </w:p>
        </w:tc>
      </w:tr>
      <w:tr w:rsidR="00446A7D"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446A7D" w:rsidRPr="00C36460" w:rsidRDefault="00446A7D"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446A7D" w:rsidRPr="00C36460" w:rsidRDefault="00446A7D" w:rsidP="00362094">
            <w:pPr>
              <w:pStyle w:val="BodyText"/>
            </w:pPr>
            <w:r w:rsidRPr="00C36460">
              <w:t> </w:t>
            </w:r>
          </w:p>
        </w:tc>
      </w:tr>
      <w:tr w:rsidR="00446A7D"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446A7D" w:rsidRPr="00C36460" w:rsidRDefault="00446A7D"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446A7D" w:rsidRPr="00C36460" w:rsidRDefault="00446A7D" w:rsidP="00362094">
            <w:pPr>
              <w:pStyle w:val="BodyText"/>
            </w:pPr>
            <w:r w:rsidRPr="00C36460">
              <w:t> </w:t>
            </w:r>
          </w:p>
        </w:tc>
      </w:tr>
      <w:tr w:rsidR="00446A7D"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446A7D" w:rsidRPr="00C36460" w:rsidRDefault="00446A7D"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446A7D" w:rsidRPr="00C36460" w:rsidRDefault="00446A7D" w:rsidP="00362094">
            <w:pPr>
              <w:pStyle w:val="BodyText"/>
            </w:pPr>
          </w:p>
        </w:tc>
      </w:tr>
      <w:tr w:rsidR="00446A7D"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446A7D" w:rsidRPr="00C36460" w:rsidRDefault="00446A7D"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446A7D" w:rsidRPr="00C36460" w:rsidRDefault="00446A7D" w:rsidP="00362094">
            <w:pPr>
              <w:pStyle w:val="BodyText"/>
            </w:pPr>
          </w:p>
        </w:tc>
      </w:tr>
      <w:tr w:rsidR="00446A7D"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446A7D" w:rsidRPr="00C36460" w:rsidRDefault="00446A7D"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446A7D" w:rsidRPr="00C36460" w:rsidRDefault="00446A7D" w:rsidP="00362094">
            <w:pPr>
              <w:pStyle w:val="BodyText"/>
            </w:pPr>
            <w:r w:rsidRPr="00C36460">
              <w:t> </w:t>
            </w:r>
          </w:p>
        </w:tc>
      </w:tr>
      <w:tr w:rsidR="00446A7D" w:rsidRPr="00C36460" w:rsidTr="00327FC8">
        <w:trPr>
          <w:trHeight w:val="330"/>
        </w:trPr>
        <w:tc>
          <w:tcPr>
            <w:tcW w:w="3734" w:type="pct"/>
            <w:tcBorders>
              <w:top w:val="nil"/>
              <w:left w:val="nil"/>
              <w:bottom w:val="nil"/>
              <w:right w:val="nil"/>
            </w:tcBorders>
            <w:noWrap/>
            <w:vAlign w:val="bottom"/>
          </w:tcPr>
          <w:p w:rsidR="00446A7D" w:rsidRPr="00C36460" w:rsidRDefault="00446A7D"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446A7D" w:rsidRPr="00C36460" w:rsidRDefault="00446A7D" w:rsidP="00362094">
            <w:pPr>
              <w:pStyle w:val="BodyText"/>
            </w:pPr>
            <w:r w:rsidRPr="00C36460">
              <w:t>0%</w:t>
            </w:r>
          </w:p>
        </w:tc>
      </w:tr>
    </w:tbl>
    <w:p w:rsidR="00446A7D" w:rsidRDefault="00446A7D" w:rsidP="00C3303D">
      <w:pPr>
        <w:pStyle w:val="Heading1"/>
        <w:numPr>
          <w:ilvl w:val="0"/>
          <w:numId w:val="17"/>
        </w:numPr>
      </w:pPr>
      <w:bookmarkStart w:id="21" w:name="_Toc301946084"/>
      <w:bookmarkStart w:id="22" w:name="_Toc303782279"/>
      <w:r w:rsidRPr="00C3303D">
        <w:t>Response</w:t>
      </w:r>
      <w:r>
        <w:t xml:space="preserve"> Template</w:t>
      </w:r>
      <w:bookmarkEnd w:id="21"/>
      <w:bookmarkEnd w:id="22"/>
    </w:p>
    <w:p w:rsidR="00446A7D" w:rsidRPr="00AE7E1F" w:rsidRDefault="00446A7D"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446A7D" w:rsidRDefault="00446A7D" w:rsidP="009175E7">
      <w:pPr>
        <w:pStyle w:val="BodyText"/>
      </w:pPr>
      <w:r w:rsidRPr="00AE7E1F">
        <w:t>Any additional material or brochures can be added as attachments to the Proposal.</w:t>
      </w:r>
      <w:r>
        <w:t xml:space="preserve"> The page counts are an indicative guideline for responses.</w:t>
      </w:r>
    </w:p>
    <w:p w:rsidR="00446A7D" w:rsidRDefault="00446A7D" w:rsidP="009175E7">
      <w:pPr>
        <w:pStyle w:val="BodyText"/>
      </w:pPr>
      <w:r>
        <w:rPr>
          <w:b/>
          <w:color w:val="365F91"/>
          <w:sz w:val="24"/>
          <w:szCs w:val="24"/>
        </w:rPr>
        <w:br w:type="page"/>
      </w:r>
      <w:r w:rsidRPr="00FF2513">
        <w:rPr>
          <w:b/>
          <w:color w:val="365F91"/>
          <w:sz w:val="24"/>
          <w:szCs w:val="24"/>
        </w:rPr>
        <w:t>SUMMARY</w:t>
      </w:r>
    </w:p>
    <w:p w:rsidR="00446A7D" w:rsidRDefault="00446A7D" w:rsidP="00455FFA">
      <w:pPr>
        <w:pStyle w:val="Heading1"/>
      </w:pPr>
      <w:r w:rsidRPr="00FF2513">
        <w:t xml:space="preserve">Program and </w:t>
      </w:r>
      <w:r w:rsidRPr="002752C3">
        <w:t>Proposal</w:t>
      </w:r>
      <w:r w:rsidRPr="00FF2513">
        <w:t xml:space="preserve"> Title</w:t>
      </w:r>
      <w:r>
        <w:t xml:space="preserve"> (0.1 pages)</w:t>
      </w:r>
    </w:p>
    <w:p w:rsidR="00446A7D" w:rsidRPr="00B356B3" w:rsidRDefault="00446A7D" w:rsidP="008C7757">
      <w:pPr>
        <w:pStyle w:val="BodyText"/>
        <w:numPr>
          <w:ilvl w:val="0"/>
          <w:numId w:val="20"/>
        </w:numPr>
        <w:spacing w:before="40" w:after="40" w:line="240" w:lineRule="auto"/>
        <w:rPr>
          <w:i/>
          <w:color w:val="FF0000"/>
        </w:rPr>
      </w:pPr>
      <w:r w:rsidRPr="00B356B3">
        <w:rPr>
          <w:i/>
          <w:color w:val="FF0000"/>
        </w:rPr>
        <w:t>Which program is this proposal addressing? (RT, VL, RC, NSP).</w:t>
      </w:r>
    </w:p>
    <w:p w:rsidR="00446A7D" w:rsidRPr="00B356B3" w:rsidRDefault="00446A7D" w:rsidP="008C7757">
      <w:pPr>
        <w:pStyle w:val="BodyText"/>
        <w:numPr>
          <w:ilvl w:val="0"/>
          <w:numId w:val="20"/>
        </w:numPr>
        <w:spacing w:before="40" w:after="40" w:line="240" w:lineRule="auto"/>
        <w:rPr>
          <w:i/>
          <w:color w:val="FF0000"/>
        </w:rPr>
      </w:pPr>
      <w:r w:rsidRPr="00B356B3">
        <w:rPr>
          <w:i/>
          <w:color w:val="FF0000"/>
        </w:rPr>
        <w:t>Provide a short title for the proposal to use as a reference in communications.</w:t>
      </w:r>
    </w:p>
    <w:p w:rsidR="00446A7D" w:rsidRPr="00D57E5D" w:rsidRDefault="00446A7D" w:rsidP="008C7757">
      <w:pPr>
        <w:pStyle w:val="BodyText"/>
        <w:spacing w:before="40" w:after="40" w:line="240" w:lineRule="auto"/>
      </w:pPr>
      <w:r w:rsidRPr="00D57E5D">
        <w:t>Cloud-based Bioinformatics Tools</w:t>
      </w:r>
    </w:p>
    <w:p w:rsidR="00446A7D" w:rsidRPr="00D57E5D" w:rsidRDefault="00446A7D" w:rsidP="008C7757">
      <w:pPr>
        <w:pStyle w:val="BodyText"/>
        <w:spacing w:before="40" w:after="40" w:line="240" w:lineRule="auto"/>
      </w:pPr>
      <w:r w:rsidRPr="00D57E5D">
        <w:t>This proposal is addressing the eResearch Tools program.</w:t>
      </w:r>
    </w:p>
    <w:p w:rsidR="00446A7D" w:rsidRDefault="00446A7D" w:rsidP="00455FFA">
      <w:pPr>
        <w:pStyle w:val="Heading1"/>
      </w:pPr>
      <w:r w:rsidRPr="00FF2513">
        <w:t xml:space="preserve">Executive </w:t>
      </w:r>
      <w:r w:rsidRPr="002752C3">
        <w:t>Summary</w:t>
      </w:r>
      <w:r>
        <w:t xml:space="preserve"> (1 page)</w:t>
      </w:r>
    </w:p>
    <w:p w:rsidR="00446A7D" w:rsidRPr="00B356B3" w:rsidRDefault="00446A7D"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446A7D" w:rsidRDefault="00446A7D" w:rsidP="008C7757">
      <w:pPr>
        <w:spacing w:after="60"/>
      </w:pPr>
      <w:r>
        <w:t>Data is the primary asset of biomedical researchers, and the engine for both discovery and translational medical research. As the volume and sensitivity of research data increases, due to technologies such as next generation sequencing of human specimens linked to clinical datasets,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446A7D" w:rsidRDefault="00446A7D"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446A7D" w:rsidRDefault="00446A7D" w:rsidP="008C7757">
      <w:pPr>
        <w:spacing w:after="60"/>
      </w:pPr>
      <w:r>
        <w:t>The project has now delivered a Java-based solution that delivers the following capabilities:</w:t>
      </w:r>
    </w:p>
    <w:p w:rsidR="00446A7D" w:rsidRDefault="00446A7D" w:rsidP="008C7757">
      <w:pPr>
        <w:numPr>
          <w:ilvl w:val="0"/>
          <w:numId w:val="24"/>
        </w:numPr>
        <w:spacing w:before="0" w:after="60" w:line="240" w:lineRule="auto"/>
      </w:pPr>
      <w:r>
        <w:t>Create and a configure a study;</w:t>
      </w:r>
    </w:p>
    <w:p w:rsidR="00446A7D" w:rsidRDefault="00446A7D" w:rsidP="008C7757">
      <w:pPr>
        <w:numPr>
          <w:ilvl w:val="0"/>
          <w:numId w:val="24"/>
        </w:numPr>
        <w:spacing w:before="0" w:after="60" w:line="240" w:lineRule="auto"/>
      </w:pPr>
      <w:r>
        <w:t>Define users and manage their roles and access permissions</w:t>
      </w:r>
    </w:p>
    <w:p w:rsidR="00446A7D" w:rsidRDefault="00446A7D" w:rsidP="008C7757">
      <w:pPr>
        <w:numPr>
          <w:ilvl w:val="0"/>
          <w:numId w:val="24"/>
        </w:numPr>
        <w:spacing w:before="0" w:after="60" w:line="240" w:lineRule="auto"/>
      </w:pPr>
      <w:r>
        <w:t>Define and manage a research participant pool;</w:t>
      </w:r>
    </w:p>
    <w:p w:rsidR="00446A7D" w:rsidRDefault="00446A7D" w:rsidP="008C7757">
      <w:pPr>
        <w:numPr>
          <w:ilvl w:val="0"/>
          <w:numId w:val="24"/>
        </w:numPr>
        <w:spacing w:before="0" w:after="60" w:line="240" w:lineRule="auto"/>
      </w:pPr>
      <w:r>
        <w:t>Define and manage the collection of phenotypic research data;</w:t>
      </w:r>
    </w:p>
    <w:p w:rsidR="00446A7D" w:rsidRDefault="00446A7D" w:rsidP="008C7757">
      <w:pPr>
        <w:numPr>
          <w:ilvl w:val="0"/>
          <w:numId w:val="24"/>
        </w:numPr>
        <w:spacing w:before="0" w:after="60" w:line="240" w:lineRule="auto"/>
      </w:pPr>
      <w:r>
        <w:t>Dynamically generate Electronic Data Capture (EDC) forms for collecting most types of textual research data;</w:t>
      </w:r>
    </w:p>
    <w:p w:rsidR="00446A7D" w:rsidRDefault="00446A7D" w:rsidP="008C7757">
      <w:pPr>
        <w:numPr>
          <w:ilvl w:val="0"/>
          <w:numId w:val="24"/>
        </w:numPr>
        <w:spacing w:before="0" w:after="60" w:line="240" w:lineRule="auto"/>
      </w:pPr>
      <w:r>
        <w:t>Manage physical biospecimens and the associated data (LIMS); and</w:t>
      </w:r>
    </w:p>
    <w:p w:rsidR="00446A7D" w:rsidRDefault="00446A7D" w:rsidP="008C7757">
      <w:pPr>
        <w:numPr>
          <w:ilvl w:val="0"/>
          <w:numId w:val="24"/>
        </w:numPr>
        <w:spacing w:before="0" w:after="60" w:line="240" w:lineRule="auto"/>
      </w:pPr>
      <w:r>
        <w:t>Generate reports.</w:t>
      </w:r>
    </w:p>
    <w:p w:rsidR="00446A7D" w:rsidRDefault="00446A7D" w:rsidP="008C7757">
      <w:pPr>
        <w:spacing w:after="60"/>
      </w:pPr>
      <w:r>
        <w:t>This functionality has now been released as Version 1.0 and is being used in production. The project team is currently focussed on supporting Version 1.0 and gathering the requirements for the functionality described in this Proposal.</w:t>
      </w:r>
    </w:p>
    <w:p w:rsidR="00446A7D" w:rsidRDefault="00446A7D" w:rsidP="008C7757">
      <w:pPr>
        <w:spacing w:after="60"/>
      </w:pPr>
      <w:r>
        <w:t>The software has been designed and developed in accordance with the following guiding principles:</w:t>
      </w:r>
    </w:p>
    <w:p w:rsidR="00446A7D" w:rsidRDefault="00446A7D" w:rsidP="008C7757">
      <w:pPr>
        <w:numPr>
          <w:ilvl w:val="0"/>
          <w:numId w:val="25"/>
        </w:numPr>
        <w:spacing w:before="0" w:after="60" w:line="240" w:lineRule="auto"/>
      </w:pPr>
      <w:r>
        <w:t>The software should be web-based;</w:t>
      </w:r>
    </w:p>
    <w:p w:rsidR="00446A7D" w:rsidRDefault="00446A7D" w:rsidP="008C7757">
      <w:pPr>
        <w:numPr>
          <w:ilvl w:val="0"/>
          <w:numId w:val="25"/>
        </w:numPr>
        <w:spacing w:before="0" w:after="60" w:line="240" w:lineRule="auto"/>
      </w:pPr>
      <w:r>
        <w:t>One instance of the software should securely support multiple research studies and multiple users;</w:t>
      </w:r>
    </w:p>
    <w:p w:rsidR="00446A7D" w:rsidRDefault="00446A7D" w:rsidP="008C7757">
      <w:pPr>
        <w:numPr>
          <w:ilvl w:val="0"/>
          <w:numId w:val="25"/>
        </w:numPr>
        <w:spacing w:before="0" w:after="60" w:line="240" w:lineRule="auto"/>
      </w:pPr>
      <w:r>
        <w:t>The core application software should not be developed to suit any one study/project but rather should be configurable to suit a broad range of studies;</w:t>
      </w:r>
    </w:p>
    <w:p w:rsidR="00446A7D" w:rsidRDefault="00446A7D" w:rsidP="008C7757">
      <w:pPr>
        <w:numPr>
          <w:ilvl w:val="0"/>
          <w:numId w:val="25"/>
        </w:numPr>
        <w:spacing w:before="0" w:after="60" w:line="240" w:lineRule="auto"/>
      </w:pPr>
      <w:r>
        <w:t>The software should be as user-configurable as feasible through a browser-based graphical user interface;</w:t>
      </w:r>
    </w:p>
    <w:p w:rsidR="00446A7D" w:rsidRDefault="00446A7D" w:rsidP="008C7757">
      <w:pPr>
        <w:numPr>
          <w:ilvl w:val="0"/>
          <w:numId w:val="25"/>
        </w:numPr>
        <w:spacing w:before="0" w:after="60" w:line="240" w:lineRule="auto"/>
      </w:pPr>
      <w:r>
        <w:t>The software must be highly secure; and</w:t>
      </w:r>
    </w:p>
    <w:p w:rsidR="00446A7D" w:rsidRDefault="00446A7D" w:rsidP="008C7757">
      <w:pPr>
        <w:numPr>
          <w:ilvl w:val="0"/>
          <w:numId w:val="25"/>
        </w:numPr>
        <w:spacing w:before="0" w:after="60" w:line="240" w:lineRule="auto"/>
      </w:pPr>
      <w:r>
        <w:t>The software modules should be well integrated.</w:t>
      </w:r>
    </w:p>
    <w:p w:rsidR="00446A7D" w:rsidRDefault="00446A7D" w:rsidP="008C7757">
      <w:pPr>
        <w:pStyle w:val="BodyText"/>
      </w:pPr>
      <w:r>
        <w:t>This proposal has been developed with goal of implementing the additional functionality required by our collaborators and the majority of medical researchers currently undertaking data collection and analysis projects.  In addition to enriching existing capabilities this functionality includes:</w:t>
      </w:r>
    </w:p>
    <w:p w:rsidR="00446A7D" w:rsidRDefault="00446A7D" w:rsidP="00592DB7">
      <w:pPr>
        <w:numPr>
          <w:ilvl w:val="0"/>
          <w:numId w:val="35"/>
        </w:numPr>
        <w:spacing w:before="0" w:after="60" w:line="240" w:lineRule="auto"/>
      </w:pPr>
      <w:r>
        <w:t>Integration with the AAF authentication services;</w:t>
      </w:r>
    </w:p>
    <w:p w:rsidR="00446A7D" w:rsidRDefault="00446A7D" w:rsidP="00592DB7">
      <w:pPr>
        <w:numPr>
          <w:ilvl w:val="0"/>
          <w:numId w:val="35"/>
        </w:numPr>
        <w:spacing w:before="0" w:after="60" w:line="240" w:lineRule="auto"/>
      </w:pPr>
      <w:r>
        <w:t>An integrated invoicing and billing module;</w:t>
      </w:r>
    </w:p>
    <w:p w:rsidR="00446A7D" w:rsidRDefault="00446A7D" w:rsidP="00592DB7">
      <w:pPr>
        <w:numPr>
          <w:ilvl w:val="0"/>
          <w:numId w:val="35"/>
        </w:numPr>
        <w:spacing w:before="0" w:after="60" w:line="240" w:lineRule="auto"/>
      </w:pPr>
      <w:r>
        <w:t>A data extraction for analysis module;</w:t>
      </w:r>
    </w:p>
    <w:p w:rsidR="00446A7D" w:rsidRDefault="00446A7D" w:rsidP="00592DB7">
      <w:pPr>
        <w:numPr>
          <w:ilvl w:val="0"/>
          <w:numId w:val="35"/>
        </w:numPr>
        <w:spacing w:before="0" w:after="60" w:line="240" w:lineRule="auto"/>
      </w:pPr>
      <w:r>
        <w:t>A pedigree management and visualisation module. Note that we have developed a prototype for a 3 dimensional pedigree visualisation tool that may be used as the basis for this module;</w:t>
      </w:r>
    </w:p>
    <w:p w:rsidR="00446A7D" w:rsidRDefault="00446A7D" w:rsidP="00592DB7">
      <w:pPr>
        <w:numPr>
          <w:ilvl w:val="0"/>
          <w:numId w:val="35"/>
        </w:numPr>
        <w:spacing w:before="0" w:after="60" w:line="240" w:lineRule="auto"/>
      </w:pPr>
      <w:r>
        <w:t>Registry Management functionality for managing participant registries, such as The Australian Twin Registry; and</w:t>
      </w:r>
    </w:p>
    <w:p w:rsidR="00446A7D" w:rsidRDefault="00446A7D" w:rsidP="00592DB7">
      <w:pPr>
        <w:numPr>
          <w:ilvl w:val="0"/>
          <w:numId w:val="35"/>
        </w:numPr>
        <w:spacing w:before="0" w:after="60" w:line="240" w:lineRule="auto"/>
      </w:pPr>
      <w:r>
        <w:t xml:space="preserve">A genotypic data management module.  The preferred approach to providing this functionality is to integrate The Ark tools with the capabilities that would be provided through </w:t>
      </w:r>
      <w:r w:rsidRPr="00462FEC">
        <w:rPr>
          <w:color w:val="FF0000"/>
        </w:rPr>
        <w:t>the</w:t>
      </w:r>
      <w:r>
        <w:t xml:space="preserve"> </w:t>
      </w:r>
      <w:r w:rsidRPr="00462FEC">
        <w:rPr>
          <w:color w:val="FF0000"/>
        </w:rPr>
        <w:t>Genomics V</w:t>
      </w:r>
      <w:r>
        <w:rPr>
          <w:color w:val="FF0000"/>
        </w:rPr>
        <w:t>irtual Laboratory</w:t>
      </w:r>
      <w:r w:rsidRPr="00AF553D">
        <w:rPr>
          <w:color w:val="FF0000"/>
        </w:rPr>
        <w:t xml:space="preserve">, </w:t>
      </w:r>
      <w:r w:rsidRPr="00462FEC">
        <w:rPr>
          <w:color w:val="FF0000"/>
        </w:rPr>
        <w:t>Galaxy/GDR Integration</w:t>
      </w:r>
      <w:r w:rsidRPr="00AF553D">
        <w:rPr>
          <w:color w:val="FF0000"/>
        </w:rPr>
        <w:t xml:space="preserve"> and </w:t>
      </w:r>
      <w:r w:rsidRPr="00462FEC">
        <w:rPr>
          <w:color w:val="FF0000"/>
        </w:rPr>
        <w:t xml:space="preserve">Service Centre Data Handover </w:t>
      </w:r>
      <w:r>
        <w:t>projects through a set of web services, should they be funded.  Note that we have developed a genotypic data management prototype in conjunction with researchers and developers from the OBiBa project at McGill University in Montreal that could form a basis for this capability should the other projects not be funded.  In the event that these other projects is funded then we believe that the labour estimates provided in this proposal are sufficient to provide the base set of functionality required for genotypic data management for our target user group.</w:t>
      </w:r>
    </w:p>
    <w:p w:rsidR="00446A7D" w:rsidRDefault="00446A7D"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446A7D" w:rsidRPr="00FF2513" w:rsidRDefault="00446A7D" w:rsidP="00455FFA">
      <w:pPr>
        <w:pStyle w:val="Heading1"/>
      </w:pPr>
      <w:r w:rsidRPr="00FF2513">
        <w:t xml:space="preserve">Research Community </w:t>
      </w:r>
      <w:r w:rsidRPr="002752C3">
        <w:t>Profile</w:t>
      </w:r>
      <w:r>
        <w:t xml:space="preserve"> (1 page)</w:t>
      </w:r>
    </w:p>
    <w:p w:rsidR="00446A7D" w:rsidRDefault="00446A7D"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446A7D" w:rsidRDefault="00446A7D" w:rsidP="008C7757">
      <w:pPr>
        <w:pStyle w:val="BodyText"/>
        <w:spacing w:before="40" w:after="40" w:line="240" w:lineRule="auto"/>
      </w:pPr>
      <w:r w:rsidRPr="00BB1439">
        <w:t xml:space="preserve">Users are both clinical and basic science researchers who use clinical specimens and health information from any disease type for molecular and cellular analyses. Current users of </w:t>
      </w:r>
      <w:r>
        <w:t>our software</w:t>
      </w:r>
      <w:r w:rsidRPr="00BB1439">
        <w:t xml:space="preserve"> </w:t>
      </w:r>
      <w:r>
        <w:t>encompass</w:t>
      </w:r>
      <w:r w:rsidRPr="00BB1439">
        <w:t xml:space="preserve"> cancer, diabetes, cardiovascular, obesity, eye diseases, mental health and infant and child health. The platforms would also support use by those collecting specimens from clinical trial, both for academic and commercial purposes.</w:t>
      </w:r>
    </w:p>
    <w:p w:rsidR="00446A7D" w:rsidRPr="00DD052C" w:rsidRDefault="00446A7D" w:rsidP="008C7757">
      <w:pPr>
        <w:pStyle w:val="BodyText"/>
        <w:spacing w:before="40" w:after="40" w:line="240" w:lineRule="auto"/>
        <w:rPr>
          <w:color w:val="FF0000"/>
        </w:rPr>
      </w:pPr>
      <w:r w:rsidRPr="00DD052C">
        <w:rPr>
          <w:color w:val="FF0000"/>
        </w:rPr>
        <w:t>MORE</w:t>
      </w:r>
    </w:p>
    <w:p w:rsidR="00446A7D" w:rsidRPr="00FF2513" w:rsidRDefault="00446A7D" w:rsidP="00455FFA">
      <w:pPr>
        <w:pStyle w:val="Heading1"/>
      </w:pPr>
      <w:r w:rsidRPr="00FF2513">
        <w:t>Development Organisation Profile</w:t>
      </w:r>
      <w:r>
        <w:t xml:space="preserve"> (2 pages)</w:t>
      </w:r>
    </w:p>
    <w:p w:rsidR="00446A7D" w:rsidRPr="00B356B3" w:rsidRDefault="00446A7D"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446A7D" w:rsidRDefault="00446A7D" w:rsidP="008C7757">
      <w:pPr>
        <w:pStyle w:val="BodyText"/>
        <w:spacing w:before="40" w:after="40" w:line="240" w:lineRule="auto"/>
      </w:pPr>
      <w:r>
        <w:t>The software development will be undertaken primarily by the following organisations:</w:t>
      </w:r>
    </w:p>
    <w:p w:rsidR="00446A7D" w:rsidRPr="00246636" w:rsidRDefault="00446A7D" w:rsidP="00246636">
      <w:pPr>
        <w:pStyle w:val="BodyText"/>
        <w:numPr>
          <w:ilvl w:val="0"/>
          <w:numId w:val="29"/>
        </w:numPr>
        <w:spacing w:before="40" w:after="40" w:line="240" w:lineRule="auto"/>
      </w:pPr>
      <w:r w:rsidRPr="00246636">
        <w:t xml:space="preserve">The </w:t>
      </w:r>
      <w:r>
        <w:t xml:space="preserve">University of Western Australia </w:t>
      </w:r>
      <w:r w:rsidRPr="00246636">
        <w:t>Centre for Genetic Epidemiology &amp; Biostatistics</w:t>
      </w:r>
      <w:r>
        <w:t xml:space="preserve">.  </w:t>
      </w:r>
      <w:r w:rsidRPr="00B17092">
        <w:t>The Centre for Genetic Epidemiology and Biostatistics comprises a multi-disciplinary team of genetic statisticians, genetic epidemiologists, mathematicians, epidemiologists, bioinformaticists, molecular biologists, and social scientists committed to developing ways of investigating the determinants of complex human disease and exploring ways of using genetic information to improve human health.</w:t>
      </w:r>
    </w:p>
    <w:p w:rsidR="00446A7D" w:rsidRPr="00DD052C" w:rsidRDefault="00446A7D" w:rsidP="00A65D73">
      <w:pPr>
        <w:pStyle w:val="BodyText"/>
        <w:numPr>
          <w:ilvl w:val="0"/>
          <w:numId w:val="29"/>
        </w:numPr>
        <w:spacing w:before="40" w:after="40" w:line="240" w:lineRule="auto"/>
      </w:pPr>
      <w:r>
        <w:t>The Ark (</w:t>
      </w:r>
      <w:hyperlink r:id="rId18" w:history="1">
        <w:r w:rsidRPr="0007503F">
          <w:rPr>
            <w:rStyle w:val="Hyperlink"/>
          </w:rPr>
          <w:t>www.the-ark.org.au</w:t>
        </w:r>
      </w:hyperlink>
      <w:r>
        <w:t xml:space="preserve">) project team at the Centre for Genetic Epidemiology &amp; Biostistics, UWA, currently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has been in production since 2005 and </w:t>
      </w:r>
      <w:r w:rsidRPr="00DD052C">
        <w:t>currently provides support to a number of research groups, including:</w:t>
      </w:r>
    </w:p>
    <w:p w:rsidR="00446A7D" w:rsidRPr="00DD052C" w:rsidRDefault="00446A7D" w:rsidP="00196973">
      <w:pPr>
        <w:pStyle w:val="BodyText"/>
        <w:numPr>
          <w:ilvl w:val="1"/>
          <w:numId w:val="28"/>
        </w:numPr>
        <w:spacing w:before="40" w:after="40" w:line="240" w:lineRule="auto"/>
      </w:pPr>
      <w:r w:rsidRPr="00DD052C">
        <w:t xml:space="preserve">The Western Australian Research Tissue Network at St John of </w:t>
      </w:r>
      <w:r>
        <w:t xml:space="preserve"> Health Care</w:t>
      </w:r>
    </w:p>
    <w:p w:rsidR="00446A7D" w:rsidRPr="00DD052C" w:rsidRDefault="00446A7D" w:rsidP="00196973">
      <w:pPr>
        <w:pStyle w:val="BodyText"/>
        <w:numPr>
          <w:ilvl w:val="1"/>
          <w:numId w:val="28"/>
        </w:numPr>
        <w:spacing w:before="40" w:after="40" w:line="240" w:lineRule="auto"/>
      </w:pPr>
      <w:r w:rsidRPr="00DD052C">
        <w:t>The Busselton Healthy Aging Study (The Busselton Foundation)</w:t>
      </w:r>
    </w:p>
    <w:p w:rsidR="00446A7D" w:rsidRPr="00DD052C" w:rsidRDefault="00446A7D" w:rsidP="00196973">
      <w:pPr>
        <w:pStyle w:val="BodyText"/>
        <w:numPr>
          <w:ilvl w:val="1"/>
          <w:numId w:val="28"/>
        </w:numPr>
        <w:spacing w:before="40" w:after="40" w:line="240" w:lineRule="auto"/>
      </w:pPr>
      <w:r w:rsidRPr="00DD052C">
        <w:t>The Western Australian DNA Bank (which in turns supports over 40 studies</w:t>
      </w:r>
      <w:r>
        <w:t xml:space="preserve"> using The Ark software</w:t>
      </w:r>
      <w:r w:rsidRPr="00DD052C">
        <w:t>)</w:t>
      </w:r>
    </w:p>
    <w:p w:rsidR="00446A7D" w:rsidRPr="00DD052C" w:rsidRDefault="00446A7D" w:rsidP="00196973">
      <w:pPr>
        <w:pStyle w:val="BodyText"/>
        <w:numPr>
          <w:ilvl w:val="1"/>
          <w:numId w:val="28"/>
        </w:numPr>
        <w:spacing w:before="40" w:after="40" w:line="240" w:lineRule="auto"/>
      </w:pPr>
      <w:r w:rsidRPr="00DD052C">
        <w:t>The National Breast Cancer Foundation</w:t>
      </w:r>
    </w:p>
    <w:p w:rsidR="00446A7D" w:rsidRPr="00DD052C" w:rsidRDefault="00446A7D" w:rsidP="00196973">
      <w:pPr>
        <w:pStyle w:val="BodyText"/>
        <w:numPr>
          <w:ilvl w:val="1"/>
          <w:numId w:val="28"/>
        </w:numPr>
        <w:spacing w:before="40" w:after="40" w:line="240" w:lineRule="auto"/>
      </w:pPr>
      <w:r w:rsidRPr="00DD052C">
        <w:t>The Western Australian Institute for Medical Research</w:t>
      </w:r>
    </w:p>
    <w:p w:rsidR="00446A7D" w:rsidRPr="008B4B86" w:rsidRDefault="00446A7D" w:rsidP="00A10F2F">
      <w:pPr>
        <w:pStyle w:val="BodyText"/>
        <w:numPr>
          <w:ilvl w:val="1"/>
          <w:numId w:val="28"/>
        </w:numPr>
        <w:spacing w:before="40" w:after="40" w:line="240" w:lineRule="auto"/>
      </w:pPr>
      <w:r w:rsidRPr="008B4B86">
        <w:t>The Lions Eye Institute</w:t>
      </w:r>
    </w:p>
    <w:p w:rsidR="00446A7D" w:rsidRDefault="00446A7D" w:rsidP="00196973">
      <w:pPr>
        <w:pStyle w:val="BodyText"/>
        <w:spacing w:before="40" w:after="40" w:line="240" w:lineRule="auto"/>
        <w:ind w:left="720"/>
      </w:pPr>
      <w:r>
        <w:t>The earlier software tools were developed using a mix of C, Oracle 4GL and Java development languages.  Two years ago The Ark project was initiated to develop the Java-based research tools that form the basis of this bid.</w:t>
      </w:r>
    </w:p>
    <w:p w:rsidR="00446A7D" w:rsidRDefault="00446A7D"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9"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446A7D" w:rsidRDefault="00446A7D" w:rsidP="00196973">
      <w:pPr>
        <w:pStyle w:val="BodyText"/>
        <w:spacing w:before="40" w:after="40" w:line="240" w:lineRule="auto"/>
        <w:ind w:left="720"/>
      </w:pPr>
      <w:r>
        <w:t>All researchers are also able to access The Ark’s wiki (</w:t>
      </w:r>
      <w:hyperlink r:id="rId20" w:history="1">
        <w:r w:rsidRPr="003E4F3D">
          <w:rPr>
            <w:rStyle w:val="Hyperlink"/>
          </w:rPr>
          <w:t>wiki.genepi.org.au</w:t>
        </w:r>
      </w:hyperlink>
      <w:r>
        <w:t>) to view ongoing analysis, design and user documentation.</w:t>
      </w:r>
    </w:p>
    <w:p w:rsidR="00446A7D" w:rsidRDefault="00446A7D"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446A7D" w:rsidRDefault="00446A7D" w:rsidP="00A65D73">
      <w:pPr>
        <w:pStyle w:val="BodyText"/>
        <w:spacing w:before="40" w:after="40" w:line="240" w:lineRule="auto"/>
        <w:ind w:left="720"/>
      </w:pPr>
      <w:r>
        <w:t>The Ark team is currently funded by UWA and a degree of cost recovery but ongoing funding is not sufficient to continue to develop the software past the end of 2011.</w:t>
      </w:r>
    </w:p>
    <w:p w:rsidR="00446A7D" w:rsidRDefault="00446A7D" w:rsidP="00A65D73">
      <w:pPr>
        <w:pStyle w:val="BodyText"/>
        <w:numPr>
          <w:ilvl w:val="0"/>
          <w:numId w:val="29"/>
        </w:numPr>
        <w:spacing w:before="40" w:after="40" w:line="240" w:lineRule="auto"/>
      </w:pPr>
      <w:r>
        <w:t>The Ark project team at the Centre for MEGA Epidemiology, Melbourne University, consists of one developer with responsibility for contributing to the application development as well for providing technical and implementation support to Eastern States studies.</w:t>
      </w:r>
    </w:p>
    <w:p w:rsidR="00446A7D" w:rsidRDefault="00446A7D" w:rsidP="006C6716">
      <w:pPr>
        <w:pStyle w:val="BodyText"/>
        <w:numPr>
          <w:ilvl w:val="0"/>
          <w:numId w:val="29"/>
        </w:numPr>
        <w:spacing w:before="40" w:after="40" w:line="240" w:lineRule="auto"/>
      </w:pPr>
      <w:r>
        <w:t>OBiBa (</w:t>
      </w:r>
      <w:hyperlink r:id="rId21" w:history="1">
        <w:r w:rsidRPr="0007503F">
          <w:rPr>
            <w:rStyle w:val="Hyperlink"/>
          </w:rPr>
          <w:t>www.obiba.org</w:t>
        </w:r>
      </w:hyperlink>
      <w:r>
        <w:t>) is an international software development project based at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446A7D" w:rsidRDefault="00446A7D"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is one of the Principal Investigators of the OBiBa project.</w:t>
      </w:r>
    </w:p>
    <w:p w:rsidR="00446A7D" w:rsidRDefault="00446A7D" w:rsidP="00A65D73">
      <w:pPr>
        <w:pStyle w:val="BodyText"/>
        <w:numPr>
          <w:ilvl w:val="0"/>
          <w:numId w:val="29"/>
        </w:numPr>
        <w:spacing w:before="40" w:after="40" w:line="240" w:lineRule="auto"/>
      </w:pPr>
      <w:r>
        <w:t>The Australian Twin Registry at Melbourne University has been developing software to support the operation of The Australian Twin Registry for several years.  The ATR’s development and operational staff have and will continue to contribute to the specification and testing of The Ark software.</w:t>
      </w:r>
    </w:p>
    <w:p w:rsidR="00446A7D" w:rsidRPr="00A45949" w:rsidRDefault="00446A7D" w:rsidP="00A10F2F">
      <w:pPr>
        <w:pStyle w:val="BodyText"/>
        <w:spacing w:before="40" w:after="40" w:line="240" w:lineRule="auto"/>
        <w:rPr>
          <w:color w:val="FF0000"/>
        </w:rPr>
      </w:pPr>
      <w:r>
        <w:rPr>
          <w:color w:val="FF0000"/>
        </w:rPr>
        <w:t>Please refer to the attached letters of support in Appendix A</w:t>
      </w:r>
    </w:p>
    <w:p w:rsidR="00446A7D" w:rsidRPr="00FF2513" w:rsidRDefault="00446A7D" w:rsidP="00455FFA">
      <w:pPr>
        <w:pStyle w:val="Heading1"/>
      </w:pPr>
      <w:r w:rsidRPr="00FF2513">
        <w:t>Operational Organisation Profile</w:t>
      </w:r>
      <w:r>
        <w:t xml:space="preserve"> (2 pages)</w:t>
      </w:r>
    </w:p>
    <w:p w:rsidR="00446A7D" w:rsidRPr="003A3296" w:rsidRDefault="00446A7D"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446A7D" w:rsidRDefault="00446A7D"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446A7D" w:rsidRPr="001467BA" w:rsidRDefault="00446A7D" w:rsidP="00D27909">
      <w:pPr>
        <w:pStyle w:val="BodyText"/>
        <w:spacing w:before="40" w:after="40" w:line="240" w:lineRule="auto"/>
        <w:rPr>
          <w:b/>
          <w:u w:val="single"/>
        </w:rPr>
      </w:pPr>
      <w:r w:rsidRPr="001467BA">
        <w:rPr>
          <w:b/>
          <w:u w:val="single"/>
        </w:rPr>
        <w:t>The Centre for Genetic Epidemiology &amp; Biostatistics at the University of Western Australia.</w:t>
      </w:r>
    </w:p>
    <w:p w:rsidR="00446A7D" w:rsidRDefault="00446A7D" w:rsidP="001467BA">
      <w:pPr>
        <w:pStyle w:val="BodyText"/>
        <w:spacing w:before="40" w:after="40" w:line="240" w:lineRule="auto"/>
      </w:pPr>
      <w:r>
        <w:t>The Ark project team at the Centre has been supporting hosted bioinformatics solutions for Australian human medical researchers since 2005.  The team has been and continues to support researchers from public research institutions and private practice.  Researchers with the following affiliations are currently being supported by the group:</w:t>
      </w:r>
    </w:p>
    <w:p w:rsidR="00446A7D" w:rsidRDefault="00446A7D" w:rsidP="00A8592C">
      <w:pPr>
        <w:pStyle w:val="BodyText"/>
        <w:numPr>
          <w:ilvl w:val="0"/>
          <w:numId w:val="40"/>
        </w:numPr>
        <w:tabs>
          <w:tab w:val="clear" w:pos="1440"/>
          <w:tab w:val="num" w:pos="720"/>
        </w:tabs>
        <w:spacing w:before="40" w:after="40" w:line="240" w:lineRule="auto"/>
        <w:ind w:left="720"/>
      </w:pPr>
      <w:r>
        <w:t>The University of Western Australia</w:t>
      </w:r>
    </w:p>
    <w:p w:rsidR="00446A7D" w:rsidRDefault="00446A7D" w:rsidP="00A8592C">
      <w:pPr>
        <w:pStyle w:val="BodyText"/>
        <w:numPr>
          <w:ilvl w:val="0"/>
          <w:numId w:val="40"/>
        </w:numPr>
        <w:tabs>
          <w:tab w:val="clear" w:pos="1440"/>
          <w:tab w:val="num" w:pos="720"/>
        </w:tabs>
        <w:spacing w:before="40" w:after="40" w:line="240" w:lineRule="auto"/>
        <w:ind w:left="720"/>
      </w:pPr>
      <w:r>
        <w:t>The Western Australian Institute for Medical Research</w:t>
      </w:r>
    </w:p>
    <w:p w:rsidR="00446A7D" w:rsidRDefault="00446A7D" w:rsidP="00A8592C">
      <w:pPr>
        <w:pStyle w:val="BodyText"/>
        <w:numPr>
          <w:ilvl w:val="0"/>
          <w:numId w:val="40"/>
        </w:numPr>
        <w:tabs>
          <w:tab w:val="clear" w:pos="1440"/>
          <w:tab w:val="num" w:pos="720"/>
        </w:tabs>
        <w:spacing w:before="40" w:after="40" w:line="240" w:lineRule="auto"/>
        <w:ind w:left="720"/>
      </w:pPr>
      <w:r>
        <w:t>Royal Perth Hospital</w:t>
      </w:r>
    </w:p>
    <w:p w:rsidR="00446A7D" w:rsidRDefault="00446A7D" w:rsidP="00A8592C">
      <w:pPr>
        <w:pStyle w:val="BodyText"/>
        <w:numPr>
          <w:ilvl w:val="0"/>
          <w:numId w:val="40"/>
        </w:numPr>
        <w:tabs>
          <w:tab w:val="clear" w:pos="1440"/>
          <w:tab w:val="num" w:pos="720"/>
        </w:tabs>
        <w:spacing w:before="40" w:after="40" w:line="240" w:lineRule="auto"/>
        <w:ind w:left="720"/>
      </w:pPr>
      <w:r>
        <w:t>Sir Charles Gairdner Hospital</w:t>
      </w:r>
    </w:p>
    <w:p w:rsidR="00446A7D" w:rsidRDefault="00446A7D" w:rsidP="00A8592C">
      <w:pPr>
        <w:pStyle w:val="BodyText"/>
        <w:numPr>
          <w:ilvl w:val="0"/>
          <w:numId w:val="40"/>
        </w:numPr>
        <w:tabs>
          <w:tab w:val="clear" w:pos="1440"/>
          <w:tab w:val="num" w:pos="720"/>
        </w:tabs>
        <w:spacing w:before="40" w:after="40" w:line="240" w:lineRule="auto"/>
        <w:ind w:left="720"/>
      </w:pPr>
      <w:r>
        <w:t>Lions Eye Institute</w:t>
      </w:r>
    </w:p>
    <w:p w:rsidR="00446A7D" w:rsidRDefault="00446A7D" w:rsidP="00A8592C">
      <w:pPr>
        <w:pStyle w:val="BodyText"/>
        <w:numPr>
          <w:ilvl w:val="0"/>
          <w:numId w:val="40"/>
        </w:numPr>
        <w:tabs>
          <w:tab w:val="clear" w:pos="1440"/>
          <w:tab w:val="num" w:pos="720"/>
        </w:tabs>
        <w:spacing w:before="40" w:after="40" w:line="240" w:lineRule="auto"/>
        <w:ind w:left="720"/>
      </w:pPr>
      <w:r>
        <w:t>The University of Melbourne</w:t>
      </w:r>
    </w:p>
    <w:p w:rsidR="00446A7D" w:rsidRPr="00367A2D" w:rsidRDefault="00446A7D" w:rsidP="00A8592C">
      <w:pPr>
        <w:pStyle w:val="BodyText"/>
        <w:numPr>
          <w:ilvl w:val="0"/>
          <w:numId w:val="40"/>
        </w:numPr>
        <w:tabs>
          <w:tab w:val="clear" w:pos="1440"/>
          <w:tab w:val="num" w:pos="720"/>
        </w:tabs>
        <w:spacing w:before="40" w:after="40" w:line="240" w:lineRule="auto"/>
        <w:ind w:left="720"/>
      </w:pPr>
      <w:r w:rsidRPr="00367A2D">
        <w:t>The Murdoch Childrens Research Institute</w:t>
      </w:r>
    </w:p>
    <w:p w:rsidR="00446A7D" w:rsidRDefault="00446A7D" w:rsidP="00A8592C">
      <w:pPr>
        <w:pStyle w:val="BodyText"/>
        <w:numPr>
          <w:ilvl w:val="0"/>
          <w:numId w:val="40"/>
        </w:numPr>
        <w:tabs>
          <w:tab w:val="clear" w:pos="1440"/>
          <w:tab w:val="num" w:pos="720"/>
        </w:tabs>
        <w:spacing w:before="40" w:after="40" w:line="240" w:lineRule="auto"/>
        <w:ind w:left="720"/>
      </w:pPr>
      <w:r>
        <w:t>St John of God Healthcare</w:t>
      </w:r>
    </w:p>
    <w:p w:rsidR="00446A7D" w:rsidRDefault="00446A7D" w:rsidP="00367A2D">
      <w:pPr>
        <w:pStyle w:val="BodyText"/>
        <w:numPr>
          <w:ilvl w:val="0"/>
          <w:numId w:val="40"/>
        </w:numPr>
        <w:spacing w:before="40" w:after="40" w:line="240" w:lineRule="auto"/>
      </w:pPr>
      <w:r>
        <w:t>The Western Australian DNA Bank</w:t>
      </w:r>
    </w:p>
    <w:p w:rsidR="00446A7D" w:rsidRDefault="00446A7D" w:rsidP="00367A2D">
      <w:pPr>
        <w:pStyle w:val="BodyText"/>
        <w:numPr>
          <w:ilvl w:val="0"/>
          <w:numId w:val="40"/>
        </w:numPr>
        <w:spacing w:before="40" w:after="40" w:line="240" w:lineRule="auto"/>
      </w:pPr>
      <w:r>
        <w:t>Peter McCallum Research Institute</w:t>
      </w:r>
    </w:p>
    <w:p w:rsidR="00446A7D" w:rsidRDefault="00446A7D" w:rsidP="00367A2D">
      <w:pPr>
        <w:pStyle w:val="BodyText"/>
        <w:numPr>
          <w:ilvl w:val="0"/>
          <w:numId w:val="40"/>
        </w:numPr>
        <w:spacing w:before="40" w:after="40" w:line="240" w:lineRule="auto"/>
      </w:pPr>
      <w:r>
        <w:t>The National Breast Cancer Foundation</w:t>
      </w:r>
    </w:p>
    <w:p w:rsidR="00446A7D" w:rsidRDefault="00446A7D" w:rsidP="00D27909">
      <w:pPr>
        <w:pStyle w:val="BodyText"/>
        <w:spacing w:before="40" w:after="40" w:line="240" w:lineRule="auto"/>
      </w:pPr>
    </w:p>
    <w:p w:rsidR="00446A7D" w:rsidRPr="001467BA" w:rsidRDefault="00446A7D" w:rsidP="00D27909">
      <w:pPr>
        <w:pStyle w:val="BodyText"/>
        <w:spacing w:before="40" w:after="40" w:line="240" w:lineRule="auto"/>
        <w:rPr>
          <w:b/>
          <w:u w:val="single"/>
        </w:rPr>
      </w:pPr>
      <w:r w:rsidRPr="001467BA">
        <w:rPr>
          <w:b/>
          <w:u w:val="single"/>
        </w:rPr>
        <w:t>The Centre for MEGA Epidemiology, the University of Melbourne</w:t>
      </w:r>
    </w:p>
    <w:p w:rsidR="00446A7D" w:rsidRDefault="00446A7D" w:rsidP="001467BA">
      <w:pPr>
        <w:pStyle w:val="BodyText"/>
        <w:spacing w:before="40" w:after="40" w:line="240" w:lineRule="auto"/>
      </w:pPr>
      <w:r>
        <w:t>Currently the The Ark programmer in Melbourne supports a number of researchers, including one research group that is using The Ark’s first production release.</w:t>
      </w:r>
    </w:p>
    <w:p w:rsidR="00446A7D" w:rsidRDefault="00446A7D" w:rsidP="00D27909">
      <w:pPr>
        <w:pStyle w:val="BodyText"/>
        <w:spacing w:before="40" w:after="40" w:line="240" w:lineRule="auto"/>
      </w:pPr>
    </w:p>
    <w:p w:rsidR="00446A7D" w:rsidRPr="001467BA" w:rsidRDefault="00446A7D" w:rsidP="00D27909">
      <w:pPr>
        <w:pStyle w:val="BodyText"/>
        <w:spacing w:before="40" w:after="40" w:line="240" w:lineRule="auto"/>
        <w:rPr>
          <w:b/>
          <w:u w:val="single"/>
        </w:rPr>
      </w:pPr>
      <w:r w:rsidRPr="001467BA">
        <w:rPr>
          <w:b/>
          <w:u w:val="single"/>
        </w:rPr>
        <w:t>OBiBa</w:t>
      </w:r>
    </w:p>
    <w:p w:rsidR="00446A7D" w:rsidRDefault="00446A7D" w:rsidP="001467BA">
      <w:pPr>
        <w:pStyle w:val="BodyText"/>
        <w:spacing w:before="40" w:after="40" w:line="240" w:lineRule="auto"/>
      </w:pPr>
      <w:r>
        <w:t>The OBiBA project team at McGill University in Montreal, Canada provides operational support to a number of large Canadian research studies.  The OBiBA technical resources will be available to provide technical support for this project as required.</w:t>
      </w:r>
    </w:p>
    <w:p w:rsidR="00446A7D" w:rsidRDefault="00446A7D" w:rsidP="00EA6067">
      <w:pPr>
        <w:pStyle w:val="BodyText"/>
        <w:spacing w:before="40" w:after="40" w:line="240" w:lineRule="auto"/>
      </w:pPr>
    </w:p>
    <w:p w:rsidR="00446A7D" w:rsidRPr="001467BA" w:rsidRDefault="00446A7D" w:rsidP="00EA6067">
      <w:pPr>
        <w:pStyle w:val="BodyText"/>
        <w:spacing w:before="40" w:after="40" w:line="240" w:lineRule="auto"/>
        <w:rPr>
          <w:b/>
          <w:u w:val="single"/>
        </w:rPr>
      </w:pPr>
      <w:r w:rsidRPr="001467BA">
        <w:rPr>
          <w:b/>
          <w:u w:val="single"/>
        </w:rPr>
        <w:t>Specific Software Support Experience</w:t>
      </w:r>
    </w:p>
    <w:p w:rsidR="00446A7D" w:rsidRDefault="00446A7D" w:rsidP="00EA6067">
      <w:pPr>
        <w:pStyle w:val="BodyText"/>
        <w:spacing w:before="40" w:after="40" w:line="240" w:lineRule="auto"/>
      </w:pPr>
      <w:r>
        <w:t>The 3 teams currently support a mix of open-source and proprietary software used for the following purposes:</w:t>
      </w:r>
    </w:p>
    <w:p w:rsidR="00446A7D" w:rsidRDefault="00446A7D" w:rsidP="001467BA">
      <w:pPr>
        <w:pStyle w:val="BodyText"/>
        <w:numPr>
          <w:ilvl w:val="0"/>
          <w:numId w:val="41"/>
        </w:numPr>
        <w:spacing w:before="40" w:after="40" w:line="240" w:lineRule="auto"/>
      </w:pPr>
      <w:r>
        <w:t>Laboratory specimen management (LIMS)</w:t>
      </w:r>
    </w:p>
    <w:p w:rsidR="00446A7D" w:rsidRDefault="00446A7D" w:rsidP="001467BA">
      <w:pPr>
        <w:pStyle w:val="BodyText"/>
        <w:numPr>
          <w:ilvl w:val="0"/>
          <w:numId w:val="41"/>
        </w:numPr>
        <w:spacing w:before="40" w:after="40" w:line="240" w:lineRule="auto"/>
      </w:pPr>
      <w:r>
        <w:t>Participant Management</w:t>
      </w:r>
    </w:p>
    <w:p w:rsidR="00446A7D" w:rsidRDefault="00446A7D" w:rsidP="001467BA">
      <w:pPr>
        <w:pStyle w:val="BodyText"/>
        <w:numPr>
          <w:ilvl w:val="0"/>
          <w:numId w:val="41"/>
        </w:numPr>
        <w:spacing w:before="40" w:after="40" w:line="240" w:lineRule="auto"/>
      </w:pPr>
      <w:r>
        <w:t>Phenotypic Data Management</w:t>
      </w:r>
    </w:p>
    <w:p w:rsidR="00446A7D" w:rsidRDefault="00446A7D" w:rsidP="001467BA">
      <w:pPr>
        <w:pStyle w:val="BodyText"/>
        <w:numPr>
          <w:ilvl w:val="0"/>
          <w:numId w:val="41"/>
        </w:numPr>
        <w:spacing w:before="40" w:after="40" w:line="240" w:lineRule="auto"/>
      </w:pPr>
      <w:r>
        <w:t>Genotypic Data Management</w:t>
      </w:r>
    </w:p>
    <w:p w:rsidR="00446A7D" w:rsidRDefault="00446A7D" w:rsidP="001467BA">
      <w:pPr>
        <w:pStyle w:val="BodyText"/>
        <w:numPr>
          <w:ilvl w:val="0"/>
          <w:numId w:val="41"/>
        </w:numPr>
        <w:spacing w:before="40" w:after="40" w:line="240" w:lineRule="auto"/>
      </w:pPr>
      <w:r>
        <w:t>Pedigree data management and visualisation</w:t>
      </w:r>
    </w:p>
    <w:p w:rsidR="00446A7D" w:rsidRDefault="00446A7D" w:rsidP="001467BA">
      <w:pPr>
        <w:pStyle w:val="BodyText"/>
        <w:numPr>
          <w:ilvl w:val="0"/>
          <w:numId w:val="41"/>
        </w:numPr>
        <w:spacing w:before="40" w:after="40" w:line="240" w:lineRule="auto"/>
      </w:pPr>
      <w:r>
        <w:t>Paper-based and electronic questionnaire data collection</w:t>
      </w:r>
    </w:p>
    <w:p w:rsidR="00446A7D" w:rsidRDefault="00446A7D" w:rsidP="00EA6067">
      <w:pPr>
        <w:pStyle w:val="BodyText"/>
        <w:spacing w:before="40" w:after="40" w:line="240" w:lineRule="auto"/>
      </w:pPr>
    </w:p>
    <w:p w:rsidR="00446A7D" w:rsidRDefault="00446A7D" w:rsidP="00EA6067">
      <w:pPr>
        <w:pStyle w:val="BodyText"/>
        <w:spacing w:before="40" w:after="40" w:line="240" w:lineRule="auto"/>
      </w:pPr>
      <w:r>
        <w:t xml:space="preserve">All teams utilise the same support tools and similar processes.  Please refer to section 18 - </w:t>
      </w:r>
      <w:r w:rsidRPr="001467BA">
        <w:t>Operations and User Support</w:t>
      </w:r>
      <w:r>
        <w:t xml:space="preserve"> for a list of the support tools currently in use.</w:t>
      </w:r>
    </w:p>
    <w:p w:rsidR="00446A7D" w:rsidRPr="0016677E" w:rsidRDefault="00446A7D" w:rsidP="00B17092">
      <w:pPr>
        <w:pStyle w:val="BodyText"/>
        <w:spacing w:before="40" w:after="40" w:line="240" w:lineRule="auto"/>
        <w:rPr>
          <w:color w:val="3366FF"/>
        </w:rPr>
      </w:pPr>
      <w:r w:rsidRPr="0016677E">
        <w:rPr>
          <w:color w:val="3366FF"/>
        </w:rPr>
        <w:t>Please refer to the attached letters of support in Appendix A</w:t>
      </w:r>
    </w:p>
    <w:p w:rsidR="00446A7D" w:rsidRPr="00BA6B01" w:rsidRDefault="00446A7D" w:rsidP="00455FFA">
      <w:pPr>
        <w:pStyle w:val="Heading1"/>
      </w:pPr>
      <w:r w:rsidRPr="00FF2513">
        <w:t>Other Participants</w:t>
      </w:r>
      <w:r>
        <w:t xml:space="preserve"> (0.5 pages)</w:t>
      </w:r>
    </w:p>
    <w:p w:rsidR="00446A7D" w:rsidRPr="003A3296" w:rsidRDefault="00446A7D"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446A7D" w:rsidRDefault="00446A7D" w:rsidP="008C7757">
      <w:pPr>
        <w:pStyle w:val="BodyText"/>
        <w:spacing w:before="40" w:after="40" w:line="240" w:lineRule="auto"/>
      </w:pPr>
      <w:r>
        <w:t>St John of God Health Care (Private partner)</w:t>
      </w:r>
    </w:p>
    <w:p w:rsidR="00446A7D" w:rsidRPr="00BB1439" w:rsidRDefault="00446A7D" w:rsidP="008C7757">
      <w:pPr>
        <w:pStyle w:val="BodyText"/>
        <w:spacing w:before="40" w:after="40" w:line="240" w:lineRule="auto"/>
      </w:pPr>
      <w:r w:rsidRPr="00BB1439">
        <w:t>Clinical Oncological Society of Australia- cooperative cancer trials groups</w:t>
      </w:r>
    </w:p>
    <w:p w:rsidR="00446A7D" w:rsidRDefault="00446A7D" w:rsidP="008C7757">
      <w:pPr>
        <w:pStyle w:val="BodyText"/>
        <w:spacing w:before="40" w:after="40" w:line="240" w:lineRule="auto"/>
      </w:pPr>
      <w:r>
        <w:t>WAIMR</w:t>
      </w:r>
    </w:p>
    <w:p w:rsidR="00446A7D" w:rsidRDefault="00446A7D" w:rsidP="008C7757">
      <w:pPr>
        <w:pStyle w:val="BodyText"/>
        <w:spacing w:before="40" w:after="40" w:line="240" w:lineRule="auto"/>
        <w:rPr>
          <w:color w:val="FF0000"/>
        </w:rPr>
      </w:pPr>
      <w:r>
        <w:rPr>
          <w:color w:val="FF0000"/>
        </w:rPr>
        <w:t>DoHWA – Di Rosman</w:t>
      </w:r>
    </w:p>
    <w:p w:rsidR="00446A7D" w:rsidRDefault="00446A7D" w:rsidP="008C7757">
      <w:pPr>
        <w:pStyle w:val="BodyText"/>
        <w:spacing w:before="40" w:after="40" w:line="240" w:lineRule="auto"/>
        <w:rPr>
          <w:color w:val="FF0000"/>
        </w:rPr>
      </w:pPr>
      <w:r>
        <w:rPr>
          <w:color w:val="FF0000"/>
        </w:rPr>
        <w:t>Curtin – James Semmens</w:t>
      </w:r>
    </w:p>
    <w:p w:rsidR="00446A7D" w:rsidRPr="00BB1439" w:rsidRDefault="00446A7D" w:rsidP="008C7757">
      <w:pPr>
        <w:pStyle w:val="BodyText"/>
        <w:spacing w:before="40" w:after="40" w:line="240" w:lineRule="auto"/>
        <w:rPr>
          <w:color w:val="FF0000"/>
        </w:rPr>
      </w:pPr>
      <w:r w:rsidRPr="00BB1439">
        <w:rPr>
          <w:color w:val="FF0000"/>
        </w:rPr>
        <w:t>Busselton Health Study</w:t>
      </w:r>
    </w:p>
    <w:p w:rsidR="00446A7D" w:rsidRPr="00BB1439" w:rsidRDefault="00446A7D" w:rsidP="008C7757">
      <w:pPr>
        <w:pStyle w:val="BodyText"/>
        <w:spacing w:before="40" w:after="40" w:line="240" w:lineRule="auto"/>
        <w:rPr>
          <w:color w:val="FF0000"/>
        </w:rPr>
      </w:pPr>
      <w:r w:rsidRPr="00BB1439">
        <w:rPr>
          <w:color w:val="FF0000"/>
        </w:rPr>
        <w:t>Cancer Institute of New South Wales</w:t>
      </w:r>
    </w:p>
    <w:p w:rsidR="00446A7D" w:rsidRDefault="00446A7D" w:rsidP="008C7757">
      <w:pPr>
        <w:pStyle w:val="BodyText"/>
        <w:spacing w:before="40" w:after="40" w:line="240" w:lineRule="auto"/>
        <w:rPr>
          <w:color w:val="FF0000"/>
        </w:rPr>
      </w:pPr>
      <w:r w:rsidRPr="00BB1439">
        <w:rPr>
          <w:color w:val="FF0000"/>
        </w:rPr>
        <w:t>National Breast Cancer Foundation</w:t>
      </w:r>
    </w:p>
    <w:p w:rsidR="00446A7D" w:rsidRPr="00CC293F" w:rsidRDefault="00446A7D" w:rsidP="008C7757">
      <w:pPr>
        <w:pStyle w:val="BodyText"/>
        <w:spacing w:before="40" w:after="40" w:line="240" w:lineRule="auto"/>
      </w:pPr>
      <w:r w:rsidRPr="00CC293F">
        <w:t>Foundation Health Consumers Council of WA- consumer engagement: In WA there is a strong history of consumer engagement with clinical datasets through the WA Health Data Linkage Unit. These pathways would be used to ensure that the governance of the proposed work is consistent with consumer expectations.</w:t>
      </w:r>
    </w:p>
    <w:p w:rsidR="00446A7D" w:rsidRPr="00BA6B01" w:rsidRDefault="00446A7D" w:rsidP="00455FFA">
      <w:pPr>
        <w:pStyle w:val="Heading1"/>
      </w:pPr>
      <w:r w:rsidRPr="00FF2513">
        <w:t>Key Personnel</w:t>
      </w:r>
      <w:r>
        <w:t xml:space="preserve"> (0.5 pages)</w:t>
      </w:r>
    </w:p>
    <w:p w:rsidR="00446A7D" w:rsidRPr="003A3296" w:rsidRDefault="00446A7D"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446A7D" w:rsidRPr="003A3296" w:rsidRDefault="00446A7D" w:rsidP="008C7757">
      <w:pPr>
        <w:pStyle w:val="BodyText"/>
        <w:spacing w:before="40" w:after="40" w:line="240" w:lineRule="auto"/>
        <w:rPr>
          <w:i/>
          <w:color w:val="FF0000"/>
        </w:rPr>
      </w:pPr>
      <w:r w:rsidRPr="003A3296">
        <w:rPr>
          <w:i/>
          <w:color w:val="FF0000"/>
        </w:rPr>
        <w:t>Provide names, organisational locations, and their expected roles.</w:t>
      </w:r>
    </w:p>
    <w:p w:rsidR="00446A7D" w:rsidRPr="003A3296" w:rsidRDefault="00446A7D" w:rsidP="008C7757">
      <w:pPr>
        <w:pStyle w:val="BodyText"/>
        <w:spacing w:before="40" w:after="40" w:line="240" w:lineRule="auto"/>
        <w:rPr>
          <w:i/>
          <w:color w:val="FF0000"/>
        </w:rPr>
      </w:pPr>
      <w:r w:rsidRPr="003A3296">
        <w:rPr>
          <w:i/>
          <w:color w:val="FF0000"/>
        </w:rPr>
        <w:t>For example; Project Managers, designers, technical experts.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5"/>
        <w:gridCol w:w="3593"/>
        <w:gridCol w:w="1651"/>
        <w:gridCol w:w="1241"/>
      </w:tblGrid>
      <w:tr w:rsidR="00446A7D" w:rsidTr="0016677E">
        <w:tc>
          <w:tcPr>
            <w:tcW w:w="1875" w:type="dxa"/>
          </w:tcPr>
          <w:p w:rsidR="00446A7D" w:rsidRPr="004148AA" w:rsidRDefault="00446A7D" w:rsidP="004148AA">
            <w:pPr>
              <w:pStyle w:val="BodyText"/>
              <w:spacing w:before="40" w:after="40" w:line="240" w:lineRule="auto"/>
              <w:rPr>
                <w:b/>
              </w:rPr>
            </w:pPr>
            <w:r w:rsidRPr="004148AA">
              <w:rPr>
                <w:b/>
              </w:rPr>
              <w:t>Name</w:t>
            </w:r>
          </w:p>
        </w:tc>
        <w:tc>
          <w:tcPr>
            <w:tcW w:w="3593" w:type="dxa"/>
          </w:tcPr>
          <w:p w:rsidR="00446A7D" w:rsidRPr="004148AA" w:rsidRDefault="00446A7D" w:rsidP="004148AA">
            <w:pPr>
              <w:pStyle w:val="BodyText"/>
              <w:spacing w:before="40" w:after="40" w:line="240" w:lineRule="auto"/>
              <w:rPr>
                <w:b/>
              </w:rPr>
            </w:pPr>
            <w:r w:rsidRPr="004148AA">
              <w:rPr>
                <w:b/>
              </w:rPr>
              <w:t>Organisation</w:t>
            </w:r>
          </w:p>
        </w:tc>
        <w:tc>
          <w:tcPr>
            <w:tcW w:w="1651" w:type="dxa"/>
          </w:tcPr>
          <w:p w:rsidR="00446A7D" w:rsidRPr="004148AA" w:rsidRDefault="00446A7D" w:rsidP="004148AA">
            <w:pPr>
              <w:pStyle w:val="BodyText"/>
              <w:spacing w:before="40" w:after="40" w:line="240" w:lineRule="auto"/>
              <w:rPr>
                <w:b/>
              </w:rPr>
            </w:pPr>
            <w:r w:rsidRPr="004148AA">
              <w:rPr>
                <w:b/>
              </w:rPr>
              <w:t>Role</w:t>
            </w:r>
          </w:p>
        </w:tc>
        <w:tc>
          <w:tcPr>
            <w:tcW w:w="1241" w:type="dxa"/>
          </w:tcPr>
          <w:p w:rsidR="00446A7D" w:rsidRPr="004148AA" w:rsidRDefault="00446A7D" w:rsidP="004148AA">
            <w:pPr>
              <w:pStyle w:val="BodyText"/>
              <w:spacing w:before="40" w:after="40" w:line="240" w:lineRule="auto"/>
              <w:rPr>
                <w:b/>
              </w:rPr>
            </w:pPr>
            <w:r w:rsidRPr="004148AA">
              <w:rPr>
                <w:b/>
              </w:rPr>
              <w:t>Availability</w:t>
            </w:r>
          </w:p>
        </w:tc>
      </w:tr>
      <w:tr w:rsidR="00446A7D" w:rsidTr="0016677E">
        <w:tc>
          <w:tcPr>
            <w:tcW w:w="1875" w:type="dxa"/>
          </w:tcPr>
          <w:p w:rsidR="00446A7D" w:rsidRPr="004148AA" w:rsidRDefault="00446A7D" w:rsidP="004148AA">
            <w:pPr>
              <w:pStyle w:val="BodyText"/>
              <w:spacing w:before="40" w:after="40" w:line="240" w:lineRule="auto"/>
              <w:rPr>
                <w:b/>
              </w:rPr>
            </w:pPr>
            <w:r w:rsidRPr="00D57E5D">
              <w:t>Paul White</w:t>
            </w:r>
          </w:p>
        </w:tc>
        <w:tc>
          <w:tcPr>
            <w:tcW w:w="3593" w:type="dxa"/>
          </w:tcPr>
          <w:p w:rsidR="00446A7D" w:rsidRPr="004148AA" w:rsidRDefault="00446A7D" w:rsidP="004148AA">
            <w:pPr>
              <w:pStyle w:val="BodyText"/>
              <w:spacing w:before="40" w:after="40" w:line="240" w:lineRule="auto"/>
              <w:rPr>
                <w:b/>
              </w:rPr>
            </w:pPr>
            <w:r>
              <w:t>Centre for Genetic Epidemiology and Biostatistics, University of Western Australia</w:t>
            </w:r>
          </w:p>
        </w:tc>
        <w:tc>
          <w:tcPr>
            <w:tcW w:w="1651" w:type="dxa"/>
          </w:tcPr>
          <w:p w:rsidR="00446A7D" w:rsidRPr="004148AA" w:rsidRDefault="00446A7D" w:rsidP="004148AA">
            <w:pPr>
              <w:pStyle w:val="BodyText"/>
              <w:spacing w:before="40" w:after="40" w:line="240" w:lineRule="auto"/>
              <w:rPr>
                <w:b/>
              </w:rPr>
            </w:pPr>
            <w:r>
              <w:t>Project Manager</w:t>
            </w:r>
          </w:p>
        </w:tc>
        <w:tc>
          <w:tcPr>
            <w:tcW w:w="1241" w:type="dxa"/>
          </w:tcPr>
          <w:p w:rsidR="00446A7D" w:rsidRPr="005A774D" w:rsidRDefault="00446A7D" w:rsidP="004148AA">
            <w:pPr>
              <w:pStyle w:val="BodyText"/>
              <w:spacing w:before="40" w:after="40" w:line="240" w:lineRule="auto"/>
            </w:pPr>
            <w:r w:rsidRPr="005A774D">
              <w:t>40%</w:t>
            </w:r>
          </w:p>
        </w:tc>
      </w:tr>
      <w:tr w:rsidR="00446A7D" w:rsidTr="0016677E">
        <w:tc>
          <w:tcPr>
            <w:tcW w:w="1875" w:type="dxa"/>
          </w:tcPr>
          <w:p w:rsidR="00446A7D" w:rsidRPr="00D57E5D" w:rsidRDefault="00446A7D" w:rsidP="004148AA">
            <w:pPr>
              <w:pStyle w:val="BodyText"/>
              <w:spacing w:before="40" w:after="40" w:line="240" w:lineRule="auto"/>
            </w:pPr>
            <w:r w:rsidRPr="00D57E5D">
              <w:t>Professor Eric Moses</w:t>
            </w:r>
          </w:p>
        </w:tc>
        <w:tc>
          <w:tcPr>
            <w:tcW w:w="3593" w:type="dxa"/>
          </w:tcPr>
          <w:p w:rsidR="00446A7D" w:rsidRDefault="00446A7D" w:rsidP="004148AA">
            <w:pPr>
              <w:pStyle w:val="BodyText"/>
              <w:spacing w:before="40" w:after="40" w:line="240" w:lineRule="auto"/>
            </w:pPr>
            <w:r>
              <w:t>Centre for Genetic Epidemiology and Biostatistics, University of Western Australia</w:t>
            </w:r>
          </w:p>
        </w:tc>
        <w:tc>
          <w:tcPr>
            <w:tcW w:w="1651" w:type="dxa"/>
          </w:tcPr>
          <w:p w:rsidR="00446A7D" w:rsidRDefault="00446A7D" w:rsidP="004148AA">
            <w:pPr>
              <w:pStyle w:val="BodyText"/>
              <w:spacing w:before="40" w:after="40" w:line="240" w:lineRule="auto"/>
            </w:pPr>
            <w:r>
              <w:t>Project Sponsor</w:t>
            </w:r>
          </w:p>
        </w:tc>
        <w:tc>
          <w:tcPr>
            <w:tcW w:w="1241" w:type="dxa"/>
          </w:tcPr>
          <w:p w:rsidR="00446A7D" w:rsidRPr="005A774D" w:rsidRDefault="00446A7D" w:rsidP="004148AA">
            <w:pPr>
              <w:pStyle w:val="BodyText"/>
              <w:spacing w:before="40" w:after="40" w:line="240" w:lineRule="auto"/>
            </w:pPr>
            <w:r>
              <w:t>5</w:t>
            </w:r>
            <w:r w:rsidRPr="005A774D">
              <w:t>%</w:t>
            </w:r>
          </w:p>
        </w:tc>
      </w:tr>
      <w:tr w:rsidR="00446A7D" w:rsidTr="0016677E">
        <w:tc>
          <w:tcPr>
            <w:tcW w:w="1875" w:type="dxa"/>
          </w:tcPr>
          <w:p w:rsidR="00446A7D" w:rsidRPr="00D57E5D" w:rsidRDefault="00446A7D" w:rsidP="004148AA">
            <w:pPr>
              <w:pStyle w:val="BodyText"/>
              <w:spacing w:before="40" w:after="40" w:line="240" w:lineRule="auto"/>
            </w:pPr>
            <w:r w:rsidRPr="00D57E5D">
              <w:t>Dr Nik Zeps</w:t>
            </w:r>
          </w:p>
        </w:tc>
        <w:tc>
          <w:tcPr>
            <w:tcW w:w="3593" w:type="dxa"/>
          </w:tcPr>
          <w:p w:rsidR="00446A7D" w:rsidRDefault="00446A7D" w:rsidP="004148AA">
            <w:pPr>
              <w:pStyle w:val="BodyText"/>
              <w:spacing w:before="40" w:after="40" w:line="240" w:lineRule="auto"/>
            </w:pPr>
            <w:r>
              <w:t>St John of God Health Care</w:t>
            </w:r>
          </w:p>
        </w:tc>
        <w:tc>
          <w:tcPr>
            <w:tcW w:w="1651" w:type="dxa"/>
          </w:tcPr>
          <w:p w:rsidR="00446A7D" w:rsidRDefault="00446A7D" w:rsidP="004148AA">
            <w:pPr>
              <w:pStyle w:val="BodyText"/>
              <w:spacing w:before="40" w:after="40" w:line="240" w:lineRule="auto"/>
            </w:pPr>
            <w:r w:rsidRPr="00CC293F">
              <w:t>Ethics, pathology based -biobanking, clinical trial biobanking</w:t>
            </w:r>
          </w:p>
        </w:tc>
        <w:tc>
          <w:tcPr>
            <w:tcW w:w="1241" w:type="dxa"/>
          </w:tcPr>
          <w:p w:rsidR="00446A7D" w:rsidRPr="005A774D" w:rsidRDefault="00446A7D" w:rsidP="004148AA">
            <w:pPr>
              <w:pStyle w:val="BodyText"/>
              <w:spacing w:before="40" w:after="40" w:line="240" w:lineRule="auto"/>
            </w:pPr>
            <w:r>
              <w:t>5</w:t>
            </w:r>
            <w:r w:rsidRPr="005A774D">
              <w:t>%</w:t>
            </w:r>
          </w:p>
        </w:tc>
      </w:tr>
      <w:tr w:rsidR="00446A7D" w:rsidTr="0016677E">
        <w:tc>
          <w:tcPr>
            <w:tcW w:w="1875" w:type="dxa"/>
          </w:tcPr>
          <w:p w:rsidR="00446A7D" w:rsidRPr="004148AA" w:rsidRDefault="00446A7D" w:rsidP="004148AA">
            <w:pPr>
              <w:pStyle w:val="BodyText"/>
              <w:spacing w:before="40" w:after="40" w:line="240" w:lineRule="auto"/>
              <w:rPr>
                <w:b/>
              </w:rPr>
            </w:pPr>
            <w:r w:rsidRPr="00D57E5D">
              <w:t>Christopher Ellis</w:t>
            </w:r>
          </w:p>
        </w:tc>
        <w:tc>
          <w:tcPr>
            <w:tcW w:w="3593" w:type="dxa"/>
          </w:tcPr>
          <w:p w:rsidR="00446A7D" w:rsidRPr="004148AA" w:rsidRDefault="00446A7D" w:rsidP="004148AA">
            <w:pPr>
              <w:pStyle w:val="BodyText"/>
              <w:spacing w:before="40" w:after="40" w:line="240" w:lineRule="auto"/>
              <w:rPr>
                <w:b/>
              </w:rPr>
            </w:pPr>
            <w:r>
              <w:t>Centre for Genetic Epidemiology and Biostatistics, University of Western Australia</w:t>
            </w:r>
          </w:p>
        </w:tc>
        <w:tc>
          <w:tcPr>
            <w:tcW w:w="1651" w:type="dxa"/>
          </w:tcPr>
          <w:p w:rsidR="00446A7D" w:rsidRPr="004148AA" w:rsidRDefault="00446A7D" w:rsidP="004148AA">
            <w:pPr>
              <w:pStyle w:val="BodyText"/>
              <w:spacing w:before="40" w:after="40" w:line="240" w:lineRule="auto"/>
              <w:rPr>
                <w:b/>
              </w:rPr>
            </w:pPr>
            <w:r>
              <w:t>Technical Architect and Senior Developer</w:t>
            </w:r>
          </w:p>
        </w:tc>
        <w:tc>
          <w:tcPr>
            <w:tcW w:w="1241" w:type="dxa"/>
          </w:tcPr>
          <w:p w:rsidR="00446A7D" w:rsidRPr="005A774D" w:rsidRDefault="00446A7D" w:rsidP="004148AA">
            <w:pPr>
              <w:pStyle w:val="BodyText"/>
              <w:spacing w:before="40" w:after="40" w:line="240" w:lineRule="auto"/>
            </w:pPr>
            <w:r w:rsidRPr="005A774D">
              <w:t>100%</w:t>
            </w:r>
          </w:p>
        </w:tc>
      </w:tr>
      <w:tr w:rsidR="00446A7D" w:rsidTr="0016677E">
        <w:tc>
          <w:tcPr>
            <w:tcW w:w="1875" w:type="dxa"/>
          </w:tcPr>
          <w:p w:rsidR="00446A7D" w:rsidRPr="004148AA" w:rsidRDefault="00446A7D" w:rsidP="004148AA">
            <w:pPr>
              <w:pStyle w:val="BodyText"/>
              <w:spacing w:before="40" w:after="40" w:line="240" w:lineRule="auto"/>
              <w:rPr>
                <w:b/>
              </w:rPr>
            </w:pPr>
            <w:r>
              <w:t>Programmer (individual to be determined)</w:t>
            </w:r>
          </w:p>
        </w:tc>
        <w:tc>
          <w:tcPr>
            <w:tcW w:w="3593" w:type="dxa"/>
          </w:tcPr>
          <w:p w:rsidR="00446A7D" w:rsidRPr="004148AA" w:rsidRDefault="00446A7D" w:rsidP="004148AA">
            <w:pPr>
              <w:pStyle w:val="BodyText"/>
              <w:spacing w:before="40" w:after="40" w:line="240" w:lineRule="auto"/>
              <w:rPr>
                <w:b/>
              </w:rPr>
            </w:pPr>
            <w:r>
              <w:t>Centre for Genetic Epidemiology and Biostatistics, University of Western Australia</w:t>
            </w:r>
          </w:p>
        </w:tc>
        <w:tc>
          <w:tcPr>
            <w:tcW w:w="1651" w:type="dxa"/>
          </w:tcPr>
          <w:p w:rsidR="00446A7D" w:rsidRPr="004148AA" w:rsidRDefault="00446A7D" w:rsidP="004148AA">
            <w:pPr>
              <w:pStyle w:val="BodyText"/>
              <w:spacing w:before="40" w:after="40" w:line="240" w:lineRule="auto"/>
              <w:rPr>
                <w:b/>
              </w:rPr>
            </w:pPr>
            <w:r>
              <w:t>Software Developer</w:t>
            </w:r>
          </w:p>
        </w:tc>
        <w:tc>
          <w:tcPr>
            <w:tcW w:w="1241" w:type="dxa"/>
          </w:tcPr>
          <w:p w:rsidR="00446A7D" w:rsidRPr="005A774D" w:rsidRDefault="00446A7D" w:rsidP="004148AA">
            <w:pPr>
              <w:pStyle w:val="BodyText"/>
              <w:spacing w:before="40" w:after="40" w:line="240" w:lineRule="auto"/>
            </w:pPr>
            <w:r>
              <w:t>100%</w:t>
            </w:r>
          </w:p>
        </w:tc>
      </w:tr>
      <w:tr w:rsidR="00446A7D" w:rsidTr="0016677E">
        <w:tc>
          <w:tcPr>
            <w:tcW w:w="1875" w:type="dxa"/>
          </w:tcPr>
          <w:p w:rsidR="00446A7D" w:rsidRPr="004148AA" w:rsidRDefault="00446A7D" w:rsidP="004148AA">
            <w:pPr>
              <w:pStyle w:val="BodyText"/>
              <w:spacing w:before="40" w:after="40" w:line="240" w:lineRule="auto"/>
              <w:rPr>
                <w:b/>
              </w:rPr>
            </w:pPr>
            <w:r w:rsidRPr="00D57E5D">
              <w:t>Adrian Bickerstaffe</w:t>
            </w:r>
          </w:p>
        </w:tc>
        <w:tc>
          <w:tcPr>
            <w:tcW w:w="3593" w:type="dxa"/>
          </w:tcPr>
          <w:p w:rsidR="00446A7D" w:rsidRPr="004148AA" w:rsidRDefault="00446A7D" w:rsidP="004148AA">
            <w:pPr>
              <w:pStyle w:val="BodyText"/>
              <w:spacing w:before="40" w:after="40" w:line="240" w:lineRule="auto"/>
              <w:rPr>
                <w:b/>
              </w:rPr>
            </w:pPr>
            <w:r>
              <w:t>Centre for MEGA Epidemiology, Melbourne University</w:t>
            </w:r>
          </w:p>
        </w:tc>
        <w:tc>
          <w:tcPr>
            <w:tcW w:w="1651" w:type="dxa"/>
          </w:tcPr>
          <w:p w:rsidR="00446A7D" w:rsidRPr="004148AA" w:rsidRDefault="00446A7D" w:rsidP="004148AA">
            <w:pPr>
              <w:pStyle w:val="BodyText"/>
              <w:spacing w:before="40" w:after="40" w:line="240" w:lineRule="auto"/>
              <w:rPr>
                <w:b/>
              </w:rPr>
            </w:pPr>
            <w:r>
              <w:t>Software Developer</w:t>
            </w:r>
          </w:p>
        </w:tc>
        <w:tc>
          <w:tcPr>
            <w:tcW w:w="1241" w:type="dxa"/>
          </w:tcPr>
          <w:p w:rsidR="00446A7D" w:rsidRPr="005A774D" w:rsidRDefault="00446A7D" w:rsidP="004148AA">
            <w:pPr>
              <w:pStyle w:val="BodyText"/>
              <w:spacing w:before="40" w:after="40" w:line="240" w:lineRule="auto"/>
            </w:pPr>
            <w:r w:rsidRPr="005A774D">
              <w:t>50%</w:t>
            </w:r>
          </w:p>
        </w:tc>
      </w:tr>
      <w:tr w:rsidR="00446A7D" w:rsidTr="0016677E">
        <w:tc>
          <w:tcPr>
            <w:tcW w:w="1875" w:type="dxa"/>
          </w:tcPr>
          <w:p w:rsidR="00446A7D" w:rsidRPr="004148AA" w:rsidRDefault="00446A7D" w:rsidP="004148AA">
            <w:pPr>
              <w:pStyle w:val="BodyText"/>
              <w:spacing w:before="40" w:after="40" w:line="240" w:lineRule="auto"/>
              <w:rPr>
                <w:b/>
              </w:rPr>
            </w:pPr>
            <w:r>
              <w:t>Philippe Laflamme</w:t>
            </w:r>
          </w:p>
        </w:tc>
        <w:tc>
          <w:tcPr>
            <w:tcW w:w="3593" w:type="dxa"/>
          </w:tcPr>
          <w:p w:rsidR="00446A7D" w:rsidRPr="004148AA" w:rsidRDefault="00446A7D" w:rsidP="004148AA">
            <w:pPr>
              <w:pStyle w:val="BodyText"/>
              <w:spacing w:before="40" w:after="40" w:line="240" w:lineRule="auto"/>
              <w:rPr>
                <w:b/>
              </w:rPr>
            </w:pPr>
            <w:r>
              <w:t>OBiBa Project</w:t>
            </w:r>
          </w:p>
        </w:tc>
        <w:tc>
          <w:tcPr>
            <w:tcW w:w="1651" w:type="dxa"/>
          </w:tcPr>
          <w:p w:rsidR="00446A7D" w:rsidRPr="004148AA" w:rsidRDefault="00446A7D" w:rsidP="004148AA">
            <w:pPr>
              <w:pStyle w:val="BodyText"/>
              <w:spacing w:before="40" w:after="40" w:line="240" w:lineRule="auto"/>
              <w:rPr>
                <w:b/>
              </w:rPr>
            </w:pPr>
            <w:r>
              <w:t>Technical Architect</w:t>
            </w:r>
          </w:p>
        </w:tc>
        <w:tc>
          <w:tcPr>
            <w:tcW w:w="1241" w:type="dxa"/>
          </w:tcPr>
          <w:p w:rsidR="00446A7D" w:rsidRPr="004148AA" w:rsidRDefault="00446A7D" w:rsidP="004148AA">
            <w:pPr>
              <w:pStyle w:val="BodyText"/>
              <w:spacing w:before="40" w:after="40" w:line="240" w:lineRule="auto"/>
              <w:rPr>
                <w:b/>
              </w:rPr>
            </w:pPr>
            <w:r>
              <w:t>5%</w:t>
            </w:r>
          </w:p>
        </w:tc>
      </w:tr>
      <w:tr w:rsidR="00446A7D" w:rsidTr="0016677E">
        <w:tc>
          <w:tcPr>
            <w:tcW w:w="1875" w:type="dxa"/>
          </w:tcPr>
          <w:p w:rsidR="00446A7D" w:rsidRPr="00635982" w:rsidRDefault="00446A7D" w:rsidP="004148AA">
            <w:pPr>
              <w:pStyle w:val="BodyText"/>
              <w:spacing w:before="40" w:after="40" w:line="240" w:lineRule="auto"/>
            </w:pPr>
            <w:r w:rsidRPr="00635982">
              <w:t>Andrew Mews</w:t>
            </w:r>
          </w:p>
        </w:tc>
        <w:tc>
          <w:tcPr>
            <w:tcW w:w="3593" w:type="dxa"/>
          </w:tcPr>
          <w:p w:rsidR="00446A7D" w:rsidRPr="00635982" w:rsidRDefault="00446A7D" w:rsidP="004148AA">
            <w:pPr>
              <w:pStyle w:val="BodyText"/>
              <w:spacing w:before="40" w:after="40" w:line="240" w:lineRule="auto"/>
            </w:pPr>
            <w:r>
              <w:t>St John of God Health Care</w:t>
            </w:r>
          </w:p>
        </w:tc>
        <w:tc>
          <w:tcPr>
            <w:tcW w:w="1651" w:type="dxa"/>
          </w:tcPr>
          <w:p w:rsidR="00446A7D" w:rsidRPr="00635982" w:rsidRDefault="00446A7D" w:rsidP="004148AA">
            <w:pPr>
              <w:pStyle w:val="BodyText"/>
              <w:spacing w:before="40" w:after="40" w:line="240" w:lineRule="auto"/>
            </w:pPr>
            <w:r>
              <w:t>Business Analyst</w:t>
            </w:r>
          </w:p>
        </w:tc>
        <w:tc>
          <w:tcPr>
            <w:tcW w:w="1241" w:type="dxa"/>
          </w:tcPr>
          <w:p w:rsidR="00446A7D" w:rsidRPr="00635982" w:rsidRDefault="00446A7D" w:rsidP="004148AA">
            <w:pPr>
              <w:pStyle w:val="BodyText"/>
              <w:spacing w:before="40" w:after="40" w:line="240" w:lineRule="auto"/>
            </w:pPr>
            <w:r>
              <w:t>20%</w:t>
            </w:r>
          </w:p>
        </w:tc>
      </w:tr>
      <w:tr w:rsidR="00446A7D" w:rsidTr="0016677E">
        <w:tc>
          <w:tcPr>
            <w:tcW w:w="1875" w:type="dxa"/>
          </w:tcPr>
          <w:p w:rsidR="00446A7D" w:rsidRPr="00635982" w:rsidRDefault="00446A7D" w:rsidP="004148AA">
            <w:pPr>
              <w:pStyle w:val="BodyText"/>
              <w:spacing w:before="40" w:after="40" w:line="240" w:lineRule="auto"/>
            </w:pPr>
            <w:r>
              <w:t>Kelly Aujard</w:t>
            </w:r>
          </w:p>
        </w:tc>
        <w:tc>
          <w:tcPr>
            <w:tcW w:w="3593" w:type="dxa"/>
          </w:tcPr>
          <w:p w:rsidR="00446A7D" w:rsidRPr="00635982" w:rsidRDefault="00446A7D" w:rsidP="004148AA">
            <w:pPr>
              <w:pStyle w:val="BodyText"/>
              <w:spacing w:before="40" w:after="40" w:line="240" w:lineRule="auto"/>
            </w:pPr>
            <w:r>
              <w:t>Centre for MEGA Epidemiology, Melbourne University</w:t>
            </w:r>
          </w:p>
        </w:tc>
        <w:tc>
          <w:tcPr>
            <w:tcW w:w="1651" w:type="dxa"/>
          </w:tcPr>
          <w:p w:rsidR="00446A7D" w:rsidRPr="00635982" w:rsidRDefault="00446A7D" w:rsidP="004148AA">
            <w:pPr>
              <w:pStyle w:val="BodyText"/>
              <w:spacing w:before="40" w:after="40" w:line="240" w:lineRule="auto"/>
            </w:pPr>
            <w:r>
              <w:t>Business Analyst</w:t>
            </w:r>
          </w:p>
        </w:tc>
        <w:tc>
          <w:tcPr>
            <w:tcW w:w="1241" w:type="dxa"/>
          </w:tcPr>
          <w:p w:rsidR="00446A7D" w:rsidRPr="00635982" w:rsidRDefault="00446A7D" w:rsidP="004148AA">
            <w:pPr>
              <w:pStyle w:val="BodyText"/>
              <w:spacing w:before="40" w:after="40" w:line="240" w:lineRule="auto"/>
            </w:pPr>
            <w:r>
              <w:t>5%</w:t>
            </w:r>
          </w:p>
        </w:tc>
      </w:tr>
      <w:tr w:rsidR="00446A7D" w:rsidTr="0016677E">
        <w:tc>
          <w:tcPr>
            <w:tcW w:w="1875" w:type="dxa"/>
          </w:tcPr>
          <w:p w:rsidR="00446A7D" w:rsidRPr="00635982" w:rsidRDefault="00446A7D" w:rsidP="004148AA">
            <w:pPr>
              <w:pStyle w:val="BodyText"/>
              <w:spacing w:before="40" w:after="40" w:line="240" w:lineRule="auto"/>
            </w:pPr>
            <w:r>
              <w:t>Rhonda DeSouza</w:t>
            </w:r>
          </w:p>
        </w:tc>
        <w:tc>
          <w:tcPr>
            <w:tcW w:w="3593" w:type="dxa"/>
          </w:tcPr>
          <w:p w:rsidR="00446A7D" w:rsidRPr="00635982" w:rsidRDefault="00446A7D" w:rsidP="004148AA">
            <w:pPr>
              <w:pStyle w:val="BodyText"/>
              <w:spacing w:before="40" w:after="40" w:line="240" w:lineRule="auto"/>
            </w:pPr>
            <w:r>
              <w:t>Clinical Oncological Society of Australia (COSA)</w:t>
            </w:r>
          </w:p>
        </w:tc>
        <w:tc>
          <w:tcPr>
            <w:tcW w:w="1651" w:type="dxa"/>
          </w:tcPr>
          <w:p w:rsidR="00446A7D" w:rsidRPr="00635982" w:rsidRDefault="00446A7D" w:rsidP="004148AA">
            <w:pPr>
              <w:pStyle w:val="BodyText"/>
              <w:spacing w:before="40" w:after="40" w:line="240" w:lineRule="auto"/>
            </w:pPr>
            <w:r>
              <w:t>Business Analyst</w:t>
            </w:r>
          </w:p>
        </w:tc>
        <w:tc>
          <w:tcPr>
            <w:tcW w:w="1241" w:type="dxa"/>
          </w:tcPr>
          <w:p w:rsidR="00446A7D" w:rsidRPr="00635982" w:rsidRDefault="00446A7D" w:rsidP="004148AA">
            <w:pPr>
              <w:pStyle w:val="BodyText"/>
              <w:spacing w:before="40" w:after="40" w:line="240" w:lineRule="auto"/>
            </w:pPr>
            <w:r>
              <w:t>25%</w:t>
            </w:r>
          </w:p>
        </w:tc>
      </w:tr>
      <w:tr w:rsidR="00446A7D" w:rsidTr="0016677E">
        <w:tc>
          <w:tcPr>
            <w:tcW w:w="1875" w:type="dxa"/>
          </w:tcPr>
          <w:p w:rsidR="00446A7D" w:rsidRPr="00635982" w:rsidRDefault="00446A7D" w:rsidP="004148AA">
            <w:pPr>
              <w:pStyle w:val="BodyText"/>
              <w:spacing w:before="40" w:after="40" w:line="240" w:lineRule="auto"/>
            </w:pPr>
            <w:r>
              <w:t>Lisa Spalding</w:t>
            </w:r>
          </w:p>
        </w:tc>
        <w:tc>
          <w:tcPr>
            <w:tcW w:w="3593" w:type="dxa"/>
          </w:tcPr>
          <w:p w:rsidR="00446A7D" w:rsidRPr="00635982" w:rsidRDefault="00446A7D" w:rsidP="004148AA">
            <w:pPr>
              <w:pStyle w:val="BodyText"/>
              <w:spacing w:before="40" w:after="40" w:line="240" w:lineRule="auto"/>
            </w:pPr>
            <w:r>
              <w:t>St John of God Health Care</w:t>
            </w:r>
          </w:p>
        </w:tc>
        <w:tc>
          <w:tcPr>
            <w:tcW w:w="1651" w:type="dxa"/>
          </w:tcPr>
          <w:p w:rsidR="00446A7D" w:rsidRPr="00635982" w:rsidRDefault="00446A7D" w:rsidP="004148AA">
            <w:pPr>
              <w:pStyle w:val="BodyText"/>
              <w:spacing w:before="40" w:after="40" w:line="240" w:lineRule="auto"/>
            </w:pPr>
            <w:r>
              <w:t>Business Analyst</w:t>
            </w:r>
          </w:p>
        </w:tc>
        <w:tc>
          <w:tcPr>
            <w:tcW w:w="1241" w:type="dxa"/>
          </w:tcPr>
          <w:p w:rsidR="00446A7D" w:rsidRPr="00635982" w:rsidRDefault="00446A7D" w:rsidP="004148AA">
            <w:pPr>
              <w:pStyle w:val="BodyText"/>
              <w:spacing w:before="40" w:after="40" w:line="240" w:lineRule="auto"/>
            </w:pPr>
            <w:r>
              <w:t>10%</w:t>
            </w:r>
          </w:p>
        </w:tc>
      </w:tr>
      <w:tr w:rsidR="00446A7D" w:rsidTr="0016677E">
        <w:tc>
          <w:tcPr>
            <w:tcW w:w="1875" w:type="dxa"/>
          </w:tcPr>
          <w:p w:rsidR="00446A7D" w:rsidRPr="00635982" w:rsidRDefault="00446A7D" w:rsidP="004148AA">
            <w:pPr>
              <w:pStyle w:val="BodyText"/>
              <w:spacing w:before="40" w:after="40" w:line="240" w:lineRule="auto"/>
            </w:pPr>
            <w:r>
              <w:t>Support Programmer (individual to be determined)</w:t>
            </w:r>
          </w:p>
        </w:tc>
        <w:tc>
          <w:tcPr>
            <w:tcW w:w="3593" w:type="dxa"/>
          </w:tcPr>
          <w:p w:rsidR="00446A7D" w:rsidRPr="00635982" w:rsidRDefault="00446A7D" w:rsidP="004148AA">
            <w:pPr>
              <w:pStyle w:val="BodyText"/>
              <w:spacing w:before="40" w:after="40" w:line="240" w:lineRule="auto"/>
            </w:pPr>
            <w:r>
              <w:t>Centre for Genetic Epidemiology and Biostatistics, University of Western Australia</w:t>
            </w:r>
          </w:p>
        </w:tc>
        <w:tc>
          <w:tcPr>
            <w:tcW w:w="1651" w:type="dxa"/>
          </w:tcPr>
          <w:p w:rsidR="00446A7D" w:rsidRPr="00635982" w:rsidRDefault="00446A7D" w:rsidP="004148AA">
            <w:pPr>
              <w:pStyle w:val="BodyText"/>
              <w:spacing w:before="40" w:after="40" w:line="240" w:lineRule="auto"/>
            </w:pPr>
            <w:r>
              <w:t>Software Developer</w:t>
            </w:r>
          </w:p>
        </w:tc>
        <w:tc>
          <w:tcPr>
            <w:tcW w:w="1241" w:type="dxa"/>
          </w:tcPr>
          <w:p w:rsidR="00446A7D" w:rsidRPr="00635982" w:rsidRDefault="00446A7D" w:rsidP="004148AA">
            <w:pPr>
              <w:pStyle w:val="BodyText"/>
              <w:spacing w:before="40" w:after="40" w:line="240" w:lineRule="auto"/>
            </w:pPr>
            <w:r>
              <w:t>100%</w:t>
            </w:r>
          </w:p>
        </w:tc>
      </w:tr>
    </w:tbl>
    <w:p w:rsidR="00446A7D" w:rsidRDefault="00446A7D" w:rsidP="008C7757">
      <w:pPr>
        <w:pStyle w:val="BodyText"/>
        <w:spacing w:before="40" w:after="40" w:line="240" w:lineRule="auto"/>
        <w:ind w:left="360"/>
        <w:rPr>
          <w:b/>
        </w:rPr>
      </w:pPr>
    </w:p>
    <w:p w:rsidR="00446A7D" w:rsidRPr="00CB51B2" w:rsidRDefault="00446A7D"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446A7D" w:rsidRDefault="00446A7D" w:rsidP="00455FFA">
      <w:pPr>
        <w:pStyle w:val="Heading1"/>
      </w:pPr>
      <w:r>
        <w:br w:type="page"/>
      </w:r>
      <w:r w:rsidRPr="00FF2513">
        <w:t>Infrastructure</w:t>
      </w:r>
      <w:r>
        <w:t xml:space="preserve"> (2 pages)</w:t>
      </w:r>
    </w:p>
    <w:p w:rsidR="00446A7D" w:rsidRPr="003A3296" w:rsidRDefault="00446A7D"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446A7D" w:rsidRPr="00070D35" w:rsidRDefault="00446A7D" w:rsidP="008C7757">
      <w:pPr>
        <w:spacing w:before="0" w:after="60" w:line="240" w:lineRule="auto"/>
      </w:pPr>
      <w:r>
        <w:t>The logical functional diagram below illustrates the functionality that will be delivered.  The shading on the diagram indicates which functionality has already been developed, which needs enhancements and which is intended to be provided through integration with third party software.</w:t>
      </w:r>
    </w:p>
    <w:p w:rsidR="00446A7D" w:rsidRDefault="00446A7D" w:rsidP="008C7757">
      <w:pPr>
        <w:spacing w:before="0" w:after="60" w:line="240" w:lineRule="auto"/>
      </w:pPr>
      <w:r>
        <w:rPr>
          <w:noProof/>
          <w:lang w:eastAsia="en-AU"/>
        </w:rPr>
      </w:r>
      <w:r>
        <w:pict>
          <v:shape id="_x0000_s1026" type="#_x0000_t75" style="width:423.5pt;height:366.55pt;mso-position-horizontal-relative:char;mso-position-vertical-relative:line">
            <v:imagedata r:id="rId22" o:title=""/>
            <w10:anchorlock/>
          </v:shape>
        </w:pict>
      </w:r>
    </w:p>
    <w:p w:rsidR="00446A7D" w:rsidRDefault="00446A7D" w:rsidP="008C7757">
      <w:pPr>
        <w:spacing w:before="0" w:after="60" w:line="240" w:lineRule="auto"/>
      </w:pPr>
    </w:p>
    <w:p w:rsidR="00446A7D" w:rsidRPr="00D37B36" w:rsidRDefault="00446A7D" w:rsidP="004E3454">
      <w:pPr>
        <w:spacing w:before="0" w:after="60" w:line="240" w:lineRule="auto"/>
        <w:rPr>
          <w:b/>
          <w:u w:val="single"/>
        </w:rPr>
      </w:pPr>
      <w:r w:rsidRPr="00D37B36">
        <w:rPr>
          <w:b/>
          <w:u w:val="single"/>
        </w:rPr>
        <w:t>User Management &amp; Access Control</w:t>
      </w:r>
      <w:r>
        <w:rPr>
          <w:b/>
          <w:u w:val="single"/>
        </w:rPr>
        <w:t xml:space="preserve"> (In production)</w:t>
      </w:r>
    </w:p>
    <w:p w:rsidR="00446A7D" w:rsidRDefault="00446A7D" w:rsidP="004E3454">
      <w:pPr>
        <w:spacing w:before="0" w:after="60" w:line="240" w:lineRule="auto"/>
      </w:pPr>
      <w:r>
        <w:t>A single instance of the software already supports multiple users working with multiple studies across multiple locations.</w:t>
      </w:r>
    </w:p>
    <w:p w:rsidR="00446A7D" w:rsidRDefault="00446A7D" w:rsidP="004E3454">
      <w:pPr>
        <w:spacing w:before="0" w:after="60" w:line="240" w:lineRule="auto"/>
      </w:pPr>
      <w:r>
        <w:t>Security features incorporated into the Ark include:</w:t>
      </w:r>
    </w:p>
    <w:p w:rsidR="00446A7D" w:rsidRDefault="00446A7D" w:rsidP="004E3454">
      <w:pPr>
        <w:numPr>
          <w:ilvl w:val="0"/>
          <w:numId w:val="46"/>
        </w:numPr>
        <w:spacing w:before="0" w:after="60" w:line="240" w:lineRule="auto"/>
      </w:pPr>
      <w:r>
        <w:t>Single sign on;</w:t>
      </w:r>
    </w:p>
    <w:p w:rsidR="00446A7D" w:rsidRDefault="00446A7D" w:rsidP="004E3454">
      <w:pPr>
        <w:numPr>
          <w:ilvl w:val="0"/>
          <w:numId w:val="45"/>
        </w:numPr>
        <w:spacing w:before="0" w:after="60" w:line="240" w:lineRule="auto"/>
      </w:pPr>
      <w:r>
        <w:t>Fine grained study and user access control;</w:t>
      </w:r>
    </w:p>
    <w:p w:rsidR="00446A7D" w:rsidRDefault="00446A7D" w:rsidP="004E3454">
      <w:pPr>
        <w:numPr>
          <w:ilvl w:val="0"/>
          <w:numId w:val="45"/>
        </w:numPr>
        <w:spacing w:before="0" w:after="60" w:line="240" w:lineRule="auto"/>
      </w:pPr>
      <w:r>
        <w:t>Clear separation of identifying and de-identified data;</w:t>
      </w:r>
    </w:p>
    <w:p w:rsidR="00446A7D" w:rsidRDefault="00446A7D" w:rsidP="004E3454">
      <w:pPr>
        <w:spacing w:before="0" w:after="60" w:line="240" w:lineRule="auto"/>
        <w:ind w:left="360"/>
      </w:pPr>
      <w:r>
        <w:t>•</w:t>
      </w:r>
      <w:r>
        <w:tab/>
        <w:t>Secure web access and data transfer; and</w:t>
      </w:r>
    </w:p>
    <w:p w:rsidR="00446A7D" w:rsidRDefault="00446A7D" w:rsidP="004E3454">
      <w:pPr>
        <w:spacing w:before="0" w:after="60" w:line="240" w:lineRule="auto"/>
      </w:pPr>
      <w:r>
        <w:t>Integration with the AAF services is planned for user authentication.</w:t>
      </w:r>
    </w:p>
    <w:p w:rsidR="00446A7D" w:rsidRPr="00D37B36" w:rsidRDefault="00446A7D" w:rsidP="004E3454">
      <w:pPr>
        <w:spacing w:before="0" w:after="60" w:line="240" w:lineRule="auto"/>
        <w:rPr>
          <w:b/>
          <w:u w:val="single"/>
        </w:rPr>
      </w:pPr>
      <w:r>
        <w:rPr>
          <w:b/>
          <w:u w:val="single"/>
        </w:rPr>
        <w:t xml:space="preserve">Integrated </w:t>
      </w:r>
      <w:r w:rsidRPr="00D37B36">
        <w:rPr>
          <w:b/>
          <w:u w:val="single"/>
        </w:rPr>
        <w:t>Reporting</w:t>
      </w:r>
      <w:r>
        <w:rPr>
          <w:b/>
          <w:u w:val="single"/>
        </w:rPr>
        <w:t xml:space="preserve"> (In production with enhancements planned)</w:t>
      </w:r>
    </w:p>
    <w:p w:rsidR="00446A7D" w:rsidRDefault="00446A7D" w:rsidP="004E3454">
      <w:pPr>
        <w:spacing w:before="0" w:after="60" w:line="240" w:lineRule="auto"/>
      </w:pPr>
      <w:r>
        <w:t>An integrated reporting tool provides the ability for researchers to report across the different data areas supported by the system, subject to data access constraints.  Extensions to this tool are planned in order to provide the ability to report across multiple research data types.</w:t>
      </w:r>
    </w:p>
    <w:p w:rsidR="00446A7D" w:rsidRPr="00D37B36" w:rsidRDefault="00446A7D" w:rsidP="004E3454">
      <w:pPr>
        <w:spacing w:before="0" w:after="60" w:line="240" w:lineRule="auto"/>
        <w:rPr>
          <w:b/>
          <w:u w:val="single"/>
        </w:rPr>
      </w:pPr>
      <w:r w:rsidRPr="00D37B36">
        <w:rPr>
          <w:b/>
          <w:u w:val="single"/>
        </w:rPr>
        <w:t>Integrated Invoicing and Billing</w:t>
      </w:r>
      <w:r>
        <w:rPr>
          <w:b/>
          <w:u w:val="single"/>
        </w:rPr>
        <w:t xml:space="preserve"> (Planned)</w:t>
      </w:r>
    </w:p>
    <w:p w:rsidR="00446A7D" w:rsidRDefault="00446A7D" w:rsidP="004E3454">
      <w:pPr>
        <w:spacing w:before="0" w:after="60" w:line="240" w:lineRule="auto"/>
      </w:pPr>
      <w:r>
        <w:t>An integrated invoicing and billing system will provide the ability to track resources that have been expended supporting an internal or external research project.</w:t>
      </w:r>
    </w:p>
    <w:p w:rsidR="00446A7D" w:rsidRPr="00D37B36" w:rsidRDefault="00446A7D" w:rsidP="004E3454">
      <w:pPr>
        <w:spacing w:before="0" w:after="60" w:line="240" w:lineRule="auto"/>
        <w:rPr>
          <w:b/>
          <w:u w:val="single"/>
        </w:rPr>
      </w:pPr>
      <w:r w:rsidRPr="00D37B36">
        <w:rPr>
          <w:b/>
          <w:u w:val="single"/>
        </w:rPr>
        <w:t>Registry Management</w:t>
      </w:r>
      <w:r>
        <w:rPr>
          <w:b/>
          <w:u w:val="single"/>
        </w:rPr>
        <w:t xml:space="preserve"> (Planned)</w:t>
      </w:r>
    </w:p>
    <w:p w:rsidR="00446A7D" w:rsidRDefault="00446A7D" w:rsidP="004E3454">
      <w:pPr>
        <w:spacing w:before="0" w:after="60" w:line="240" w:lineRule="auto"/>
      </w:pPr>
      <w:r>
        <w:t>The registry management module will allow registry and study administrators to track which other studies have been provided with access to their participants and what the status of those studies is.  There are also additional reporting requirements for Registry Management.</w:t>
      </w:r>
    </w:p>
    <w:p w:rsidR="00446A7D" w:rsidRPr="0037448F" w:rsidRDefault="00446A7D" w:rsidP="0037448F">
      <w:pPr>
        <w:spacing w:before="0" w:after="60" w:line="240" w:lineRule="auto"/>
        <w:rPr>
          <w:b/>
          <w:u w:val="single"/>
        </w:rPr>
      </w:pPr>
      <w:r w:rsidRPr="0037448F">
        <w:rPr>
          <w:b/>
          <w:u w:val="single"/>
        </w:rPr>
        <w:t>Study Definition</w:t>
      </w:r>
      <w:r>
        <w:rPr>
          <w:b/>
          <w:u w:val="single"/>
        </w:rPr>
        <w:t xml:space="preserve"> (In production)</w:t>
      </w:r>
    </w:p>
    <w:p w:rsidR="00446A7D" w:rsidRDefault="00446A7D" w:rsidP="0037448F">
      <w:pPr>
        <w:spacing w:before="0" w:after="60" w:line="240" w:lineRule="auto"/>
      </w:pPr>
      <w:r>
        <w:t>The Study Management module provides a System Administrator with the ability to define new studies or registries and then designate a new or existing user as the administrator for that study or registry.  This module also allows users with Study Administrator rights to then configure the specific study.  Functions available to the Study Administrator include:</w:t>
      </w:r>
    </w:p>
    <w:p w:rsidR="00446A7D" w:rsidRDefault="00446A7D" w:rsidP="0037448F">
      <w:pPr>
        <w:spacing w:before="0" w:after="60" w:line="240" w:lineRule="auto"/>
      </w:pPr>
      <w:r>
        <w:t>•</w:t>
      </w:r>
      <w:r>
        <w:tab/>
        <w:t>Maintaining the details about a study or registry</w:t>
      </w:r>
    </w:p>
    <w:p w:rsidR="00446A7D" w:rsidRDefault="00446A7D" w:rsidP="0037448F">
      <w:pPr>
        <w:spacing w:before="0" w:after="60" w:line="240" w:lineRule="auto"/>
      </w:pPr>
      <w:r>
        <w:t>•</w:t>
      </w:r>
      <w:r>
        <w:tab/>
        <w:t>Creating new users and assigning access rights</w:t>
      </w:r>
    </w:p>
    <w:p w:rsidR="00446A7D" w:rsidRDefault="00446A7D" w:rsidP="0037448F">
      <w:pPr>
        <w:spacing w:before="0" w:after="60" w:line="240" w:lineRule="auto"/>
      </w:pPr>
      <w:r>
        <w:t>•</w:t>
      </w:r>
      <w:r>
        <w:tab/>
        <w:t>Defining study protocols and consent components</w:t>
      </w:r>
    </w:p>
    <w:p w:rsidR="00446A7D" w:rsidRPr="0037448F" w:rsidRDefault="00446A7D" w:rsidP="0037448F">
      <w:pPr>
        <w:spacing w:before="0" w:after="60" w:line="240" w:lineRule="auto"/>
        <w:rPr>
          <w:b/>
          <w:u w:val="single"/>
        </w:rPr>
      </w:pPr>
      <w:r>
        <w:rPr>
          <w:b/>
          <w:u w:val="single"/>
        </w:rPr>
        <w:t>Subject Recruitment &amp; Management (In production)</w:t>
      </w:r>
    </w:p>
    <w:p w:rsidR="00446A7D" w:rsidRDefault="00446A7D" w:rsidP="0037448F">
      <w:pPr>
        <w:spacing w:before="0" w:after="60" w:line="240" w:lineRule="auto"/>
      </w:pPr>
      <w:r>
        <w:t>The participant Management module incorporates the functionality required for tracking prospects and participants throughout the lifetime of the project.  Functionality includes:</w:t>
      </w:r>
    </w:p>
    <w:p w:rsidR="00446A7D" w:rsidRDefault="00446A7D" w:rsidP="0037448F">
      <w:pPr>
        <w:spacing w:before="0" w:after="60" w:line="240" w:lineRule="auto"/>
      </w:pPr>
      <w:r>
        <w:t>•</w:t>
      </w:r>
      <w:r>
        <w:tab/>
        <w:t>Management of subject demographic data</w:t>
      </w:r>
    </w:p>
    <w:p w:rsidR="00446A7D" w:rsidRDefault="00446A7D" w:rsidP="0037448F">
      <w:pPr>
        <w:spacing w:before="0" w:after="60" w:line="240" w:lineRule="auto"/>
      </w:pPr>
      <w:r>
        <w:t>•</w:t>
      </w:r>
      <w:r>
        <w:tab/>
        <w:t>Consent management</w:t>
      </w:r>
    </w:p>
    <w:p w:rsidR="00446A7D" w:rsidRDefault="00446A7D" w:rsidP="0037448F">
      <w:pPr>
        <w:spacing w:before="0" w:after="60" w:line="240" w:lineRule="auto"/>
      </w:pPr>
      <w:r>
        <w:t>•</w:t>
      </w:r>
      <w:r>
        <w:tab/>
        <w:t>Contact management</w:t>
      </w:r>
    </w:p>
    <w:p w:rsidR="00446A7D" w:rsidRDefault="00446A7D" w:rsidP="0037448F">
      <w:pPr>
        <w:spacing w:before="0" w:after="60" w:line="240" w:lineRule="auto"/>
      </w:pPr>
      <w:r>
        <w:t>•</w:t>
      </w:r>
      <w:r>
        <w:tab/>
        <w:t>Correspondence management</w:t>
      </w:r>
    </w:p>
    <w:p w:rsidR="00446A7D" w:rsidRPr="00D37B36" w:rsidRDefault="00446A7D" w:rsidP="0037448F">
      <w:pPr>
        <w:spacing w:before="0" w:after="60" w:line="240" w:lineRule="auto"/>
        <w:rPr>
          <w:b/>
          <w:u w:val="single"/>
        </w:rPr>
      </w:pPr>
      <w:r w:rsidRPr="00D37B36">
        <w:rPr>
          <w:b/>
          <w:u w:val="single"/>
        </w:rPr>
        <w:t>Phenotypic Data Collection &amp; Management (In production)</w:t>
      </w:r>
    </w:p>
    <w:p w:rsidR="00446A7D" w:rsidRDefault="00446A7D" w:rsidP="0037448F">
      <w:pPr>
        <w:spacing w:before="0" w:after="60" w:line="240" w:lineRule="auto"/>
      </w:pPr>
      <w:r>
        <w:t>The Ark’s phenotypic data management module provides researchers with the ability to store and manage phenotypic/clinical data without the need to engage in database design or coding.  An overarching data dictionary, that can be defined through the user interface or loaded from file, ensures that all phenotypic data within the system adheres to quality standards.  Data elements can be grouped together as required for storing questionnaire, biochemistry, clinical or any other type of textual data.</w:t>
      </w:r>
    </w:p>
    <w:p w:rsidR="00446A7D" w:rsidRDefault="00446A7D" w:rsidP="0037448F">
      <w:pPr>
        <w:spacing w:before="0" w:after="60" w:line="240" w:lineRule="auto"/>
      </w:pPr>
      <w:r>
        <w:t>Data can either be bulk loaded from other sources as text files with loaded data being flagged for consistency with the defined data dictionary so that inconstant data values can easily be corrected.</w:t>
      </w:r>
    </w:p>
    <w:p w:rsidR="00446A7D" w:rsidRPr="00D37B36" w:rsidRDefault="00446A7D" w:rsidP="0037448F">
      <w:pPr>
        <w:spacing w:before="0" w:after="60" w:line="240" w:lineRule="auto"/>
        <w:rPr>
          <w:b/>
          <w:u w:val="single"/>
        </w:rPr>
      </w:pPr>
      <w:r w:rsidRPr="00D37B36">
        <w:rPr>
          <w:b/>
          <w:u w:val="single"/>
        </w:rPr>
        <w:t>Electronic Data Capture</w:t>
      </w:r>
      <w:r>
        <w:rPr>
          <w:b/>
          <w:u w:val="single"/>
        </w:rPr>
        <w:t xml:space="preserve"> (Undergoing final testing)</w:t>
      </w:r>
    </w:p>
    <w:p w:rsidR="00446A7D" w:rsidRDefault="00446A7D" w:rsidP="0037448F">
      <w:pPr>
        <w:spacing w:before="0" w:after="60" w:line="240" w:lineRule="auto"/>
      </w:pPr>
      <w:r>
        <w:t>Data entry forms can be created dynamically using the defined data dictionary, negating the need for custom web development whenever there is a need for researchers to enter clinical, questionnaire or any other type of textual data.</w:t>
      </w:r>
    </w:p>
    <w:p w:rsidR="00446A7D" w:rsidRPr="00D37B36" w:rsidRDefault="00446A7D" w:rsidP="0037448F">
      <w:pPr>
        <w:spacing w:before="0" w:after="60" w:line="240" w:lineRule="auto"/>
        <w:rPr>
          <w:b/>
          <w:u w:val="single"/>
        </w:rPr>
      </w:pPr>
      <w:r w:rsidRPr="00D37B36">
        <w:rPr>
          <w:b/>
          <w:u w:val="single"/>
        </w:rPr>
        <w:t>Biospecimen Management</w:t>
      </w:r>
      <w:r>
        <w:rPr>
          <w:b/>
          <w:u w:val="single"/>
        </w:rPr>
        <w:t xml:space="preserve"> (Undergoing final testing)</w:t>
      </w:r>
    </w:p>
    <w:p w:rsidR="00446A7D" w:rsidRDefault="00446A7D" w:rsidP="0037448F">
      <w:pPr>
        <w:spacing w:before="0" w:after="60" w:line="240" w:lineRule="auto"/>
      </w:pPr>
      <w:r>
        <w:t>The Ark incorporates a laboratory information management system (LIMS) that provides the functionality required for tracking biospecimens.  The history and location of all biospecimens is maintained along with the essential data about each specimen.  The data attributes collected about each specimen can be extended dynamically without the need for additional software coding.</w:t>
      </w:r>
    </w:p>
    <w:p w:rsidR="00446A7D" w:rsidRDefault="00446A7D" w:rsidP="0037448F">
      <w:pPr>
        <w:spacing w:before="0" w:after="60" w:line="240" w:lineRule="auto"/>
      </w:pPr>
      <w:r>
        <w:t>Genotypic Data Storage</w:t>
      </w:r>
    </w:p>
    <w:p w:rsidR="00446A7D" w:rsidRDefault="00446A7D" w:rsidP="0037448F">
      <w:pPr>
        <w:spacing w:before="0" w:after="60" w:line="240" w:lineRule="auto"/>
      </w:pPr>
      <w:r>
        <w:t>Utilities to support the management of large volumes of genotypic data are currently under development.</w:t>
      </w:r>
    </w:p>
    <w:p w:rsidR="00446A7D" w:rsidRPr="00D37B36" w:rsidRDefault="00446A7D" w:rsidP="00D37B36">
      <w:pPr>
        <w:spacing w:before="0" w:after="60" w:line="240" w:lineRule="auto"/>
        <w:rPr>
          <w:b/>
          <w:u w:val="single"/>
        </w:rPr>
      </w:pPr>
      <w:r w:rsidRPr="00D37B36">
        <w:rPr>
          <w:b/>
          <w:u w:val="single"/>
        </w:rPr>
        <w:t xml:space="preserve">Pedigree </w:t>
      </w:r>
      <w:r>
        <w:rPr>
          <w:b/>
          <w:u w:val="single"/>
        </w:rPr>
        <w:t>M</w:t>
      </w:r>
      <w:r w:rsidRPr="00D37B36">
        <w:rPr>
          <w:b/>
          <w:u w:val="single"/>
        </w:rPr>
        <w:t>anagement &amp; Visualisation</w:t>
      </w:r>
      <w:r>
        <w:rPr>
          <w:b/>
          <w:u w:val="single"/>
        </w:rPr>
        <w:t xml:space="preserve"> (Planned)</w:t>
      </w:r>
    </w:p>
    <w:p w:rsidR="00446A7D" w:rsidRDefault="00446A7D" w:rsidP="00D37B36">
      <w:pPr>
        <w:spacing w:before="0" w:after="60" w:line="240" w:lineRule="auto"/>
      </w:pPr>
      <w:r>
        <w:t>The pedigree management and visualisation module will permit the capture of pedigree information by establishing the relationships between subjects as part of the contact management process or through data import. Researchers will then be able to view these relationships diagrammatically.  Note that we have developed a prototype for a 3 dimensional pedigree visualisation tool that may be used as the basis for this module.  Alternatively integration with an existing open-source toolset may be provided.</w:t>
      </w:r>
    </w:p>
    <w:p w:rsidR="00446A7D" w:rsidRPr="00D37B36" w:rsidRDefault="00446A7D" w:rsidP="0037448F">
      <w:pPr>
        <w:spacing w:before="0" w:after="60" w:line="240" w:lineRule="auto"/>
        <w:rPr>
          <w:b/>
          <w:u w:val="single"/>
        </w:rPr>
      </w:pPr>
      <w:r w:rsidRPr="00D37B36">
        <w:rPr>
          <w:b/>
          <w:u w:val="single"/>
        </w:rPr>
        <w:t>Data Extraction for Analysis</w:t>
      </w:r>
      <w:r>
        <w:rPr>
          <w:b/>
          <w:u w:val="single"/>
        </w:rPr>
        <w:t xml:space="preserve"> (Planned)</w:t>
      </w:r>
    </w:p>
    <w:p w:rsidR="00446A7D" w:rsidRDefault="00446A7D" w:rsidP="0037448F">
      <w:pPr>
        <w:spacing w:before="0" w:after="60" w:line="240" w:lineRule="auto"/>
      </w:pPr>
      <w:r>
        <w:t>The data extraction for analysis module will provide study administrators and researchers, where permitted, with a software wizard to define, store and execute queries for extracting data from the system in formats that can be directly imported into analysis tools, such as SAS, SPASS or Stata.</w:t>
      </w:r>
    </w:p>
    <w:p w:rsidR="00446A7D" w:rsidRPr="004E3454" w:rsidRDefault="00446A7D" w:rsidP="004E3454">
      <w:pPr>
        <w:spacing w:before="0" w:after="60" w:line="240" w:lineRule="auto"/>
        <w:rPr>
          <w:b/>
          <w:u w:val="single"/>
        </w:rPr>
      </w:pPr>
      <w:r w:rsidRPr="004E3454">
        <w:rPr>
          <w:b/>
          <w:u w:val="single"/>
        </w:rPr>
        <w:t>Genotypic Data Management</w:t>
      </w:r>
      <w:r>
        <w:rPr>
          <w:b/>
          <w:u w:val="single"/>
        </w:rPr>
        <w:t xml:space="preserve"> &amp; Analysis</w:t>
      </w:r>
    </w:p>
    <w:p w:rsidR="00446A7D" w:rsidRDefault="00446A7D" w:rsidP="004E3454">
      <w:pPr>
        <w:spacing w:before="0" w:after="60" w:line="240" w:lineRule="auto"/>
      </w:pPr>
      <w:r>
        <w:t xml:space="preserve">The preferred approach to providing this functionality is to integrate The Ark tools with the capabilities that would be provided through </w:t>
      </w:r>
      <w:r w:rsidRPr="00462FEC">
        <w:rPr>
          <w:color w:val="FF0000"/>
        </w:rPr>
        <w:t>the</w:t>
      </w:r>
      <w:r>
        <w:t xml:space="preserve"> </w:t>
      </w:r>
      <w:r w:rsidRPr="00462FEC">
        <w:rPr>
          <w:color w:val="FF0000"/>
        </w:rPr>
        <w:t>Genomics V</w:t>
      </w:r>
      <w:r>
        <w:rPr>
          <w:color w:val="FF0000"/>
        </w:rPr>
        <w:t>irtual Laboratory</w:t>
      </w:r>
      <w:r w:rsidRPr="00AF553D">
        <w:rPr>
          <w:color w:val="FF0000"/>
        </w:rPr>
        <w:t xml:space="preserve">, </w:t>
      </w:r>
      <w:r w:rsidRPr="00462FEC">
        <w:rPr>
          <w:color w:val="FF0000"/>
        </w:rPr>
        <w:t>Galaxy/GDR Integration</w:t>
      </w:r>
      <w:r w:rsidRPr="00AF553D">
        <w:rPr>
          <w:color w:val="FF0000"/>
        </w:rPr>
        <w:t xml:space="preserve"> and </w:t>
      </w:r>
      <w:r w:rsidRPr="00462FEC">
        <w:rPr>
          <w:color w:val="FF0000"/>
        </w:rPr>
        <w:t xml:space="preserve">Service Centre Data Handover </w:t>
      </w:r>
      <w:r>
        <w:t>projects, should they be funded.  Note that we have developed a genotypic data management prototype in conjunction with the OBiBa project at McGill University in Montreal that could form a basis for this capability should the other projects not be funded.  This prototype permits users to load sequence and SNP data from proprietary formats into a standard internal format that supports:</w:t>
      </w:r>
    </w:p>
    <w:p w:rsidR="00446A7D" w:rsidRDefault="00446A7D" w:rsidP="00A8592C">
      <w:pPr>
        <w:numPr>
          <w:ilvl w:val="0"/>
          <w:numId w:val="47"/>
        </w:numPr>
        <w:spacing w:before="0" w:after="60" w:line="240" w:lineRule="auto"/>
      </w:pPr>
      <w:r>
        <w:t>Linkage with other data types</w:t>
      </w:r>
    </w:p>
    <w:p w:rsidR="00446A7D" w:rsidRDefault="00446A7D" w:rsidP="00A8592C">
      <w:pPr>
        <w:numPr>
          <w:ilvl w:val="0"/>
          <w:numId w:val="47"/>
        </w:numPr>
        <w:spacing w:before="0" w:after="60" w:line="240" w:lineRule="auto"/>
      </w:pPr>
      <w:r>
        <w:t>Efficient storage and extraction for analysis</w:t>
      </w:r>
    </w:p>
    <w:p w:rsidR="00446A7D" w:rsidRDefault="00446A7D" w:rsidP="00A8592C">
      <w:pPr>
        <w:numPr>
          <w:ilvl w:val="0"/>
          <w:numId w:val="47"/>
        </w:numPr>
        <w:spacing w:before="0" w:after="60" w:line="240" w:lineRule="auto"/>
      </w:pPr>
      <w:r>
        <w:t>A degree of in-situ statistical analysis</w:t>
      </w:r>
    </w:p>
    <w:p w:rsidR="00446A7D" w:rsidRPr="004E3454" w:rsidRDefault="00446A7D" w:rsidP="00887FCA">
      <w:pPr>
        <w:spacing w:before="0" w:after="60" w:line="240" w:lineRule="auto"/>
        <w:rPr>
          <w:b/>
          <w:u w:val="single"/>
        </w:rPr>
      </w:pPr>
      <w:r w:rsidRPr="004E3454">
        <w:rPr>
          <w:b/>
          <w:u w:val="single"/>
        </w:rPr>
        <w:t>Data Analysis</w:t>
      </w:r>
    </w:p>
    <w:p w:rsidR="00446A7D" w:rsidRPr="00A8592C" w:rsidRDefault="00446A7D" w:rsidP="008C7757">
      <w:pPr>
        <w:spacing w:before="0" w:after="60" w:line="240" w:lineRule="auto"/>
      </w:pPr>
      <w:r>
        <w:t>The objective of this project is not to build and support data analysis tools.  Rather the objective of this project is to provide those infrastructure components that are not readily available and affordable to facilitate the collection and management of medical research data.</w:t>
      </w:r>
    </w:p>
    <w:p w:rsidR="00446A7D" w:rsidRPr="00D57E5D" w:rsidRDefault="00446A7D"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446A7D" w:rsidRPr="00FF2513" w:rsidRDefault="00446A7D" w:rsidP="00455FFA">
      <w:pPr>
        <w:pStyle w:val="Heading1"/>
      </w:pPr>
      <w:r w:rsidRPr="00FF2513">
        <w:t>Target Research Community</w:t>
      </w:r>
      <w:r>
        <w:t xml:space="preserve"> (0.5 pages)</w:t>
      </w:r>
    </w:p>
    <w:p w:rsidR="00446A7D" w:rsidRDefault="00446A7D" w:rsidP="008C7757">
      <w:pPr>
        <w:pStyle w:val="BodyText"/>
        <w:spacing w:before="40" w:after="40" w:line="240" w:lineRule="auto"/>
        <w:rPr>
          <w:i/>
          <w:color w:val="FF0000"/>
        </w:rPr>
      </w:pPr>
      <w:r w:rsidRPr="003A3296">
        <w:rPr>
          <w:i/>
          <w:color w:val="FF0000"/>
        </w:rPr>
        <w:t>Identify the research communities and the expected number of users.</w:t>
      </w:r>
    </w:p>
    <w:p w:rsidR="00446A7D" w:rsidRDefault="00446A7D" w:rsidP="00354955">
      <w:pPr>
        <w:pStyle w:val="BodyText"/>
        <w:spacing w:before="40" w:after="40" w:line="240" w:lineRule="auto"/>
      </w:pPr>
      <w:r w:rsidRPr="0016677E">
        <w:t xml:space="preserve">All clinical and </w:t>
      </w:r>
      <w:r>
        <w:t xml:space="preserve">basic science researchers that use human biospecimens, health data or both will potentially obtain a benefit from this infrastructure. With an increasing need to examine the molecular basis of drug interactions all clinical trials will also have a requirement for infrastructure to enable management of specimens, clinical data and outcomes. Outside of industry such infrastructure is non existent. The Cancer Cooperative Clinical Trials Groups (CCTGs) under COSA are included here as one example of clinical trial usage that will result from this initiative and this includes 16 CCTGs and several hundred investigators. </w:t>
      </w:r>
    </w:p>
    <w:p w:rsidR="00446A7D" w:rsidRDefault="00446A7D" w:rsidP="00354955">
      <w:pPr>
        <w:pStyle w:val="BodyText"/>
        <w:spacing w:before="40" w:after="40" w:line="240" w:lineRule="auto"/>
      </w:pPr>
      <w:r>
        <w:t>It is therefore somewhat difficult to specify the precise number of users of this infrastructure but based upon the groups identified in the proposal there are several groups each in WA, NSW, ACT, VIC, QLD and SA that will make immediate use of this either directly or through the collaborations that will be enabled. The listed investigators comprise a research community of over 500 people and it is likely the broader utility will encompass several thousand Australian researchers. There are already several international collaborations underway and therefore the numbers will increase with those too.</w:t>
      </w:r>
    </w:p>
    <w:p w:rsidR="00446A7D" w:rsidRPr="00FF2513" w:rsidRDefault="00446A7D" w:rsidP="00455FFA">
      <w:pPr>
        <w:pStyle w:val="Heading1"/>
      </w:pPr>
      <w:r w:rsidRPr="00FF2513">
        <w:t>Needs and Impact</w:t>
      </w:r>
      <w:r>
        <w:t xml:space="preserve"> (2 pages)</w:t>
      </w:r>
    </w:p>
    <w:p w:rsidR="00446A7D" w:rsidRPr="003A3296" w:rsidRDefault="00446A7D"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446A7D" w:rsidRPr="003A3296" w:rsidRDefault="00446A7D"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446A7D" w:rsidRDefault="00446A7D" w:rsidP="008C7757">
      <w:pPr>
        <w:pStyle w:val="BodyText"/>
        <w:spacing w:before="40" w:after="40" w:line="240" w:lineRule="auto"/>
        <w:rPr>
          <w:i/>
          <w:color w:val="FF0000"/>
        </w:rPr>
      </w:pPr>
      <w:r w:rsidRPr="003A3296">
        <w:rPr>
          <w:i/>
          <w:color w:val="FF0000"/>
        </w:rPr>
        <w:t>Outline how the impacts and benefits will be tracked, managed and measured.</w:t>
      </w:r>
    </w:p>
    <w:p w:rsidR="00446A7D" w:rsidRDefault="00446A7D" w:rsidP="00354955">
      <w:pPr>
        <w:pStyle w:val="BodyText"/>
        <w:spacing w:before="40" w:after="40" w:line="240" w:lineRule="auto"/>
      </w:pPr>
      <w:r>
        <w:t>In Australia there are a diverse range of groups that use specimens linked to health data and these cover all aspects of human disease. Many of these organisations were previously supported by the NHMRC through the enabling grant scheme which provided some funding toward their everyday activities but in general very little specifically for their IT capabilities and needs. Briefly, there are three main categories of populations about which researchers require information to be managed. They are:</w:t>
      </w:r>
    </w:p>
    <w:p w:rsidR="00446A7D" w:rsidRDefault="00446A7D" w:rsidP="00354955">
      <w:pPr>
        <w:pStyle w:val="BodyText"/>
        <w:numPr>
          <w:ilvl w:val="0"/>
          <w:numId w:val="42"/>
        </w:numPr>
        <w:spacing w:before="40" w:after="40" w:line="240" w:lineRule="auto"/>
      </w:pPr>
      <w:r>
        <w:t>Healthy controls</w:t>
      </w:r>
    </w:p>
    <w:p w:rsidR="00446A7D" w:rsidRDefault="00446A7D" w:rsidP="00354955">
      <w:pPr>
        <w:pStyle w:val="BodyText"/>
        <w:numPr>
          <w:ilvl w:val="0"/>
          <w:numId w:val="42"/>
        </w:numPr>
        <w:spacing w:before="40" w:after="40" w:line="240" w:lineRule="auto"/>
      </w:pPr>
      <w:r>
        <w:t>People with diseases receiving standard care in routine healthcare settings</w:t>
      </w:r>
    </w:p>
    <w:p w:rsidR="00446A7D" w:rsidRDefault="00446A7D" w:rsidP="00354955">
      <w:pPr>
        <w:pStyle w:val="BodyText"/>
        <w:numPr>
          <w:ilvl w:val="0"/>
          <w:numId w:val="42"/>
        </w:numPr>
        <w:spacing w:before="40" w:after="40" w:line="240" w:lineRule="auto"/>
      </w:pPr>
      <w:r>
        <w:t>People with diseases on clinical trials</w:t>
      </w:r>
    </w:p>
    <w:p w:rsidR="00446A7D" w:rsidRDefault="00446A7D" w:rsidP="00354955">
      <w:pPr>
        <w:pStyle w:val="BodyText"/>
        <w:spacing w:before="40" w:after="40" w:line="240" w:lineRule="auto"/>
      </w:pPr>
      <w:r>
        <w:t>For each of these there needs to be comprehensive clinical phenotyping and at present none of this is held in a way that can be interrogated easily. There are myriad ‘databases’, many in fact being excel spreadsheets or clinical management systems that can’t be searched readily, eg pathology laboratory information systems or outpatient records. Once identified the information has to be extracted and held in a secure system to comply with ethical and legal requirements. Again, there is no standard by which this information is compiled and over the years many groups have developed their own, none of which can ‘talk’ to others as the data definitions are often different. It is impossible to describe how large this problem is in a short space but it is perhaps sufficient to state that even within one cancer centre oncologists cannot readily find out what patients were actually given so that a comparison of treatment with basic demographic information can be performed. Whilst organisations like BioGrid in Victoria have made significant advances in addressing it they do not have scope to merge with biobanks or research data like genotyping or proteomic information and are unlikely to be able to do so in the short to medium term.</w:t>
      </w:r>
    </w:p>
    <w:p w:rsidR="00446A7D" w:rsidRDefault="00446A7D" w:rsidP="00354955">
      <w:pPr>
        <w:pStyle w:val="BodyText"/>
        <w:spacing w:before="40" w:after="40" w:line="240" w:lineRule="auto"/>
      </w:pPr>
      <w:r>
        <w:t>Within the biobank community there are also myriad approaches to databases and each has its own difficulties and limitations. Through the Australasian Biospecimen Network we are aware of several of these and we have been able to review their pros and cons. We have also done this with groups internationally such as the Uppsala Biobank and CTRnet in Canada. Again, none of these activities have solved being able to bring together information from the clinic, biobank and laboratory in a way that researchers can easily use it. Significant investment in the IT capabilities has been made and is ongoing in each of these jurisdictions and it is clear that without similar investment in Australia we have no possibility of remaining competitive in health research of this nature.</w:t>
      </w:r>
    </w:p>
    <w:p w:rsidR="00446A7D" w:rsidRDefault="00446A7D" w:rsidP="00354955">
      <w:pPr>
        <w:pStyle w:val="BodyText"/>
        <w:spacing w:before="40" w:after="40" w:line="240" w:lineRule="auto"/>
      </w:pPr>
      <w:r>
        <w:t xml:space="preserve">Clinical trials have become a central focus for Australia illustrated by the Clinical Trial Action Group (CTAG) report. Whilst the recommendations in that document focus on being able to make trials known to potential participants there is a major need to be able to support the trials themselves, particularly with respect to managing samples linked to patients on the trials. Many new agents have specific biological effects and it is fair to say that all new drug trials from industry or cooperative trial group have a biological sub-component. As we enter the era of targeted therapies the need to have the ability to integrate genomic and clinical data becomes more pressing. COSA have recently published a report (By Deloitte) highlighting this for the cancer trials groups. The Royal College of Pathologists Australia (RCPA) have commissioned a working group examining biobanking and the role of pathology recognising this as an important area of need. </w:t>
      </w:r>
    </w:p>
    <w:p w:rsidR="00446A7D" w:rsidRDefault="00446A7D" w:rsidP="00354955">
      <w:pPr>
        <w:pStyle w:val="BodyText"/>
        <w:spacing w:before="40" w:after="40" w:line="240" w:lineRule="auto"/>
      </w:pPr>
      <w:r>
        <w:t xml:space="preserve">Therefore, having a means to collect and store data in a manner in which it can then be interrogated and linked to biological specimens and data arising from their analysis will significantly enable our capabilities to be competitive in discovery, translational and clinical research. </w:t>
      </w:r>
    </w:p>
    <w:p w:rsidR="00446A7D" w:rsidRDefault="00446A7D" w:rsidP="00070D35">
      <w:pPr>
        <w:pStyle w:val="BodyText"/>
        <w:spacing w:before="40" w:after="40" w:line="240" w:lineRule="auto"/>
      </w:pPr>
      <w:r>
        <w:t>There are also significant operational benefits to be derived from the proposed cloud-based bioinformatics tools:</w:t>
      </w:r>
    </w:p>
    <w:p w:rsidR="00446A7D" w:rsidRDefault="00446A7D" w:rsidP="00070D35">
      <w:pPr>
        <w:pStyle w:val="BodyText"/>
        <w:numPr>
          <w:ilvl w:val="0"/>
          <w:numId w:val="44"/>
        </w:numPr>
        <w:spacing w:before="40" w:after="40" w:line="240" w:lineRule="auto"/>
      </w:pPr>
      <w:r>
        <w:t>Research projects that would be too costly to conduct due to constraints on time and funding become feasible;</w:t>
      </w:r>
    </w:p>
    <w:p w:rsidR="00446A7D" w:rsidRDefault="00446A7D" w:rsidP="00070D35">
      <w:pPr>
        <w:pStyle w:val="BodyText"/>
        <w:numPr>
          <w:ilvl w:val="0"/>
          <w:numId w:val="44"/>
        </w:numPr>
        <w:spacing w:before="40" w:after="40" w:line="240" w:lineRule="auto"/>
      </w:pPr>
      <w:r>
        <w:t>Existing funding can be spent more efficiently. For example, data can be collected using web-based forms or scannable documents so researchers no longer need to manually transcribe research data from paper into electronic formats for analysis;</w:t>
      </w:r>
    </w:p>
    <w:p w:rsidR="00446A7D" w:rsidRDefault="00446A7D" w:rsidP="00070D35">
      <w:pPr>
        <w:pStyle w:val="BodyText"/>
        <w:numPr>
          <w:ilvl w:val="0"/>
          <w:numId w:val="44"/>
        </w:numPr>
        <w:spacing w:before="40" w:after="40" w:line="240" w:lineRule="auto"/>
      </w:pPr>
      <w:r>
        <w:t>Data quality can be improved by reducing transcription errors and by defining and enforcing data validation rules at the point of data collection or aggregation;</w:t>
      </w:r>
    </w:p>
    <w:p w:rsidR="00446A7D" w:rsidRDefault="00446A7D" w:rsidP="00070D35">
      <w:pPr>
        <w:pStyle w:val="BodyText"/>
        <w:numPr>
          <w:ilvl w:val="0"/>
          <w:numId w:val="44"/>
        </w:numPr>
        <w:spacing w:before="40" w:after="40" w:line="240" w:lineRule="auto"/>
      </w:pPr>
      <w:r>
        <w:t>Data is more secure, from both a loss perspective as well as from a privacy perspective;</w:t>
      </w:r>
    </w:p>
    <w:p w:rsidR="00446A7D" w:rsidRDefault="00446A7D" w:rsidP="00070D35">
      <w:pPr>
        <w:pStyle w:val="BodyText"/>
        <w:numPr>
          <w:ilvl w:val="0"/>
          <w:numId w:val="44"/>
        </w:numPr>
        <w:spacing w:before="40" w:after="40" w:line="240" w:lineRule="auto"/>
      </w:pPr>
      <w:r>
        <w:t>Collaboration between researchers on the same project is improved as geographically dispersed researchers can work securely together with a single copy of the data;</w:t>
      </w:r>
    </w:p>
    <w:p w:rsidR="00446A7D" w:rsidRDefault="00446A7D" w:rsidP="00070D35">
      <w:pPr>
        <w:pStyle w:val="BodyText"/>
        <w:numPr>
          <w:ilvl w:val="0"/>
          <w:numId w:val="44"/>
        </w:numPr>
        <w:spacing w:before="40" w:after="40" w:line="240" w:lineRule="auto"/>
      </w:pPr>
      <w:r>
        <w:t>Researchers will be able to reduce the amount of funding being requested from grant bodies while at the same time strengthening their applications;</w:t>
      </w:r>
    </w:p>
    <w:p w:rsidR="00446A7D" w:rsidRDefault="00446A7D" w:rsidP="00070D35">
      <w:pPr>
        <w:pStyle w:val="BodyText"/>
        <w:numPr>
          <w:ilvl w:val="0"/>
          <w:numId w:val="44"/>
        </w:numPr>
        <w:spacing w:before="40" w:after="40" w:line="240" w:lineRule="auto"/>
      </w:pPr>
      <w:r>
        <w:t>Management of Post grad research projects will be easier and cheaper;</w:t>
      </w:r>
    </w:p>
    <w:p w:rsidR="00446A7D" w:rsidRDefault="00446A7D" w:rsidP="00070D35">
      <w:pPr>
        <w:pStyle w:val="BodyText"/>
        <w:numPr>
          <w:ilvl w:val="0"/>
          <w:numId w:val="44"/>
        </w:numPr>
        <w:spacing w:before="40" w:after="40" w:line="240" w:lineRule="auto"/>
      </w:pPr>
      <w:r>
        <w:t>Preparation time for research papers will be reduced;</w:t>
      </w:r>
    </w:p>
    <w:p w:rsidR="00446A7D" w:rsidRDefault="00446A7D" w:rsidP="00070D35">
      <w:pPr>
        <w:pStyle w:val="BodyText"/>
        <w:numPr>
          <w:ilvl w:val="0"/>
          <w:numId w:val="44"/>
        </w:numPr>
        <w:spacing w:before="40" w:after="40" w:line="240" w:lineRule="auto"/>
      </w:pPr>
      <w:r>
        <w:t>Reporting requirements and ethics compliance will be easier to satisfy.</w:t>
      </w:r>
    </w:p>
    <w:p w:rsidR="00446A7D" w:rsidRPr="00BA6B01" w:rsidRDefault="00446A7D" w:rsidP="00455FFA">
      <w:pPr>
        <w:pStyle w:val="Heading1"/>
      </w:pPr>
      <w:r w:rsidRPr="00FF2513">
        <w:t>Broader adoption</w:t>
      </w:r>
      <w:r>
        <w:t xml:space="preserve"> (0.5 pages)</w:t>
      </w:r>
    </w:p>
    <w:p w:rsidR="00446A7D" w:rsidRPr="003A3296" w:rsidRDefault="00446A7D"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446A7D" w:rsidRDefault="00446A7D" w:rsidP="00EE57D7">
      <w:pPr>
        <w:pStyle w:val="BodyText"/>
        <w:spacing w:before="40" w:after="40" w:line="240" w:lineRule="auto"/>
      </w:pPr>
      <w:r>
        <w:t>As a result of having provided hosted informatics tools to the Australian human medical research community for several years we have created visibility of our objectives and capabilities across a number of Australian research institutions.  Many of these organisations have expressed their frustration at the lack of availability of cost-effective informatics solutions and at the inability of available tools to provide an integrated view of their research projects.  We believe that once the tools are available within the Research Cloud then uptake will be very strong. The long-term objective is to have other organisations become part of The Ark project from both a development and support perspective.</w:t>
      </w:r>
    </w:p>
    <w:p w:rsidR="00446A7D" w:rsidRPr="00AF553D" w:rsidRDefault="00446A7D" w:rsidP="00EE57D7">
      <w:pPr>
        <w:pStyle w:val="BodyText"/>
        <w:spacing w:before="40" w:after="40" w:line="240" w:lineRule="auto"/>
      </w:pPr>
      <w:r w:rsidRPr="00AF553D">
        <w:t>Working collaboratively with t</w:t>
      </w:r>
      <w:r>
        <w:t xml:space="preserve">he other NeCTAR project groups, </w:t>
      </w:r>
      <w:r w:rsidRPr="00462FEC">
        <w:rPr>
          <w:color w:val="FF0000"/>
        </w:rPr>
        <w:t>the</w:t>
      </w:r>
      <w:r>
        <w:t xml:space="preserve"> </w:t>
      </w:r>
      <w:r w:rsidRPr="00462FEC">
        <w:rPr>
          <w:color w:val="FF0000"/>
        </w:rPr>
        <w:t>Genomics V</w:t>
      </w:r>
      <w:r>
        <w:rPr>
          <w:color w:val="FF0000"/>
        </w:rPr>
        <w:t>irtual Laboratory</w:t>
      </w:r>
      <w:r w:rsidRPr="00AF553D">
        <w:rPr>
          <w:color w:val="FF0000"/>
        </w:rPr>
        <w:t xml:space="preserve">, </w:t>
      </w:r>
      <w:r w:rsidRPr="00462FEC">
        <w:rPr>
          <w:color w:val="FF0000"/>
        </w:rPr>
        <w:t>Galaxy/GDR Integration</w:t>
      </w:r>
      <w:r w:rsidRPr="00AF553D">
        <w:rPr>
          <w:color w:val="FF0000"/>
        </w:rPr>
        <w:t xml:space="preserve"> and </w:t>
      </w:r>
      <w:r w:rsidRPr="00462FEC">
        <w:rPr>
          <w:color w:val="FF0000"/>
        </w:rPr>
        <w:t xml:space="preserve">Service Centre Data Handover </w:t>
      </w:r>
      <w:r w:rsidRPr="00AF553D">
        <w:t>will also raise awareness of our capabilities.</w:t>
      </w:r>
    </w:p>
    <w:p w:rsidR="00446A7D" w:rsidRDefault="00446A7D" w:rsidP="008C7757">
      <w:pPr>
        <w:pStyle w:val="BodyText"/>
        <w:spacing w:before="40" w:after="40" w:line="240" w:lineRule="auto"/>
      </w:pPr>
      <w:r w:rsidRPr="00BE12AB">
        <w:t xml:space="preserve">The Ark software is designed to be extremely flexible and user-configurable.  As a result the software </w:t>
      </w:r>
      <w:r>
        <w:t>will support a broad range</w:t>
      </w:r>
      <w:r w:rsidRPr="00BE12AB">
        <w:t xml:space="preserve"> of different </w:t>
      </w:r>
      <w:r>
        <w:t>medical research and clinical trials groups</w:t>
      </w:r>
      <w:r w:rsidRPr="00BE12AB">
        <w:t xml:space="preserve"> where multiple data types need to be associated with a single physical entity.  </w:t>
      </w:r>
      <w:r>
        <w:t>The</w:t>
      </w:r>
      <w:r w:rsidRPr="00CC293F">
        <w:t xml:space="preserve"> software and </w:t>
      </w:r>
      <w:r>
        <w:t xml:space="preserve">data </w:t>
      </w:r>
      <w:r w:rsidRPr="00CC293F">
        <w:t>linkages are written in such a way that they can readily link to electronic health record systems as they come online</w:t>
      </w:r>
    </w:p>
    <w:p w:rsidR="00446A7D" w:rsidRPr="00BE12AB" w:rsidRDefault="00446A7D" w:rsidP="008C7757">
      <w:pPr>
        <w:pStyle w:val="BodyText"/>
        <w:spacing w:before="40" w:after="40" w:line="240" w:lineRule="auto"/>
      </w:pPr>
      <w:r>
        <w:t>The software is also applicable to other research disciplines as demonstrated by:</w:t>
      </w:r>
    </w:p>
    <w:p w:rsidR="00446A7D" w:rsidRPr="00BE12AB" w:rsidRDefault="00446A7D" w:rsidP="008C7757">
      <w:pPr>
        <w:pStyle w:val="BodyText"/>
        <w:numPr>
          <w:ilvl w:val="0"/>
          <w:numId w:val="26"/>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446A7D" w:rsidRDefault="00446A7D" w:rsidP="00EE57D7">
      <w:pPr>
        <w:pStyle w:val="BodyText"/>
        <w:numPr>
          <w:ilvl w:val="0"/>
          <w:numId w:val="26"/>
        </w:numPr>
        <w:spacing w:before="40" w:after="40" w:line="240" w:lineRule="auto"/>
      </w:pPr>
      <w:r w:rsidRPr="00BE12AB">
        <w:t xml:space="preserve">The UWA Crime Research Centre has approached us to </w:t>
      </w:r>
      <w:r>
        <w:t>regarding</w:t>
      </w:r>
      <w:r w:rsidRPr="00BE12AB">
        <w:t xml:space="preserve"> using The Ar</w:t>
      </w:r>
      <w:r>
        <w:t>k software to manage crime research data.</w:t>
      </w:r>
    </w:p>
    <w:p w:rsidR="00446A7D" w:rsidRPr="00BA6B01" w:rsidRDefault="00446A7D" w:rsidP="00455FFA">
      <w:pPr>
        <w:pStyle w:val="Heading1"/>
      </w:pPr>
      <w:r w:rsidRPr="00FF2513">
        <w:t>Value adding</w:t>
      </w:r>
      <w:r>
        <w:t xml:space="preserve"> (1 page)</w:t>
      </w:r>
    </w:p>
    <w:p w:rsidR="00446A7D" w:rsidRPr="003A3296" w:rsidRDefault="00446A7D"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446A7D" w:rsidRPr="003A3296" w:rsidRDefault="00446A7D"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23" w:history="1">
        <w:r w:rsidRPr="003A3296">
          <w:rPr>
            <w:rStyle w:val="Hyperlink"/>
            <w:rFonts w:cs="Gautami"/>
            <w:i/>
            <w:color w:val="FF0000"/>
          </w:rPr>
          <w:t>http://www.innovation.gov.au/Science/ResearchInfrastructure/Pages/default.aspx</w:t>
        </w:r>
      </w:hyperlink>
      <w:r w:rsidRPr="003A3296">
        <w:rPr>
          <w:i/>
          <w:color w:val="FF0000"/>
        </w:rPr>
        <w:t>.</w:t>
      </w:r>
    </w:p>
    <w:p w:rsidR="00446A7D" w:rsidRPr="003A3296" w:rsidRDefault="00446A7D"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446A7D" w:rsidRPr="001C02A6" w:rsidRDefault="00446A7D"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446A7D" w:rsidRDefault="00446A7D" w:rsidP="008C7757">
      <w:pPr>
        <w:pStyle w:val="BodyText"/>
        <w:spacing w:before="40" w:after="40" w:line="240" w:lineRule="auto"/>
      </w:pPr>
      <w:r>
        <w:t>The Ark project builds upon a software development and research project initially funded by an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grant application.</w:t>
      </w:r>
    </w:p>
    <w:p w:rsidR="00446A7D" w:rsidRPr="00F3066A" w:rsidRDefault="00446A7D"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446A7D" w:rsidRPr="00BE12AB" w:rsidRDefault="00446A7D" w:rsidP="008C7757">
      <w:pPr>
        <w:pStyle w:val="BodyText"/>
        <w:spacing w:before="40" w:after="40" w:line="240" w:lineRule="auto"/>
      </w:pPr>
      <w:r w:rsidRPr="00BE12AB">
        <w:t>The Ark project will integrate with existing capability platforms as follows:</w:t>
      </w:r>
    </w:p>
    <w:p w:rsidR="00446A7D" w:rsidRPr="00BE12AB" w:rsidRDefault="00446A7D" w:rsidP="00A1222D">
      <w:pPr>
        <w:pStyle w:val="BodyText"/>
        <w:numPr>
          <w:ilvl w:val="0"/>
          <w:numId w:val="33"/>
        </w:numPr>
        <w:spacing w:before="40" w:after="40" w:line="240" w:lineRule="auto"/>
      </w:pPr>
      <w:r w:rsidRPr="00BE12AB">
        <w:t>The existing The Ark LDAP authentication services will be integrated with AAF so that existing researcher credentials may be used to access The Ark software;</w:t>
      </w:r>
    </w:p>
    <w:p w:rsidR="00446A7D" w:rsidRPr="00BE12AB" w:rsidRDefault="00446A7D" w:rsidP="00A1222D">
      <w:pPr>
        <w:pStyle w:val="BodyText"/>
        <w:numPr>
          <w:ilvl w:val="0"/>
          <w:numId w:val="33"/>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446A7D" w:rsidRDefault="00446A7D" w:rsidP="00A1222D">
      <w:pPr>
        <w:pStyle w:val="BodyText"/>
        <w:numPr>
          <w:ilvl w:val="0"/>
          <w:numId w:val="33"/>
        </w:numPr>
        <w:spacing w:before="40" w:after="40" w:line="240" w:lineRule="auto"/>
      </w:pPr>
      <w:r>
        <w:t>One of the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  The preferred approach to achieving this is to integrate The Ark with the capabilities to be delivered by</w:t>
      </w:r>
      <w:r w:rsidRPr="00462FEC">
        <w:rPr>
          <w:color w:val="FF0000"/>
        </w:rPr>
        <w:t xml:space="preserve"> the Genomics Virtual Laboratory, Galaxy/GDR Integration and Service Centre Data Handover</w:t>
      </w:r>
      <w:r>
        <w:rPr>
          <w:color w:val="FF0000"/>
        </w:rPr>
        <w:t xml:space="preserve"> NeCTAR projects</w:t>
      </w:r>
      <w:r>
        <w:t>.</w:t>
      </w:r>
    </w:p>
    <w:p w:rsidR="00446A7D" w:rsidRPr="00BE12AB" w:rsidRDefault="00446A7D" w:rsidP="00A1222D">
      <w:pPr>
        <w:pStyle w:val="BodyText"/>
        <w:numPr>
          <w:ilvl w:val="0"/>
          <w:numId w:val="33"/>
        </w:numPr>
        <w:spacing w:before="40" w:after="40" w:line="240" w:lineRule="auto"/>
      </w:pPr>
      <w:r>
        <w:t>The Ark project team currently has its own SAN for data file storage.  It is planned that during the course of the NeCTAR project this will be retired and RDSI data storage will become the preferred storage medium for image and genotypic data files; and</w:t>
      </w:r>
    </w:p>
    <w:p w:rsidR="00446A7D" w:rsidRDefault="00446A7D" w:rsidP="00A1222D">
      <w:pPr>
        <w:pStyle w:val="BodyText"/>
        <w:numPr>
          <w:ilvl w:val="0"/>
          <w:numId w:val="33"/>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446A7D" w:rsidRDefault="00446A7D" w:rsidP="00A1222D">
      <w:pPr>
        <w:pStyle w:val="BodyText"/>
        <w:spacing w:before="40" w:after="40" w:line="240" w:lineRule="auto"/>
      </w:pPr>
      <w:r>
        <w:t>There are a number of components of The Ark solution that could be leveraged by other research communities, including:</w:t>
      </w:r>
    </w:p>
    <w:p w:rsidR="00446A7D" w:rsidRDefault="00446A7D" w:rsidP="00A1222D">
      <w:pPr>
        <w:pStyle w:val="BodyText"/>
        <w:numPr>
          <w:ilvl w:val="0"/>
          <w:numId w:val="34"/>
        </w:numPr>
        <w:spacing w:before="40" w:after="40" w:line="240" w:lineRule="auto"/>
      </w:pPr>
      <w:r>
        <w:t>The Laboratory Information Management System (LIMS) for biospecimen management; and</w:t>
      </w:r>
    </w:p>
    <w:p w:rsidR="00446A7D" w:rsidRPr="00F41CFB" w:rsidRDefault="00446A7D" w:rsidP="008C7757">
      <w:pPr>
        <w:pStyle w:val="BodyText"/>
        <w:numPr>
          <w:ilvl w:val="0"/>
          <w:numId w:val="34"/>
        </w:numPr>
        <w:spacing w:before="40" w:after="40" w:line="240" w:lineRule="auto"/>
      </w:pPr>
      <w:r>
        <w:t>The Phenotypic data management module for storing phenotypic data about an entity.</w:t>
      </w:r>
      <w:r w:rsidRPr="00F41CFB">
        <w:rPr>
          <w:b/>
          <w:color w:val="365F91"/>
          <w:sz w:val="24"/>
          <w:szCs w:val="24"/>
        </w:rPr>
        <w:br w:type="page"/>
        <w:t>PROJECT MANAGEMENT</w:t>
      </w:r>
    </w:p>
    <w:p w:rsidR="00446A7D" w:rsidRDefault="00446A7D" w:rsidP="00455FFA">
      <w:pPr>
        <w:pStyle w:val="Heading1"/>
      </w:pPr>
      <w:r w:rsidRPr="00FF2513">
        <w:t>Governance</w:t>
      </w:r>
      <w:r>
        <w:t xml:space="preserve"> (1 page)</w:t>
      </w:r>
    </w:p>
    <w:p w:rsidR="00446A7D" w:rsidRPr="003A3296" w:rsidRDefault="00446A7D"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446A7D" w:rsidRPr="003A3296" w:rsidRDefault="00446A7D" w:rsidP="008C7757">
      <w:pPr>
        <w:pStyle w:val="BodyText"/>
        <w:spacing w:before="40" w:after="40" w:line="240" w:lineRule="auto"/>
        <w:rPr>
          <w:i/>
          <w:color w:val="FF0000"/>
        </w:rPr>
      </w:pPr>
      <w:r w:rsidRPr="003A3296">
        <w:rPr>
          <w:i/>
          <w:color w:val="FF0000"/>
        </w:rPr>
        <w:t>Describe the authority structure over resources in the proposed project.</w:t>
      </w:r>
    </w:p>
    <w:p w:rsidR="00446A7D" w:rsidRPr="003A3296" w:rsidRDefault="00446A7D" w:rsidP="008C7757">
      <w:pPr>
        <w:pStyle w:val="BodyText"/>
        <w:spacing w:before="40" w:after="40" w:line="240" w:lineRule="auto"/>
        <w:rPr>
          <w:i/>
          <w:color w:val="FF0000"/>
        </w:rPr>
      </w:pPr>
      <w:r w:rsidRPr="003A3296">
        <w:rPr>
          <w:i/>
          <w:color w:val="FF0000"/>
        </w:rPr>
        <w:t>List all members of the Project Governance Body.</w:t>
      </w:r>
    </w:p>
    <w:p w:rsidR="00446A7D" w:rsidRPr="003A3296" w:rsidRDefault="00446A7D"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446A7D" w:rsidRPr="001C02A6" w:rsidRDefault="00446A7D"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446A7D" w:rsidRDefault="00446A7D" w:rsidP="00F04245">
      <w:pPr>
        <w:pStyle w:val="BodyText"/>
        <w:spacing w:before="40" w:after="40" w:line="240" w:lineRule="auto"/>
        <w:rPr>
          <w:color w:val="800080"/>
        </w:rPr>
      </w:pPr>
      <w:r w:rsidRPr="005E2285">
        <w:t>The Steering Committee will have carriage of all aspects of the design and conduct of The Ark Bioinformatics Tools project and will be accountable for assessing project performance. The Ark Manager, Paul White, will in turn report to the Steering Committee.</w:t>
      </w:r>
      <w:r>
        <w:rPr>
          <w:color w:val="800080"/>
        </w:rPr>
        <w:t xml:space="preserve"> </w:t>
      </w:r>
      <w:r w:rsidRPr="005E2285">
        <w:rPr>
          <w:color w:val="FF0000"/>
        </w:rPr>
        <w:t>YYY</w:t>
      </w:r>
      <w:r w:rsidRPr="000B052F">
        <w:rPr>
          <w:color w:val="800080"/>
        </w:rPr>
        <w:t xml:space="preserve"> </w:t>
      </w:r>
      <w:r w:rsidRPr="005E2285">
        <w:t>will report directly to the</w:t>
      </w:r>
      <w:r w:rsidRPr="00CB51B2">
        <w:rPr>
          <w:color w:val="800080"/>
        </w:rPr>
        <w:t xml:space="preserve"> </w:t>
      </w:r>
      <w:r w:rsidRPr="00CB51B2">
        <w:rPr>
          <w:color w:val="FF0000"/>
        </w:rPr>
        <w:t>NeCTAR XXX</w:t>
      </w:r>
      <w:r w:rsidRPr="00CB51B2">
        <w:rPr>
          <w:color w:val="800080"/>
        </w:rPr>
        <w:t>.</w:t>
      </w:r>
    </w:p>
    <w:p w:rsidR="00446A7D" w:rsidRPr="005E2285" w:rsidRDefault="00446A7D" w:rsidP="00F04245">
      <w:pPr>
        <w:pStyle w:val="BodyText"/>
        <w:spacing w:before="40" w:after="40" w:line="240" w:lineRule="auto"/>
        <w:rPr>
          <w:color w:val="000000"/>
        </w:rPr>
      </w:pPr>
      <w:r w:rsidRPr="005E2285">
        <w:rPr>
          <w:color w:val="000000"/>
        </w:rPr>
        <w:t>The Steering Committee will have the following membership:</w:t>
      </w:r>
    </w:p>
    <w:p w:rsidR="00446A7D" w:rsidRPr="005E2285" w:rsidRDefault="00446A7D" w:rsidP="000B052F">
      <w:pPr>
        <w:pStyle w:val="BodyText"/>
        <w:numPr>
          <w:ilvl w:val="0"/>
          <w:numId w:val="37"/>
        </w:numPr>
        <w:spacing w:before="40" w:after="40" w:line="240" w:lineRule="auto"/>
        <w:rPr>
          <w:color w:val="000000"/>
        </w:rPr>
      </w:pPr>
      <w:r w:rsidRPr="005E2285">
        <w:rPr>
          <w:color w:val="000000"/>
        </w:rPr>
        <w:t>Professor Eric Moses, Director of the Centre for Genetic Epidemiology and Biostatistics, UWA</w:t>
      </w:r>
    </w:p>
    <w:p w:rsidR="00446A7D" w:rsidRPr="005E2285" w:rsidRDefault="00446A7D" w:rsidP="000B052F">
      <w:pPr>
        <w:pStyle w:val="BodyText"/>
        <w:numPr>
          <w:ilvl w:val="0"/>
          <w:numId w:val="37"/>
        </w:numPr>
        <w:spacing w:before="40" w:after="40" w:line="240" w:lineRule="auto"/>
        <w:rPr>
          <w:color w:val="000000"/>
        </w:rPr>
      </w:pPr>
      <w:r w:rsidRPr="005E2285">
        <w:rPr>
          <w:color w:val="000000"/>
        </w:rPr>
        <w:t>Dr Nik Zeps, Dr Nik Zeps, Research Manager, St John of God Health Care</w:t>
      </w:r>
    </w:p>
    <w:p w:rsidR="00446A7D" w:rsidRPr="005E2285" w:rsidRDefault="00446A7D" w:rsidP="00946D2C">
      <w:pPr>
        <w:pStyle w:val="BodyText"/>
        <w:numPr>
          <w:ilvl w:val="0"/>
          <w:numId w:val="37"/>
        </w:numPr>
        <w:spacing w:before="40" w:after="40" w:line="240" w:lineRule="auto"/>
        <w:rPr>
          <w:color w:val="000000"/>
        </w:rPr>
      </w:pPr>
      <w:r w:rsidRPr="005E2285">
        <w:rPr>
          <w:color w:val="000000"/>
        </w:rPr>
        <w:t>Professor John Hopper, Professor &amp; Director (Research), Centre for Molecular, Environmental, Genetic and Analytic (MEGA) Epidemiology, Melbourne School of Population Health</w:t>
      </w:r>
    </w:p>
    <w:p w:rsidR="00446A7D" w:rsidRDefault="00446A7D" w:rsidP="000B052F">
      <w:pPr>
        <w:pStyle w:val="BodyText"/>
        <w:numPr>
          <w:ilvl w:val="0"/>
          <w:numId w:val="37"/>
        </w:numPr>
        <w:spacing w:before="40" w:after="40" w:line="240" w:lineRule="auto"/>
        <w:rPr>
          <w:color w:val="FF0000"/>
        </w:rPr>
      </w:pPr>
      <w:r w:rsidRPr="005E2285">
        <w:rPr>
          <w:color w:val="FF0000"/>
        </w:rPr>
        <w:t>David XX, Clinical Oncological Society of Australia</w:t>
      </w:r>
    </w:p>
    <w:p w:rsidR="00446A7D" w:rsidRPr="005E2285" w:rsidRDefault="00446A7D" w:rsidP="000B052F">
      <w:pPr>
        <w:pStyle w:val="BodyText"/>
        <w:numPr>
          <w:ilvl w:val="0"/>
          <w:numId w:val="37"/>
        </w:numPr>
        <w:spacing w:before="40" w:after="40" w:line="240" w:lineRule="auto"/>
        <w:rPr>
          <w:color w:val="FF0000"/>
        </w:rPr>
      </w:pPr>
    </w:p>
    <w:p w:rsidR="00446A7D" w:rsidRDefault="00446A7D" w:rsidP="005E2285">
      <w:pPr>
        <w:pStyle w:val="BodyText"/>
        <w:spacing w:before="40" w:after="40" w:line="240" w:lineRule="auto"/>
        <w:jc w:val="center"/>
        <w:rPr>
          <w:color w:val="0000FF"/>
        </w:rPr>
      </w:pPr>
      <w:r w:rsidRPr="00CC293F">
        <w:rPr>
          <w:color w:val="0000FF"/>
        </w:rPr>
        <w:t>Insert a diagram showing the governance structure – incl. Steering Committee</w:t>
      </w:r>
    </w:p>
    <w:p w:rsidR="00446A7D" w:rsidRDefault="00446A7D" w:rsidP="002F1D86">
      <w:pPr>
        <w:pStyle w:val="Default"/>
        <w:rPr>
          <w:color w:val="auto"/>
          <w:sz w:val="22"/>
          <w:szCs w:val="22"/>
        </w:rPr>
      </w:pPr>
    </w:p>
    <w:p w:rsidR="00446A7D" w:rsidRPr="005E2285" w:rsidRDefault="00446A7D" w:rsidP="002F1D86">
      <w:pPr>
        <w:pStyle w:val="Default"/>
        <w:rPr>
          <w:color w:val="auto"/>
          <w:sz w:val="22"/>
          <w:szCs w:val="22"/>
        </w:rPr>
      </w:pPr>
      <w:r>
        <w:rPr>
          <w:color w:val="auto"/>
          <w:sz w:val="22"/>
          <w:szCs w:val="22"/>
        </w:rPr>
        <w:t>W</w:t>
      </w:r>
      <w:r w:rsidRPr="005E2285">
        <w:rPr>
          <w:color w:val="auto"/>
          <w:sz w:val="22"/>
          <w:szCs w:val="22"/>
        </w:rPr>
        <w:t>e manage our projects using the Agile methodology. A key principle of Agile is its recognition that during a project the customers can change their minds about what they want and need, and that unpredicted challenges cannot be</w:t>
      </w:r>
      <w:r w:rsidRPr="005E2285">
        <w:rPr>
          <w:color w:val="auto"/>
          <w:szCs w:val="22"/>
        </w:rPr>
        <w:t xml:space="preserve"> </w:t>
      </w:r>
      <w:r w:rsidRPr="005E2285">
        <w:rPr>
          <w:color w:val="auto"/>
          <w:sz w:val="22"/>
          <w:szCs w:val="22"/>
        </w:rPr>
        <w:t xml:space="preserve">easily addressed in a traditional predictive or planned manner. As such, Agile adopts an empirical approach — focusing on maximizing the team’s ability to deliver quickly and respond to emerging requirements. </w:t>
      </w:r>
    </w:p>
    <w:p w:rsidR="00446A7D" w:rsidRPr="005E2285" w:rsidRDefault="00446A7D" w:rsidP="002F1D86">
      <w:pPr>
        <w:pStyle w:val="Default"/>
        <w:rPr>
          <w:color w:val="auto"/>
          <w:sz w:val="22"/>
          <w:szCs w:val="22"/>
        </w:rPr>
      </w:pPr>
      <w:r w:rsidRPr="005E2285">
        <w:rPr>
          <w:color w:val="auto"/>
          <w:sz w:val="22"/>
          <w:szCs w:val="22"/>
        </w:rPr>
        <w:t xml:space="preserve">The Project Manager will manage the project by coordinating and communicating with the rest of the team. The collaborating research groups will be kept up to date on major project issues and sprint results through email updates and Work in Progress (WIP) meetings, emails and/or phone calls. </w:t>
      </w:r>
    </w:p>
    <w:p w:rsidR="00446A7D" w:rsidRDefault="00446A7D" w:rsidP="00F03914">
      <w:pPr>
        <w:pStyle w:val="Default"/>
        <w:rPr>
          <w:color w:val="auto"/>
          <w:sz w:val="22"/>
          <w:szCs w:val="22"/>
        </w:rPr>
      </w:pPr>
      <w:r w:rsidRPr="005E2285">
        <w:rPr>
          <w:color w:val="auto"/>
          <w:sz w:val="22"/>
          <w:szCs w:val="22"/>
        </w:rPr>
        <w:t>Risk management is a key aspect of project management. Project specific risks will be identified, documented and managed. The earlier the risk can be identified, quantified and effectively contained, the more successful the risk management process will be.</w:t>
      </w:r>
    </w:p>
    <w:p w:rsidR="00446A7D" w:rsidRPr="005E2285" w:rsidRDefault="00446A7D" w:rsidP="00F03914">
      <w:pPr>
        <w:pStyle w:val="Default"/>
        <w:rPr>
          <w:color w:val="FF0000"/>
          <w:sz w:val="22"/>
          <w:szCs w:val="22"/>
        </w:rPr>
      </w:pPr>
      <w:r w:rsidRPr="005E2285">
        <w:rPr>
          <w:color w:val="FF0000"/>
          <w:sz w:val="22"/>
          <w:szCs w:val="22"/>
        </w:rPr>
        <w:t>Insert a list of project management deliverables.</w:t>
      </w:r>
    </w:p>
    <w:p w:rsidR="00446A7D" w:rsidRDefault="00446A7D" w:rsidP="00F03914">
      <w:pPr>
        <w:pStyle w:val="Default"/>
        <w:rPr>
          <w:color w:val="auto"/>
          <w:sz w:val="22"/>
          <w:szCs w:val="22"/>
        </w:rPr>
      </w:pPr>
    </w:p>
    <w:p w:rsidR="00446A7D" w:rsidRPr="00BA6B01" w:rsidRDefault="00446A7D" w:rsidP="00455FFA">
      <w:pPr>
        <w:pStyle w:val="Heading1"/>
      </w:pPr>
      <w:r w:rsidRPr="00FF2513">
        <w:t>Project Scale</w:t>
      </w:r>
      <w:r>
        <w:t xml:space="preserve"> (0.5 pages)</w:t>
      </w:r>
    </w:p>
    <w:p w:rsidR="00446A7D" w:rsidRDefault="00446A7D"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446A7D" w:rsidRDefault="00446A7D" w:rsidP="008C7757">
      <w:pPr>
        <w:pStyle w:val="BodyText"/>
        <w:spacing w:before="40" w:after="40" w:line="240" w:lineRule="auto"/>
      </w:pPr>
      <w:r>
        <w:t>The development scope of the project equates approximately to 2.5 software programmers for 10 months with the corresponding project management and business analyst/testing support. Subsequent to the completion of the development phase operations support will be provided by the equivalent of one full time support officer.</w:t>
      </w:r>
    </w:p>
    <w:p w:rsidR="00446A7D" w:rsidRDefault="00446A7D" w:rsidP="008C7757">
      <w:pPr>
        <w:pStyle w:val="BodyText"/>
        <w:spacing w:before="40" w:after="40" w:line="240" w:lineRule="auto"/>
      </w:pPr>
      <w:r>
        <w:t>The total effort associated with the project is 1080 FTE days or 4.9 FTE years at a total cost of approximately $630,000.  We are asking for $306,000 from NeCTAR for this project.</w:t>
      </w:r>
    </w:p>
    <w:p w:rsidR="00446A7D" w:rsidRDefault="00446A7D" w:rsidP="008C7757">
      <w:pPr>
        <w:pStyle w:val="BodyText"/>
        <w:spacing w:before="40" w:after="40" w:line="240" w:lineRule="auto"/>
      </w:pPr>
      <w:r>
        <w:t>Resources contributed by the other participants include:</w:t>
      </w:r>
    </w:p>
    <w:p w:rsidR="00446A7D" w:rsidRDefault="00446A7D" w:rsidP="00546EC3">
      <w:pPr>
        <w:pStyle w:val="BodyText"/>
        <w:numPr>
          <w:ilvl w:val="0"/>
          <w:numId w:val="39"/>
        </w:numPr>
        <w:spacing w:before="40" w:after="40" w:line="240" w:lineRule="auto"/>
      </w:pPr>
      <w:r>
        <w:t>St John of God Health Care – two part time business analysts, both with extensive experience in the biobanking and medical research area;</w:t>
      </w:r>
    </w:p>
    <w:p w:rsidR="00446A7D" w:rsidRDefault="00446A7D" w:rsidP="00546EC3">
      <w:pPr>
        <w:pStyle w:val="BodyText"/>
        <w:numPr>
          <w:ilvl w:val="0"/>
          <w:numId w:val="39"/>
        </w:numPr>
        <w:spacing w:before="40" w:after="40" w:line="240" w:lineRule="auto"/>
      </w:pPr>
      <w:r>
        <w:t>The Centre for MEGA Epidemiology – one 50% software developer and one part time business analyst/software developer;</w:t>
      </w:r>
    </w:p>
    <w:p w:rsidR="00446A7D" w:rsidRDefault="00446A7D" w:rsidP="00546EC3">
      <w:pPr>
        <w:pStyle w:val="BodyText"/>
        <w:numPr>
          <w:ilvl w:val="0"/>
          <w:numId w:val="39"/>
        </w:numPr>
        <w:spacing w:before="40" w:after="40" w:line="240" w:lineRule="auto"/>
      </w:pPr>
      <w:r>
        <w:t>The Clinical Oncological Society of Australia – one 25% business analyst with considerable experience in conducting clinical trials;</w:t>
      </w:r>
    </w:p>
    <w:p w:rsidR="00446A7D" w:rsidRDefault="00446A7D" w:rsidP="00546EC3">
      <w:pPr>
        <w:pStyle w:val="BodyText"/>
        <w:numPr>
          <w:ilvl w:val="0"/>
          <w:numId w:val="39"/>
        </w:numPr>
        <w:spacing w:before="40" w:after="40" w:line="240" w:lineRule="auto"/>
      </w:pPr>
      <w:r>
        <w:t>The OBiBA Project – one part time technical architect;</w:t>
      </w:r>
    </w:p>
    <w:p w:rsidR="00446A7D" w:rsidRPr="002752C3" w:rsidRDefault="00446A7D" w:rsidP="00546EC3">
      <w:pPr>
        <w:pStyle w:val="BodyText"/>
        <w:numPr>
          <w:ilvl w:val="0"/>
          <w:numId w:val="39"/>
        </w:numPr>
        <w:spacing w:before="40" w:after="40" w:line="240" w:lineRule="auto"/>
      </w:pPr>
      <w:r>
        <w:t>The University of Western Australia – infrastructure support and a cash contribution to cover non-salary expenses.</w:t>
      </w:r>
    </w:p>
    <w:p w:rsidR="00446A7D" w:rsidRPr="00BE12AB" w:rsidRDefault="00446A7D" w:rsidP="008C7757">
      <w:pPr>
        <w:pStyle w:val="BodyText"/>
        <w:spacing w:before="40" w:after="40" w:line="240" w:lineRule="auto"/>
      </w:pPr>
      <w:r>
        <w:t>A number of other organisations have also expressed a willingness to contribute to the project by participating in the requirements analysis and testing phases of this project but these resources have not been included in the project budget.</w:t>
      </w:r>
    </w:p>
    <w:p w:rsidR="00446A7D" w:rsidRDefault="00446A7D" w:rsidP="00455FFA">
      <w:pPr>
        <w:pStyle w:val="Heading1"/>
        <w:rPr>
          <w:i/>
        </w:rPr>
      </w:pPr>
      <w:r w:rsidRPr="00FF2513">
        <w:t>Project Approach</w:t>
      </w:r>
      <w:r>
        <w:t xml:space="preserve"> (1 page)</w:t>
      </w:r>
    </w:p>
    <w:p w:rsidR="00446A7D" w:rsidRPr="003A3296" w:rsidRDefault="00446A7D"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446A7D" w:rsidRDefault="00446A7D" w:rsidP="00142E09">
      <w:pPr>
        <w:pStyle w:val="BodyText"/>
        <w:spacing w:before="40" w:after="40" w:line="240" w:lineRule="auto"/>
        <w:jc w:val="both"/>
      </w:pPr>
      <w:r>
        <w:t>The required services will be delivered using the following approach:</w:t>
      </w:r>
    </w:p>
    <w:p w:rsidR="00446A7D" w:rsidRPr="00BE12AB" w:rsidRDefault="00446A7D" w:rsidP="008A5CB1">
      <w:pPr>
        <w:pStyle w:val="BodyText"/>
        <w:numPr>
          <w:ilvl w:val="0"/>
          <w:numId w:val="27"/>
        </w:numPr>
        <w:spacing w:before="40" w:after="40" w:line="240" w:lineRule="auto"/>
      </w:pPr>
      <w:r w:rsidRPr="00BE12AB">
        <w:t>Establishment of support tools and processes</w:t>
      </w:r>
      <w:r>
        <w:t xml:space="preserve"> for both software development and ongoing customer support.  Note that many of these processes are already defined but will need to be modified to support operations within the Research Cloud.  The Ark project has already established a test environment on the National Server Program infrastructure.  This will need to be migrated to the Research Cloud.</w:t>
      </w:r>
    </w:p>
    <w:p w:rsidR="00446A7D" w:rsidRPr="00BE12AB" w:rsidRDefault="00446A7D" w:rsidP="00182948">
      <w:pPr>
        <w:pStyle w:val="BodyText"/>
        <w:numPr>
          <w:ilvl w:val="0"/>
          <w:numId w:val="27"/>
        </w:numPr>
        <w:spacing w:before="40" w:after="40" w:line="240" w:lineRule="auto"/>
      </w:pPr>
      <w:r w:rsidRPr="00BE12AB">
        <w:t xml:space="preserve">Integration with </w:t>
      </w:r>
      <w:r>
        <w:t>AAF authentication services</w:t>
      </w:r>
    </w:p>
    <w:p w:rsidR="00446A7D" w:rsidRPr="00BE12AB" w:rsidRDefault="00446A7D" w:rsidP="00182948">
      <w:pPr>
        <w:pStyle w:val="BodyText"/>
        <w:numPr>
          <w:ilvl w:val="0"/>
          <w:numId w:val="27"/>
        </w:numPr>
        <w:spacing w:before="40" w:after="40" w:line="240" w:lineRule="auto"/>
      </w:pPr>
      <w:r>
        <w:t>Initial Research Cloud deployment.  This activity will include c</w:t>
      </w:r>
      <w:r w:rsidRPr="00BE12AB">
        <w:t>omprehensive</w:t>
      </w:r>
      <w:r>
        <w:t xml:space="preserve"> system, security and user acceptance</w:t>
      </w:r>
      <w:r w:rsidRPr="00BE12AB">
        <w:t xml:space="preserve"> testing to ensure </w:t>
      </w:r>
      <w:r>
        <w:t xml:space="preserve">existing software is </w:t>
      </w:r>
      <w:r w:rsidRPr="00BE12AB">
        <w:t>cloud ready</w:t>
      </w:r>
      <w:r>
        <w:t>.  This will also include d</w:t>
      </w:r>
      <w:r w:rsidRPr="00BE12AB">
        <w:t xml:space="preserve">eployment to </w:t>
      </w:r>
      <w:r>
        <w:t xml:space="preserve">a production environment in </w:t>
      </w:r>
      <w:r w:rsidRPr="00BE12AB">
        <w:t xml:space="preserve">the </w:t>
      </w:r>
      <w:r>
        <w:t>Research.</w:t>
      </w:r>
    </w:p>
    <w:p w:rsidR="00446A7D" w:rsidRPr="00BE12AB" w:rsidRDefault="00446A7D" w:rsidP="00182948">
      <w:pPr>
        <w:pStyle w:val="BodyText"/>
        <w:numPr>
          <w:ilvl w:val="0"/>
          <w:numId w:val="27"/>
        </w:numPr>
        <w:spacing w:before="40" w:after="40" w:line="240" w:lineRule="auto"/>
      </w:pPr>
      <w:r w:rsidRPr="00BE12AB">
        <w:t xml:space="preserve">Incremental development of functionality to support collaborative </w:t>
      </w:r>
      <w:r>
        <w:t>partner requirements.  The software will be developed as a set of discrete modules that can be plugged into the overall application framework.  Within each module the software will be developed in a number of sprints.  Each sprint will deliver a set of working functionality that can be tested as a functional deliverable.</w:t>
      </w:r>
    </w:p>
    <w:p w:rsidR="00446A7D" w:rsidRDefault="00446A7D" w:rsidP="008A5CB1">
      <w:pPr>
        <w:pStyle w:val="BodyText"/>
        <w:numPr>
          <w:ilvl w:val="0"/>
          <w:numId w:val="27"/>
        </w:numPr>
        <w:spacing w:before="40" w:after="40" w:line="240" w:lineRule="auto"/>
      </w:pPr>
      <w:r>
        <w:t>Deployment of each module in a production environment for access by the project collaborators.</w:t>
      </w:r>
    </w:p>
    <w:p w:rsidR="00446A7D" w:rsidRDefault="00446A7D" w:rsidP="00142E09">
      <w:pPr>
        <w:pStyle w:val="BodyText"/>
        <w:numPr>
          <w:ilvl w:val="0"/>
          <w:numId w:val="27"/>
        </w:numPr>
        <w:spacing w:before="40" w:after="40" w:line="240" w:lineRule="auto"/>
      </w:pPr>
      <w:r w:rsidRPr="00BE12AB">
        <w:t>Staged deployment to the broader research community</w:t>
      </w:r>
      <w:r>
        <w:t>:</w:t>
      </w:r>
    </w:p>
    <w:p w:rsidR="00446A7D" w:rsidRDefault="00446A7D" w:rsidP="006E0128">
      <w:pPr>
        <w:pStyle w:val="BodyText"/>
        <w:spacing w:before="40" w:after="40" w:line="240" w:lineRule="auto"/>
      </w:pPr>
    </w:p>
    <w:p w:rsidR="00446A7D" w:rsidRDefault="00446A7D" w:rsidP="006E0128">
      <w:pPr>
        <w:pStyle w:val="BodyText"/>
        <w:spacing w:before="40" w:after="40" w:line="240" w:lineRule="auto"/>
      </w:pPr>
      <w:r>
        <w:t>Each of these sub-projects/deliverables will be developed and delivered using our standard development process whereby each project goes through a number of stages:</w:t>
      </w:r>
    </w:p>
    <w:p w:rsidR="00446A7D" w:rsidRDefault="00446A7D" w:rsidP="00AD45E6">
      <w:pPr>
        <w:pStyle w:val="BodyText"/>
        <w:numPr>
          <w:ilvl w:val="0"/>
          <w:numId w:val="43"/>
        </w:numPr>
        <w:spacing w:before="40" w:after="40" w:line="240" w:lineRule="auto"/>
      </w:pPr>
      <w:r w:rsidRPr="00B03920">
        <w:rPr>
          <w:b/>
        </w:rPr>
        <w:t>Project Definition</w:t>
      </w:r>
      <w:r>
        <w:t xml:space="preserve"> - The project stakeholders and the development team document the problem to be solved and the key criteria acceptance.  A product Owner is identified for each project/deliverable.</w:t>
      </w:r>
    </w:p>
    <w:p w:rsidR="00446A7D" w:rsidRDefault="00446A7D" w:rsidP="00AD45E6">
      <w:pPr>
        <w:pStyle w:val="BodyText"/>
        <w:numPr>
          <w:ilvl w:val="0"/>
          <w:numId w:val="43"/>
        </w:numPr>
        <w:spacing w:before="40" w:after="40" w:line="240" w:lineRule="auto"/>
      </w:pPr>
      <w:r w:rsidRPr="00B03920">
        <w:rPr>
          <w:b/>
        </w:rPr>
        <w:t>Elaboration</w:t>
      </w:r>
      <w:r>
        <w:t xml:space="preserve"> – The documentation and tools required to manage the project are developed, including the risk management plan, project management plan, user stories/requirements definition documentation and the Product Backlog. The product backlog is a living document which changes whenever the Product Owner receives new information. The Product Backlog helps guide the team in selecting work that best reflects business priorities for each iteration of development.</w:t>
      </w:r>
    </w:p>
    <w:p w:rsidR="00446A7D" w:rsidRPr="00F37ABF" w:rsidRDefault="00446A7D" w:rsidP="00AD45E6">
      <w:pPr>
        <w:pStyle w:val="BodyText"/>
        <w:numPr>
          <w:ilvl w:val="0"/>
          <w:numId w:val="43"/>
        </w:numPr>
        <w:spacing w:before="40" w:after="40" w:line="240" w:lineRule="auto"/>
      </w:pPr>
      <w:r w:rsidRPr="00F37ABF">
        <w:rPr>
          <w:b/>
        </w:rPr>
        <w:t>Development</w:t>
      </w:r>
      <w:r>
        <w:t xml:space="preserve"> – Application development will be done in a series of two to four week sprints. Each sprint commences with a Sprint Planning Meeting where</w:t>
      </w:r>
      <w:r w:rsidRPr="00F37ABF">
        <w:t xml:space="preserve"> the development team selects items for the Sprint. These items are then frozen in the Product Backlog by the Product Owner and are not changed for the duration of the Sprint.</w:t>
      </w:r>
      <w:r>
        <w:t xml:space="preserve"> The outcome of each sprint is a set of functioning tested code.</w:t>
      </w:r>
    </w:p>
    <w:p w:rsidR="00446A7D" w:rsidRDefault="00446A7D" w:rsidP="00AD45E6">
      <w:pPr>
        <w:pStyle w:val="BodyText"/>
        <w:numPr>
          <w:ilvl w:val="0"/>
          <w:numId w:val="43"/>
        </w:numPr>
        <w:spacing w:before="40" w:after="40" w:line="240" w:lineRule="auto"/>
      </w:pPr>
      <w:r w:rsidRPr="00F37ABF">
        <w:rPr>
          <w:b/>
        </w:rPr>
        <w:t>Deployment</w:t>
      </w:r>
      <w:r>
        <w:t xml:space="preserve"> – After the final sprint the software has been tested and documented and is ready for deployment into production.  We will assist our collaborators in conducting additional acceptance testing on each module using production data that has been migrated from existing systems.</w:t>
      </w:r>
    </w:p>
    <w:p w:rsidR="00446A7D" w:rsidRDefault="00446A7D" w:rsidP="00455FFA">
      <w:pPr>
        <w:pStyle w:val="Heading1"/>
      </w:pPr>
      <w:r w:rsidRPr="00FF2513">
        <w:t>Key Deliverables and Acceptance Criteria</w:t>
      </w:r>
      <w:r>
        <w:t xml:space="preserve"> (1 page)</w:t>
      </w:r>
    </w:p>
    <w:p w:rsidR="00446A7D" w:rsidRPr="003A3296" w:rsidRDefault="00446A7D" w:rsidP="00182948">
      <w:pPr>
        <w:pStyle w:val="BodyText"/>
        <w:spacing w:before="40" w:after="40" w:line="240" w:lineRule="auto"/>
        <w:rPr>
          <w:i/>
          <w:color w:val="FF0000"/>
        </w:rPr>
      </w:pPr>
      <w:r w:rsidRPr="003A3296">
        <w:rPr>
          <w:i/>
          <w:color w:val="FF0000"/>
        </w:rPr>
        <w:t>Define the key project deliverables.</w:t>
      </w:r>
    </w:p>
    <w:p w:rsidR="00446A7D" w:rsidRPr="003A3296" w:rsidRDefault="00446A7D"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446A7D" w:rsidRPr="003A3296" w:rsidRDefault="00446A7D"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446A7D" w:rsidRDefault="00446A7D" w:rsidP="00182948">
      <w:pPr>
        <w:pStyle w:val="BodyText"/>
        <w:spacing w:before="40" w:after="40" w:line="240" w:lineRule="auto"/>
        <w:rPr>
          <w:i/>
          <w:color w:val="FF0000"/>
        </w:rPr>
      </w:pPr>
      <w:r w:rsidRPr="003A3296">
        <w:rPr>
          <w:i/>
          <w:color w:val="FF0000"/>
        </w:rPr>
        <w:t>Define the Acceptance Criteria specific to Commissioning.</w:t>
      </w:r>
    </w:p>
    <w:p w:rsidR="00446A7D" w:rsidRPr="0038791C" w:rsidRDefault="00446A7D" w:rsidP="00182948">
      <w:pPr>
        <w:pStyle w:val="BodyText"/>
        <w:spacing w:before="40" w:after="4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782"/>
      </w:tblGrid>
      <w:tr w:rsidR="00446A7D" w:rsidRPr="004E103C" w:rsidTr="00B749C5">
        <w:tc>
          <w:tcPr>
            <w:tcW w:w="2906" w:type="dxa"/>
          </w:tcPr>
          <w:p w:rsidR="00446A7D" w:rsidRPr="00B749C5" w:rsidRDefault="00446A7D" w:rsidP="00B749C5">
            <w:pPr>
              <w:pStyle w:val="BodyText"/>
              <w:spacing w:before="40" w:after="40" w:line="240" w:lineRule="auto"/>
              <w:rPr>
                <w:b/>
              </w:rPr>
            </w:pPr>
            <w:r w:rsidRPr="00B749C5">
              <w:rPr>
                <w:b/>
              </w:rPr>
              <w:t>Key Deliverable</w:t>
            </w:r>
          </w:p>
        </w:tc>
        <w:tc>
          <w:tcPr>
            <w:tcW w:w="5782" w:type="dxa"/>
          </w:tcPr>
          <w:p w:rsidR="00446A7D" w:rsidRPr="00B749C5" w:rsidRDefault="00446A7D" w:rsidP="00B749C5">
            <w:pPr>
              <w:pStyle w:val="BodyText"/>
              <w:spacing w:before="40" w:after="40" w:line="240" w:lineRule="auto"/>
              <w:rPr>
                <w:b/>
              </w:rPr>
            </w:pPr>
            <w:r w:rsidRPr="00B749C5">
              <w:rPr>
                <w:b/>
              </w:rPr>
              <w:t>Acceptance Criteria</w:t>
            </w:r>
          </w:p>
        </w:tc>
      </w:tr>
      <w:tr w:rsidR="00446A7D" w:rsidRPr="004E103C" w:rsidTr="00B749C5">
        <w:tc>
          <w:tcPr>
            <w:tcW w:w="2906" w:type="dxa"/>
          </w:tcPr>
          <w:p w:rsidR="00446A7D" w:rsidRPr="004E103C" w:rsidRDefault="00446A7D" w:rsidP="00B749C5">
            <w:pPr>
              <w:pStyle w:val="BodyText"/>
              <w:spacing w:before="40" w:after="40" w:line="240" w:lineRule="auto"/>
            </w:pPr>
            <w:r w:rsidRPr="004E103C">
              <w:t xml:space="preserve">Support </w:t>
            </w:r>
            <w:r>
              <w:t>t</w:t>
            </w:r>
            <w:r w:rsidRPr="004E103C">
              <w:t xml:space="preserve">ools &amp; </w:t>
            </w:r>
            <w:r>
              <w:t>p</w:t>
            </w:r>
            <w:r w:rsidRPr="004E103C">
              <w:t>rocesses</w:t>
            </w:r>
          </w:p>
        </w:tc>
        <w:tc>
          <w:tcPr>
            <w:tcW w:w="5782" w:type="dxa"/>
          </w:tcPr>
          <w:p w:rsidR="00446A7D" w:rsidRDefault="00446A7D" w:rsidP="00B749C5">
            <w:pPr>
              <w:pStyle w:val="BodyText"/>
              <w:spacing w:before="40" w:after="40" w:line="240" w:lineRule="auto"/>
            </w:pPr>
            <w:r>
              <w:t>Appropriate tools and processes are documented and deployed.</w:t>
            </w:r>
          </w:p>
          <w:p w:rsidR="00446A7D" w:rsidRPr="004E103C" w:rsidRDefault="00446A7D" w:rsidP="00B749C5">
            <w:pPr>
              <w:pStyle w:val="BodyText"/>
              <w:spacing w:before="40" w:after="40" w:line="240" w:lineRule="auto"/>
            </w:pPr>
            <w:r>
              <w:t>Support staff is suitably trained.</w:t>
            </w:r>
          </w:p>
        </w:tc>
      </w:tr>
      <w:tr w:rsidR="00446A7D" w:rsidRPr="004E103C" w:rsidTr="00B749C5">
        <w:tc>
          <w:tcPr>
            <w:tcW w:w="2906" w:type="dxa"/>
          </w:tcPr>
          <w:p w:rsidR="00446A7D" w:rsidRPr="004E103C" w:rsidRDefault="00446A7D" w:rsidP="00B749C5">
            <w:pPr>
              <w:pStyle w:val="BodyText"/>
              <w:spacing w:before="40" w:after="40" w:line="240" w:lineRule="auto"/>
            </w:pPr>
            <w:r>
              <w:t>Software integrated with AAF authentication</w:t>
            </w:r>
          </w:p>
        </w:tc>
        <w:tc>
          <w:tcPr>
            <w:tcW w:w="5782" w:type="dxa"/>
          </w:tcPr>
          <w:p w:rsidR="00446A7D" w:rsidRDefault="00446A7D" w:rsidP="00B749C5">
            <w:pPr>
              <w:pStyle w:val="BodyText"/>
              <w:spacing w:before="40" w:after="40" w:line="240" w:lineRule="auto"/>
            </w:pPr>
            <w:r>
              <w:t>User creation and maintenance functionality is integrated with AAF authorisation service</w:t>
            </w:r>
          </w:p>
          <w:p w:rsidR="00446A7D" w:rsidRPr="004E103C" w:rsidRDefault="00446A7D" w:rsidP="00B749C5">
            <w:pPr>
              <w:pStyle w:val="BodyText"/>
              <w:spacing w:before="40" w:after="40" w:line="240" w:lineRule="auto"/>
            </w:pPr>
            <w:r>
              <w:t>User authentication is implemented through AAF interfaces</w:t>
            </w:r>
          </w:p>
        </w:tc>
      </w:tr>
      <w:tr w:rsidR="00446A7D" w:rsidRPr="004E103C" w:rsidTr="00B749C5">
        <w:tc>
          <w:tcPr>
            <w:tcW w:w="2906" w:type="dxa"/>
          </w:tcPr>
          <w:p w:rsidR="00446A7D" w:rsidRPr="004E103C" w:rsidRDefault="00446A7D" w:rsidP="00B749C5">
            <w:pPr>
              <w:pStyle w:val="BodyText"/>
              <w:spacing w:before="40" w:after="40" w:line="240" w:lineRule="auto"/>
            </w:pPr>
            <w:r>
              <w:t>Initial production Research Cloud deployment</w:t>
            </w:r>
          </w:p>
        </w:tc>
        <w:tc>
          <w:tcPr>
            <w:tcW w:w="5782" w:type="dxa"/>
          </w:tcPr>
          <w:p w:rsidR="00446A7D" w:rsidRDefault="00446A7D" w:rsidP="00B749C5">
            <w:pPr>
              <w:pStyle w:val="BodyText"/>
              <w:spacing w:before="40" w:after="40" w:line="240" w:lineRule="auto"/>
            </w:pPr>
            <w:r>
              <w:t>Software is available in a production environment in the Research Cloud or on National Server Program infrastructure (we currently have access to 2 NSP virtual servers)</w:t>
            </w:r>
          </w:p>
          <w:p w:rsidR="00446A7D" w:rsidRPr="004E103C" w:rsidRDefault="00446A7D" w:rsidP="00B749C5">
            <w:pPr>
              <w:pStyle w:val="BodyText"/>
              <w:spacing w:before="40" w:after="40" w:line="240" w:lineRule="auto"/>
            </w:pPr>
            <w:r>
              <w:t>Software has passed user acceptance using real data.</w:t>
            </w:r>
          </w:p>
        </w:tc>
      </w:tr>
      <w:tr w:rsidR="00446A7D" w:rsidRPr="004E103C" w:rsidTr="00B749C5">
        <w:tc>
          <w:tcPr>
            <w:tcW w:w="2906" w:type="dxa"/>
          </w:tcPr>
          <w:p w:rsidR="00446A7D" w:rsidRPr="005D1251" w:rsidRDefault="00446A7D" w:rsidP="00B749C5">
            <w:pPr>
              <w:pStyle w:val="BodyText"/>
              <w:spacing w:before="40" w:after="40" w:line="240" w:lineRule="auto"/>
            </w:pPr>
            <w:r w:rsidRPr="005D1251">
              <w:t>Integrated Invoicing &amp; Billing</w:t>
            </w:r>
          </w:p>
        </w:tc>
        <w:tc>
          <w:tcPr>
            <w:tcW w:w="5782" w:type="dxa"/>
          </w:tcPr>
          <w:p w:rsidR="00446A7D" w:rsidRDefault="00446A7D" w:rsidP="00B749C5">
            <w:pPr>
              <w:pStyle w:val="BodyText"/>
              <w:spacing w:before="40" w:after="40" w:line="240" w:lineRule="auto"/>
            </w:pPr>
            <w:r>
              <w:t xml:space="preserve">Resource utilisation for internal and external service provision can be tracked </w:t>
            </w:r>
          </w:p>
          <w:p w:rsidR="00446A7D" w:rsidRDefault="00446A7D" w:rsidP="00B749C5">
            <w:pPr>
              <w:pStyle w:val="BodyText"/>
              <w:spacing w:before="40" w:after="40" w:line="240" w:lineRule="auto"/>
            </w:pPr>
            <w:r>
              <w:t>Cost recovery processes are supported</w:t>
            </w:r>
          </w:p>
        </w:tc>
      </w:tr>
      <w:tr w:rsidR="00446A7D" w:rsidRPr="004E103C" w:rsidTr="00B749C5">
        <w:tc>
          <w:tcPr>
            <w:tcW w:w="2906" w:type="dxa"/>
          </w:tcPr>
          <w:p w:rsidR="00446A7D" w:rsidRPr="004E103C" w:rsidRDefault="00446A7D" w:rsidP="00B749C5">
            <w:pPr>
              <w:pStyle w:val="BodyText"/>
              <w:spacing w:before="40" w:after="40" w:line="240" w:lineRule="auto"/>
            </w:pPr>
            <w:r>
              <w:t>Data Extraction for Analysis module</w:t>
            </w:r>
          </w:p>
        </w:tc>
        <w:tc>
          <w:tcPr>
            <w:tcW w:w="5782" w:type="dxa"/>
          </w:tcPr>
          <w:p w:rsidR="00446A7D" w:rsidRDefault="00446A7D" w:rsidP="00B749C5">
            <w:pPr>
              <w:pStyle w:val="BodyText"/>
              <w:spacing w:before="40" w:after="40" w:line="240" w:lineRule="auto"/>
            </w:pPr>
            <w:r>
              <w:t xml:space="preserve">Flexible data selection for extraction </w:t>
            </w:r>
          </w:p>
          <w:p w:rsidR="00446A7D" w:rsidRDefault="00446A7D" w:rsidP="00B749C5">
            <w:pPr>
              <w:pStyle w:val="BodyText"/>
              <w:spacing w:before="40" w:after="40" w:line="240" w:lineRule="auto"/>
            </w:pPr>
            <w:r>
              <w:t>Data for chosen subjects can be extracted in specified formats</w:t>
            </w:r>
          </w:p>
          <w:p w:rsidR="00446A7D" w:rsidRPr="004E103C" w:rsidRDefault="00446A7D" w:rsidP="00B749C5">
            <w:pPr>
              <w:pStyle w:val="BodyText"/>
              <w:spacing w:before="40" w:after="40" w:line="240" w:lineRule="auto"/>
            </w:pPr>
            <w:r>
              <w:t>Data can be de-identified as appropriate</w:t>
            </w:r>
          </w:p>
        </w:tc>
      </w:tr>
      <w:tr w:rsidR="00446A7D" w:rsidRPr="004E103C" w:rsidTr="00B749C5">
        <w:tc>
          <w:tcPr>
            <w:tcW w:w="2906" w:type="dxa"/>
          </w:tcPr>
          <w:p w:rsidR="00446A7D" w:rsidRPr="005D1251" w:rsidRDefault="00446A7D" w:rsidP="00B749C5">
            <w:pPr>
              <w:pStyle w:val="BodyText"/>
              <w:spacing w:before="40" w:after="40" w:line="240" w:lineRule="auto"/>
            </w:pPr>
            <w:r w:rsidRPr="005D1251">
              <w:t>Pedigree Storage &amp; Visualisation Module</w:t>
            </w:r>
          </w:p>
        </w:tc>
        <w:tc>
          <w:tcPr>
            <w:tcW w:w="5782" w:type="dxa"/>
          </w:tcPr>
          <w:p w:rsidR="00446A7D" w:rsidRDefault="00446A7D" w:rsidP="00B749C5">
            <w:pPr>
              <w:pStyle w:val="BodyText"/>
              <w:spacing w:before="40" w:after="40" w:line="240" w:lineRule="auto"/>
            </w:pPr>
            <w:r>
              <w:t>Relationships between participants is easily captured and maintained</w:t>
            </w:r>
          </w:p>
          <w:p w:rsidR="00446A7D" w:rsidRDefault="00446A7D" w:rsidP="00B749C5">
            <w:pPr>
              <w:pStyle w:val="BodyText"/>
              <w:spacing w:before="40" w:after="40" w:line="240" w:lineRule="auto"/>
            </w:pPr>
            <w:r>
              <w:t>Pedigrees can be visualised and explored</w:t>
            </w:r>
          </w:p>
        </w:tc>
      </w:tr>
      <w:tr w:rsidR="00446A7D" w:rsidRPr="004E103C" w:rsidTr="00221207">
        <w:tc>
          <w:tcPr>
            <w:tcW w:w="2906" w:type="dxa"/>
          </w:tcPr>
          <w:p w:rsidR="00446A7D" w:rsidRPr="004E103C" w:rsidRDefault="00446A7D" w:rsidP="00221207">
            <w:pPr>
              <w:pStyle w:val="BodyText"/>
              <w:spacing w:before="40" w:after="40" w:line="240" w:lineRule="auto"/>
            </w:pPr>
            <w:r>
              <w:t>Enhanced Data Linkage &amp; Reporting capability</w:t>
            </w:r>
          </w:p>
        </w:tc>
        <w:tc>
          <w:tcPr>
            <w:tcW w:w="5782" w:type="dxa"/>
          </w:tcPr>
          <w:p w:rsidR="00446A7D" w:rsidRPr="004E103C" w:rsidRDefault="00446A7D" w:rsidP="00221207">
            <w:pPr>
              <w:pStyle w:val="BodyText"/>
              <w:spacing w:before="40" w:after="40" w:line="240" w:lineRule="auto"/>
            </w:pPr>
            <w:r>
              <w:t>Data sets matching chosen criteria can be identified using criteria that span multiple data sources and types</w:t>
            </w:r>
          </w:p>
        </w:tc>
      </w:tr>
      <w:tr w:rsidR="00446A7D" w:rsidRPr="004E103C" w:rsidTr="00221207">
        <w:tc>
          <w:tcPr>
            <w:tcW w:w="2906" w:type="dxa"/>
          </w:tcPr>
          <w:p w:rsidR="00446A7D" w:rsidRPr="004E103C" w:rsidRDefault="00446A7D" w:rsidP="00221207">
            <w:pPr>
              <w:pStyle w:val="BodyText"/>
              <w:spacing w:before="40" w:after="40" w:line="240" w:lineRule="auto"/>
            </w:pPr>
            <w:r>
              <w:t>Registry Management module</w:t>
            </w:r>
          </w:p>
        </w:tc>
        <w:tc>
          <w:tcPr>
            <w:tcW w:w="5782" w:type="dxa"/>
          </w:tcPr>
          <w:p w:rsidR="00446A7D" w:rsidRPr="004E103C" w:rsidRDefault="00446A7D" w:rsidP="00221207">
            <w:pPr>
              <w:pStyle w:val="BodyText"/>
              <w:spacing w:before="40" w:after="40" w:line="240" w:lineRule="auto"/>
            </w:pPr>
            <w:r>
              <w:t>Access to and usage of subjects and data by third parties can be captured, controlled and monitored</w:t>
            </w:r>
          </w:p>
        </w:tc>
      </w:tr>
      <w:tr w:rsidR="00446A7D" w:rsidRPr="004E103C" w:rsidTr="00B749C5">
        <w:tc>
          <w:tcPr>
            <w:tcW w:w="2906" w:type="dxa"/>
          </w:tcPr>
          <w:p w:rsidR="00446A7D" w:rsidRDefault="00446A7D" w:rsidP="00B749C5">
            <w:pPr>
              <w:pStyle w:val="BodyText"/>
              <w:spacing w:before="40" w:after="40" w:line="240" w:lineRule="auto"/>
            </w:pPr>
            <w:r>
              <w:t>Genotypic Data Management capability</w:t>
            </w:r>
          </w:p>
        </w:tc>
        <w:tc>
          <w:tcPr>
            <w:tcW w:w="5782" w:type="dxa"/>
          </w:tcPr>
          <w:p w:rsidR="00446A7D" w:rsidRDefault="00446A7D" w:rsidP="00B749C5">
            <w:pPr>
              <w:pStyle w:val="BodyText"/>
              <w:spacing w:before="40" w:after="40" w:line="240" w:lineRule="auto"/>
            </w:pPr>
            <w:r>
              <w:t>Genotypic data can be aggregated and stored efficiently</w:t>
            </w:r>
          </w:p>
          <w:p w:rsidR="00446A7D" w:rsidRDefault="00446A7D" w:rsidP="00B749C5">
            <w:pPr>
              <w:pStyle w:val="BodyText"/>
              <w:spacing w:before="40" w:after="40" w:line="240" w:lineRule="auto"/>
            </w:pPr>
            <w:r>
              <w:t>Genotypic data can be accessed easily for analysis</w:t>
            </w:r>
          </w:p>
          <w:p w:rsidR="00446A7D" w:rsidRPr="004E103C" w:rsidRDefault="00446A7D" w:rsidP="00B749C5">
            <w:pPr>
              <w:pStyle w:val="BodyText"/>
              <w:spacing w:before="40" w:after="40" w:line="240" w:lineRule="auto"/>
            </w:pPr>
          </w:p>
        </w:tc>
      </w:tr>
    </w:tbl>
    <w:p w:rsidR="00446A7D" w:rsidRPr="005D015B" w:rsidRDefault="00446A7D" w:rsidP="00182948">
      <w:pPr>
        <w:pStyle w:val="BodyText"/>
        <w:spacing w:before="40" w:after="40" w:line="240" w:lineRule="auto"/>
        <w:rPr>
          <w:color w:val="993366"/>
        </w:rPr>
      </w:pPr>
    </w:p>
    <w:p w:rsidR="00446A7D" w:rsidRDefault="00446A7D" w:rsidP="00455FFA">
      <w:pPr>
        <w:pStyle w:val="Heading1"/>
        <w:rPr>
          <w:i/>
        </w:rPr>
      </w:pPr>
      <w:r w:rsidRPr="00FF2513">
        <w:t>Quality Control</w:t>
      </w:r>
      <w:r>
        <w:t xml:space="preserve"> (1 page)</w:t>
      </w:r>
    </w:p>
    <w:p w:rsidR="00446A7D" w:rsidRPr="003A3296" w:rsidRDefault="00446A7D"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446A7D" w:rsidRPr="003A3296" w:rsidRDefault="00446A7D" w:rsidP="00182948">
      <w:pPr>
        <w:pStyle w:val="BodyText"/>
        <w:spacing w:before="40" w:after="40" w:line="240" w:lineRule="auto"/>
        <w:rPr>
          <w:i/>
          <w:color w:val="FF0000"/>
        </w:rPr>
      </w:pPr>
      <w:r w:rsidRPr="003A3296">
        <w:rPr>
          <w:i/>
          <w:color w:val="FF0000"/>
        </w:rPr>
        <w:t>State who is responsible for the completion of each deliverable.</w:t>
      </w:r>
    </w:p>
    <w:p w:rsidR="00446A7D" w:rsidRPr="003A3296" w:rsidRDefault="00446A7D"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446A7D" w:rsidRDefault="00446A7D"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446A7D" w:rsidRDefault="00446A7D" w:rsidP="00182948">
      <w:pPr>
        <w:pStyle w:val="BodyText"/>
        <w:spacing w:before="40" w:after="40" w:line="240" w:lineRule="auto"/>
        <w:rPr>
          <w:i/>
          <w:color w:val="FF0000"/>
        </w:rPr>
      </w:pPr>
    </w:p>
    <w:p w:rsidR="00446A7D" w:rsidRPr="00433B43" w:rsidRDefault="00446A7D" w:rsidP="00182948">
      <w:pPr>
        <w:pStyle w:val="BodyText"/>
        <w:spacing w:before="40" w:after="40" w:line="240" w:lineRule="auto"/>
      </w:pPr>
      <w:r w:rsidRPr="00433B43">
        <w:t xml:space="preserve">The </w:t>
      </w:r>
      <w:r>
        <w:t xml:space="preserve">Ark team will follow an Agile software development approach where working software will be developed in a number of incremental sprints.  </w:t>
      </w:r>
    </w:p>
    <w:p w:rsidR="00446A7D" w:rsidRDefault="00446A7D" w:rsidP="00433B43">
      <w:pPr>
        <w:pStyle w:val="BodyText"/>
        <w:spacing w:before="40" w:after="40" w:line="240" w:lineRule="auto"/>
        <w:jc w:val="center"/>
      </w:pPr>
      <w:r>
        <w:pict>
          <v:shape id="_x0000_i1028" type="#_x0000_t75" style="width:267pt;height:135.75pt">
            <v:imagedata r:id="rId24" o:title=""/>
          </v:shape>
        </w:pict>
      </w:r>
    </w:p>
    <w:p w:rsidR="00446A7D" w:rsidRDefault="00446A7D" w:rsidP="00182948">
      <w:pPr>
        <w:pStyle w:val="BodyText"/>
        <w:spacing w:before="40" w:after="40" w:line="240" w:lineRule="auto"/>
      </w:pPr>
      <w:r w:rsidRPr="00D6781A">
        <w:t>Members of The Ark project team will be responsible for developing the functional requirement</w:t>
      </w:r>
      <w:r>
        <w:t>s</w:t>
      </w:r>
      <w:r w:rsidRPr="00D6781A">
        <w:t xml:space="preserve"> </w:t>
      </w:r>
      <w:r>
        <w:t>and acceptance tests in conjunction with the business analysts from the collaborating organisations</w:t>
      </w:r>
      <w:r w:rsidRPr="00D6781A">
        <w:t xml:space="preserve">. Representatives from the </w:t>
      </w:r>
      <w:r>
        <w:t>collaborating organisations</w:t>
      </w:r>
      <w:r w:rsidRPr="00D6781A">
        <w:t xml:space="preserve"> will be responsible for signing off these </w:t>
      </w:r>
      <w:r>
        <w:t>requirements and acceptance tests</w:t>
      </w:r>
      <w:r w:rsidRPr="00D6781A">
        <w:t>.</w:t>
      </w:r>
      <w:r>
        <w:t xml:space="preserve">  All requirements/user stories and acceptance criteria will be documented in Confluence, the project wiki.</w:t>
      </w:r>
    </w:p>
    <w:p w:rsidR="00446A7D" w:rsidRDefault="00446A7D" w:rsidP="00182948">
      <w:pPr>
        <w:pStyle w:val="BodyText"/>
        <w:spacing w:before="40" w:after="40" w:line="240" w:lineRule="auto"/>
      </w:pPr>
      <w:r>
        <w:t>All issues identified, be they requests for enhancements or bugs, will be documented in Jira, the project issue tracking system which will be made available online to all project participants.</w:t>
      </w:r>
    </w:p>
    <w:p w:rsidR="00446A7D" w:rsidRDefault="00446A7D" w:rsidP="008C29C4">
      <w:pPr>
        <w:rPr>
          <w:b/>
          <w:u w:val="single"/>
          <w:lang w:val="en-US"/>
        </w:rPr>
      </w:pPr>
      <w:r>
        <w:rPr>
          <w:b/>
          <w:u w:val="single"/>
          <w:lang w:val="en-US"/>
        </w:rPr>
        <w:t>Confirmation Testing</w:t>
      </w:r>
    </w:p>
    <w:p w:rsidR="00446A7D" w:rsidRPr="008B2F0D" w:rsidRDefault="00446A7D" w:rsidP="008C29C4">
      <w:pPr>
        <w:rPr>
          <w:lang w:val="en-US"/>
        </w:rPr>
      </w:pPr>
      <w:r w:rsidRPr="008B2F0D">
        <w:rPr>
          <w:lang w:val="en-US"/>
        </w:rPr>
        <w:t xml:space="preserve">Throughout each development iteration or sprint the </w:t>
      </w:r>
      <w:r>
        <w:rPr>
          <w:lang w:val="en-US"/>
        </w:rPr>
        <w:t>software will undergo continual confirmation testing to ensure that it is functioning correctly and to ensure that new software doe not “break” existing functionality.  This confirmation testing will be done by the business analysts on the project.  The Hudson continuous integration tools will be used to ensure that as software is checked into Subversion, the source code repository, it will still compile and run.</w:t>
      </w:r>
    </w:p>
    <w:p w:rsidR="00446A7D" w:rsidRPr="00D6781A" w:rsidRDefault="00446A7D" w:rsidP="008C29C4">
      <w:pPr>
        <w:rPr>
          <w:b/>
          <w:u w:val="single"/>
          <w:lang w:val="en-US"/>
        </w:rPr>
      </w:pPr>
      <w:r w:rsidRPr="00D6781A">
        <w:rPr>
          <w:b/>
          <w:u w:val="single"/>
          <w:lang w:val="en-US"/>
        </w:rPr>
        <w:t>Usability Testing</w:t>
      </w:r>
    </w:p>
    <w:p w:rsidR="00446A7D" w:rsidRPr="00D6781A" w:rsidRDefault="00446A7D" w:rsidP="00353A23">
      <w:pPr>
        <w:spacing w:after="40" w:line="240" w:lineRule="auto"/>
        <w:rPr>
          <w:lang w:val="en-US"/>
        </w:rPr>
      </w:pPr>
      <w:r>
        <w:rPr>
          <w:lang w:val="en-US"/>
        </w:rPr>
        <w:t xml:space="preserve">Visual mockups will be created for the application screens using Balsamic, a mockup tool that has been integrated with the Confluence wiki.  </w:t>
      </w:r>
      <w:r w:rsidRPr="00D6781A">
        <w:t xml:space="preserve">Representatives from the </w:t>
      </w:r>
      <w:r>
        <w:t>collaborating organisations</w:t>
      </w:r>
      <w:r w:rsidRPr="00D6781A">
        <w:t xml:space="preserve"> will be responsible for signing off these </w:t>
      </w:r>
      <w:r>
        <w:t>user interface designs.</w:t>
      </w:r>
      <w:r>
        <w:rPr>
          <w:lang w:val="en-US"/>
        </w:rPr>
        <w:t xml:space="preserve"> </w:t>
      </w:r>
    </w:p>
    <w:p w:rsidR="00446A7D" w:rsidRPr="00D6781A" w:rsidRDefault="00446A7D" w:rsidP="00353A23">
      <w:pPr>
        <w:rPr>
          <w:b/>
          <w:u w:val="single"/>
          <w:lang w:val="en-US"/>
        </w:rPr>
      </w:pPr>
      <w:r>
        <w:rPr>
          <w:b/>
          <w:u w:val="single"/>
          <w:lang w:val="en-US"/>
        </w:rPr>
        <w:t>System Testing</w:t>
      </w:r>
    </w:p>
    <w:p w:rsidR="00446A7D" w:rsidRPr="00D6781A" w:rsidRDefault="00446A7D" w:rsidP="00353A23">
      <w:pPr>
        <w:rPr>
          <w:lang w:val="en-US"/>
        </w:rPr>
      </w:pPr>
      <w:r>
        <w:rPr>
          <w:lang w:val="en-US"/>
        </w:rPr>
        <w:t>The business analysts will be responsible for conducting system testing for each module to ensure that the software developed meets the requirements and acceptance criteria defined.</w:t>
      </w:r>
      <w:r w:rsidRPr="00D6781A">
        <w:rPr>
          <w:lang w:val="en-US"/>
        </w:rPr>
        <w:t xml:space="preserve"> </w:t>
      </w:r>
    </w:p>
    <w:p w:rsidR="00446A7D" w:rsidRPr="00D6781A" w:rsidRDefault="00446A7D" w:rsidP="008C29C4">
      <w:pPr>
        <w:rPr>
          <w:b/>
          <w:u w:val="single"/>
          <w:lang w:val="en-US"/>
        </w:rPr>
      </w:pPr>
      <w:r w:rsidRPr="00D6781A">
        <w:rPr>
          <w:b/>
          <w:u w:val="single"/>
          <w:lang w:val="en-US"/>
        </w:rPr>
        <w:t>Security Testing</w:t>
      </w:r>
    </w:p>
    <w:p w:rsidR="00446A7D" w:rsidRPr="00D6781A" w:rsidRDefault="00446A7D" w:rsidP="008C29C4">
      <w:pPr>
        <w:rPr>
          <w:lang w:val="en-US"/>
        </w:rPr>
      </w:pPr>
      <w:r>
        <w:rPr>
          <w:lang w:val="en-US"/>
        </w:rPr>
        <w:t>The Ark project team will be responsible for conducting security testing in accordance with any guidelines developed by the AAF and NeCTAR for applications hosted on the Research Cloud.</w:t>
      </w:r>
      <w:r w:rsidRPr="00D6781A">
        <w:rPr>
          <w:lang w:val="en-US"/>
        </w:rPr>
        <w:t xml:space="preserve"> </w:t>
      </w:r>
    </w:p>
    <w:p w:rsidR="00446A7D" w:rsidRPr="00D6781A" w:rsidRDefault="00446A7D" w:rsidP="00182948">
      <w:pPr>
        <w:pStyle w:val="BodyText"/>
        <w:spacing w:before="40" w:after="40" w:line="240" w:lineRule="auto"/>
        <w:rPr>
          <w:b/>
          <w:u w:val="single"/>
        </w:rPr>
      </w:pPr>
      <w:r w:rsidRPr="00D6781A">
        <w:rPr>
          <w:b/>
          <w:u w:val="single"/>
        </w:rPr>
        <w:t xml:space="preserve">User Acceptance Testing </w:t>
      </w:r>
    </w:p>
    <w:p w:rsidR="00446A7D" w:rsidRDefault="00446A7D" w:rsidP="00182948">
      <w:pPr>
        <w:pStyle w:val="BodyText"/>
        <w:spacing w:before="40" w:after="40" w:line="240" w:lineRule="auto"/>
      </w:pPr>
      <w:r w:rsidRPr="00D6781A">
        <w:t xml:space="preserve">User Acceptance Testing will be undertaken by our partner organisations </w:t>
      </w:r>
      <w:r>
        <w:t>usi</w:t>
      </w:r>
      <w:r w:rsidRPr="00D6781A">
        <w:t>ng real</w:t>
      </w:r>
      <w:r>
        <w:t xml:space="preserve"> production data.</w:t>
      </w:r>
      <w:r w:rsidRPr="00D6781A">
        <w:t xml:space="preserve">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446A7D" w:rsidRPr="001B6CBB" w:rsidRDefault="00446A7D" w:rsidP="00182948">
      <w:pPr>
        <w:pStyle w:val="BodyText"/>
        <w:spacing w:before="40" w:after="40" w:line="240" w:lineRule="auto"/>
        <w:rPr>
          <w:color w:val="0000FF"/>
        </w:rPr>
      </w:pPr>
      <w:r>
        <w:rPr>
          <w:color w:val="0000FF"/>
        </w:rPr>
        <w:t>CHANFGE CONTROL</w:t>
      </w:r>
    </w:p>
    <w:p w:rsidR="00446A7D" w:rsidRDefault="00446A7D" w:rsidP="00455FFA">
      <w:pPr>
        <w:pStyle w:val="Heading1"/>
      </w:pPr>
      <w:r w:rsidRPr="00FF2513">
        <w:t>Risk and Issue Management</w:t>
      </w:r>
      <w:r>
        <w:t xml:space="preserve"> (1 page)</w:t>
      </w:r>
    </w:p>
    <w:p w:rsidR="00446A7D" w:rsidRPr="003A3296" w:rsidRDefault="00446A7D" w:rsidP="00182948">
      <w:pPr>
        <w:pStyle w:val="BodyText"/>
        <w:spacing w:before="40" w:after="40" w:line="240" w:lineRule="auto"/>
        <w:rPr>
          <w:i/>
          <w:color w:val="FF0000"/>
        </w:rPr>
      </w:pPr>
      <w:r w:rsidRPr="003A3296">
        <w:rPr>
          <w:i/>
          <w:color w:val="FF0000"/>
        </w:rPr>
        <w:t>Define the key risks to the successful delivery of the proposed project.</w:t>
      </w:r>
    </w:p>
    <w:p w:rsidR="00446A7D" w:rsidRPr="003A3296" w:rsidRDefault="00446A7D"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446A7D" w:rsidRPr="003A3296" w:rsidRDefault="00446A7D"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446A7D" w:rsidRDefault="00446A7D" w:rsidP="00182948">
      <w:pPr>
        <w:pStyle w:val="BodyText"/>
        <w:rPr>
          <w:i/>
          <w:color w:val="FF0000"/>
        </w:rPr>
      </w:pPr>
      <w:r w:rsidRPr="003A3296">
        <w:rPr>
          <w:i/>
          <w:color w:val="FF0000"/>
        </w:rPr>
        <w:t>Define how the major risks and issues to the proposed project</w:t>
      </w:r>
      <w:r>
        <w:rPr>
          <w:i/>
          <w:color w:val="FF0000"/>
        </w:rPr>
        <w:t xml:space="preserve"> will be managed.</w:t>
      </w:r>
    </w:p>
    <w:p w:rsidR="00446A7D" w:rsidRPr="00C83061" w:rsidRDefault="00446A7D" w:rsidP="002F1D86">
      <w:pPr>
        <w:pStyle w:val="Default"/>
        <w:rPr>
          <w:color w:val="auto"/>
          <w:sz w:val="22"/>
          <w:szCs w:val="22"/>
        </w:rPr>
      </w:pPr>
      <w:r w:rsidRPr="00C83061">
        <w:rPr>
          <w:color w:val="auto"/>
          <w:sz w:val="22"/>
          <w:szCs w:val="22"/>
        </w:rPr>
        <w:t>The key risks to the successful delivery of the proposed project include:</w:t>
      </w:r>
    </w:p>
    <w:p w:rsidR="00446A7D" w:rsidRPr="00C83061" w:rsidRDefault="00446A7D" w:rsidP="00F03914">
      <w:pPr>
        <w:pStyle w:val="Default"/>
        <w:numPr>
          <w:ilvl w:val="0"/>
          <w:numId w:val="38"/>
        </w:numPr>
        <w:rPr>
          <w:color w:val="auto"/>
          <w:sz w:val="22"/>
          <w:szCs w:val="22"/>
        </w:rPr>
      </w:pPr>
      <w:r w:rsidRPr="00C83061">
        <w:rPr>
          <w:color w:val="auto"/>
          <w:sz w:val="22"/>
          <w:szCs w:val="22"/>
        </w:rPr>
        <w:t>Availability of appropriately</w:t>
      </w:r>
      <w:r>
        <w:rPr>
          <w:color w:val="auto"/>
          <w:sz w:val="22"/>
          <w:szCs w:val="22"/>
        </w:rPr>
        <w:t xml:space="preserve"> skilled development resources.</w:t>
      </w:r>
      <w:r w:rsidRPr="00C83061">
        <w:rPr>
          <w:color w:val="auto"/>
          <w:sz w:val="22"/>
          <w:szCs w:val="22"/>
        </w:rPr>
        <w:t xml:space="preserve"> This risk is significantly mitigated through the ability of the project to retain development staff at competitive salaries;</w:t>
      </w:r>
    </w:p>
    <w:p w:rsidR="00446A7D" w:rsidRDefault="00446A7D" w:rsidP="00F03914">
      <w:pPr>
        <w:pStyle w:val="Default"/>
        <w:numPr>
          <w:ilvl w:val="0"/>
          <w:numId w:val="38"/>
        </w:numPr>
        <w:rPr>
          <w:color w:val="auto"/>
          <w:sz w:val="22"/>
          <w:szCs w:val="22"/>
        </w:rPr>
      </w:pPr>
      <w:r w:rsidRPr="00C83061">
        <w:rPr>
          <w:color w:val="auto"/>
          <w:sz w:val="22"/>
          <w:szCs w:val="22"/>
        </w:rPr>
        <w:t>Ongoing availability of partner organisation resources.  Each of the partner organisations has made a commitment to providing these resources but in the event that availability becomes an issue then alternative resources will need to be identified.</w:t>
      </w:r>
    </w:p>
    <w:p w:rsidR="00446A7D" w:rsidRPr="00C83061" w:rsidRDefault="00446A7D" w:rsidP="00F03914">
      <w:pPr>
        <w:pStyle w:val="Default"/>
        <w:numPr>
          <w:ilvl w:val="0"/>
          <w:numId w:val="38"/>
        </w:numPr>
        <w:rPr>
          <w:color w:val="auto"/>
          <w:sz w:val="22"/>
          <w:szCs w:val="22"/>
        </w:rPr>
      </w:pPr>
      <w:r>
        <w:rPr>
          <w:color w:val="auto"/>
          <w:sz w:val="22"/>
          <w:szCs w:val="22"/>
        </w:rPr>
        <w:t>Availability and support of infrastructure services, including RDSI, AAF and the Research Cloud.  Successful implementation will be dependent on these facilities being available at the appropriate time points.</w:t>
      </w:r>
    </w:p>
    <w:p w:rsidR="00446A7D" w:rsidRPr="00C83061" w:rsidRDefault="00446A7D" w:rsidP="00C83061">
      <w:pPr>
        <w:pStyle w:val="Default"/>
        <w:ind w:left="360"/>
        <w:rPr>
          <w:color w:val="auto"/>
          <w:sz w:val="22"/>
          <w:szCs w:val="22"/>
        </w:rPr>
      </w:pPr>
    </w:p>
    <w:p w:rsidR="00446A7D" w:rsidRPr="00C83061" w:rsidRDefault="00446A7D" w:rsidP="00F03914">
      <w:pPr>
        <w:pStyle w:val="Default"/>
        <w:rPr>
          <w:color w:val="auto"/>
          <w:sz w:val="22"/>
          <w:szCs w:val="22"/>
        </w:rPr>
      </w:pPr>
      <w:r w:rsidRPr="00C83061">
        <w:rPr>
          <w:color w:val="auto"/>
          <w:sz w:val="22"/>
          <w:szCs w:val="22"/>
        </w:rPr>
        <w:t>There are no open issues that need to be resolved before the project can start delivery.</w:t>
      </w:r>
    </w:p>
    <w:p w:rsidR="00446A7D" w:rsidRPr="00C83061" w:rsidRDefault="00446A7D" w:rsidP="00F03914">
      <w:pPr>
        <w:pStyle w:val="Default"/>
        <w:rPr>
          <w:color w:val="auto"/>
          <w:sz w:val="22"/>
          <w:szCs w:val="22"/>
        </w:rPr>
      </w:pPr>
    </w:p>
    <w:p w:rsidR="00446A7D" w:rsidRPr="00C83061" w:rsidRDefault="00446A7D" w:rsidP="00C83061">
      <w:pPr>
        <w:pStyle w:val="Default"/>
        <w:rPr>
          <w:color w:val="auto"/>
          <w:sz w:val="22"/>
          <w:szCs w:val="22"/>
        </w:rPr>
      </w:pPr>
      <w:r w:rsidRPr="00C83061">
        <w:rPr>
          <w:color w:val="auto"/>
          <w:sz w:val="22"/>
          <w:szCs w:val="22"/>
        </w:rPr>
        <w:t xml:space="preserve">There </w:t>
      </w:r>
      <w:r>
        <w:rPr>
          <w:color w:val="auto"/>
          <w:sz w:val="22"/>
          <w:szCs w:val="22"/>
        </w:rPr>
        <w:t>are no key questions that</w:t>
      </w:r>
      <w:r w:rsidRPr="00C83061">
        <w:rPr>
          <w:color w:val="auto"/>
          <w:sz w:val="22"/>
          <w:szCs w:val="22"/>
        </w:rPr>
        <w:t xml:space="preserve"> need to be resolved before</w:t>
      </w:r>
      <w:r>
        <w:rPr>
          <w:color w:val="auto"/>
          <w:sz w:val="22"/>
          <w:szCs w:val="22"/>
        </w:rPr>
        <w:t xml:space="preserve"> the project can start delivery however the scope and approach to be taken to the delivery of the genotypic data management functionality will be dependent on the success of the complementary NeCTAR proposals.</w:t>
      </w:r>
    </w:p>
    <w:p w:rsidR="00446A7D" w:rsidRPr="00A2683E" w:rsidRDefault="00446A7D" w:rsidP="00F03914">
      <w:pPr>
        <w:pStyle w:val="Default"/>
        <w:rPr>
          <w:color w:val="auto"/>
          <w:sz w:val="22"/>
          <w:szCs w:val="22"/>
        </w:rPr>
      </w:pPr>
    </w:p>
    <w:p w:rsidR="00446A7D" w:rsidRPr="00C83061" w:rsidRDefault="00446A7D" w:rsidP="00F03914">
      <w:pPr>
        <w:pStyle w:val="Default"/>
        <w:rPr>
          <w:b/>
          <w:color w:val="auto"/>
          <w:sz w:val="22"/>
          <w:szCs w:val="22"/>
          <w:u w:val="single"/>
        </w:rPr>
      </w:pPr>
      <w:r w:rsidRPr="00C83061">
        <w:rPr>
          <w:b/>
          <w:color w:val="auto"/>
          <w:sz w:val="22"/>
          <w:szCs w:val="22"/>
          <w:u w:val="single"/>
        </w:rPr>
        <w:t>Risk Management Approach</w:t>
      </w:r>
    </w:p>
    <w:p w:rsidR="00446A7D" w:rsidRDefault="00446A7D" w:rsidP="00F03914">
      <w:pPr>
        <w:pStyle w:val="Default"/>
        <w:rPr>
          <w:color w:val="auto"/>
          <w:sz w:val="22"/>
          <w:szCs w:val="22"/>
        </w:rPr>
      </w:pPr>
      <w:r>
        <w:rPr>
          <w:color w:val="auto"/>
          <w:sz w:val="22"/>
          <w:szCs w:val="22"/>
        </w:rPr>
        <w:t>The Project Manager will develop a risk management plan that will detail the approach to be taken to risk identification; risk quantification; risk mitigation; and risk monitoring and control.</w:t>
      </w:r>
    </w:p>
    <w:p w:rsidR="00446A7D" w:rsidRPr="00831223" w:rsidRDefault="00446A7D" w:rsidP="00F03914">
      <w:pPr>
        <w:pStyle w:val="Default"/>
        <w:rPr>
          <w:color w:val="auto"/>
          <w:sz w:val="22"/>
          <w:szCs w:val="22"/>
        </w:rPr>
      </w:pPr>
      <w:r>
        <w:rPr>
          <w:color w:val="auto"/>
          <w:sz w:val="22"/>
          <w:szCs w:val="22"/>
        </w:rPr>
        <w:t>All project risks will be documented within a risk register and assigned a risk rating.  Risk mitigation plans will then be developed for each of the major risks and then an ongoing process will be implemented to continually monitor risks to identify any changes in status, to identify outstanding actions, to remove risks that have passed and to identify new risks.</w:t>
      </w:r>
    </w:p>
    <w:p w:rsidR="00446A7D" w:rsidRDefault="00446A7D"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446A7D" w:rsidRDefault="00446A7D" w:rsidP="00455FFA">
      <w:pPr>
        <w:pStyle w:val="Heading1"/>
      </w:pPr>
      <w:r w:rsidRPr="00FF2513">
        <w:t>Standardisation and Interoperability</w:t>
      </w:r>
      <w:r>
        <w:t xml:space="preserve"> (0.5 pages)</w:t>
      </w:r>
    </w:p>
    <w:p w:rsidR="00446A7D" w:rsidRPr="003A3296" w:rsidRDefault="00446A7D"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446A7D" w:rsidRPr="003A3296" w:rsidRDefault="00446A7D"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446A7D" w:rsidRPr="00CD66BA" w:rsidRDefault="00446A7D"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446A7D" w:rsidRDefault="00446A7D" w:rsidP="00182948">
      <w:pPr>
        <w:pStyle w:val="BodyText"/>
        <w:spacing w:before="40" w:after="40" w:line="240" w:lineRule="auto"/>
      </w:pPr>
      <w:r w:rsidRPr="00CD66BA">
        <w:t>All software development will be done according to the relevant W3C software development standards.</w:t>
      </w:r>
    </w:p>
    <w:p w:rsidR="00446A7D" w:rsidRDefault="00446A7D"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446A7D" w:rsidRDefault="00446A7D" w:rsidP="0038791C">
      <w:pPr>
        <w:pStyle w:val="BodyText"/>
        <w:numPr>
          <w:ilvl w:val="0"/>
          <w:numId w:val="36"/>
        </w:numPr>
        <w:spacing w:before="40" w:after="40" w:line="240" w:lineRule="auto"/>
      </w:pPr>
      <w:r w:rsidRPr="00CD66BA">
        <w:t xml:space="preserve">The </w:t>
      </w:r>
      <w:r>
        <w:t>project</w:t>
      </w:r>
      <w:r w:rsidRPr="00CD66BA">
        <w:t xml:space="preserve"> team will work with the (P3G) Public Population Project in Genomics’ DataShaper group (</w:t>
      </w:r>
      <w:hyperlink r:id="rId25" w:history="1">
        <w:r w:rsidRPr="00CD66BA">
          <w:rPr>
            <w:rStyle w:val="Hyperlink"/>
          </w:rPr>
          <w:t>www.datashaper.org</w:t>
        </w:r>
      </w:hyperlink>
      <w:r w:rsidRPr="00CD66BA">
        <w:t>) to encourage the adoption of their Data Schema and Harmonization Platform for Epidemiological Research.</w:t>
      </w:r>
    </w:p>
    <w:p w:rsidR="00446A7D" w:rsidRDefault="00446A7D" w:rsidP="0038791C">
      <w:pPr>
        <w:pStyle w:val="BodyText"/>
        <w:numPr>
          <w:ilvl w:val="0"/>
          <w:numId w:val="36"/>
        </w:numPr>
        <w:spacing w:before="40" w:after="40" w:line="240" w:lineRule="auto"/>
      </w:pPr>
      <w:r>
        <w:t>The project team will collaborate with leading proponents of common SOPs, such as The Canadian Tumour Repository Network (</w:t>
      </w:r>
      <w:hyperlink r:id="rId26" w:history="1">
        <w:r w:rsidRPr="0007503F">
          <w:rPr>
            <w:rStyle w:val="Hyperlink"/>
          </w:rPr>
          <w:t>www.ctrnet.ca</w:t>
        </w:r>
      </w:hyperlink>
      <w:r>
        <w:t>).</w:t>
      </w:r>
    </w:p>
    <w:p w:rsidR="00446A7D" w:rsidRPr="00CD66BA" w:rsidRDefault="00446A7D" w:rsidP="0056611F">
      <w:pPr>
        <w:pStyle w:val="BodyText"/>
        <w:spacing w:before="40" w:after="40" w:line="240" w:lineRule="auto"/>
      </w:pPr>
      <w:r>
        <w:t xml:space="preserve">The project team will work together with other funded NeCTAR funded project teams that are developing genotypic data management and analysis capabilities.  A common set of web services will be defined so that our software is able to leverage the capabilities being developed by </w:t>
      </w:r>
      <w:r w:rsidRPr="00462FEC">
        <w:rPr>
          <w:color w:val="FF0000"/>
        </w:rPr>
        <w:t>the</w:t>
      </w:r>
      <w:r>
        <w:t xml:space="preserve"> </w:t>
      </w:r>
      <w:r w:rsidRPr="00462FEC">
        <w:rPr>
          <w:color w:val="FF0000"/>
        </w:rPr>
        <w:t>Genomics V</w:t>
      </w:r>
      <w:r>
        <w:rPr>
          <w:color w:val="FF0000"/>
        </w:rPr>
        <w:t>irtual Laboratory</w:t>
      </w:r>
      <w:r w:rsidRPr="00AF553D">
        <w:rPr>
          <w:color w:val="FF0000"/>
        </w:rPr>
        <w:t xml:space="preserve">, </w:t>
      </w:r>
      <w:r w:rsidRPr="00462FEC">
        <w:rPr>
          <w:color w:val="FF0000"/>
        </w:rPr>
        <w:t>Galaxy/GDR Integration</w:t>
      </w:r>
      <w:r w:rsidRPr="00AF553D">
        <w:rPr>
          <w:color w:val="FF0000"/>
        </w:rPr>
        <w:t xml:space="preserve"> and </w:t>
      </w:r>
      <w:r w:rsidRPr="00462FEC">
        <w:rPr>
          <w:color w:val="FF0000"/>
        </w:rPr>
        <w:t>Service Centre Data Handover</w:t>
      </w:r>
      <w:r>
        <w:rPr>
          <w:color w:val="FF0000"/>
        </w:rPr>
        <w:t xml:space="preserve"> projects</w:t>
      </w:r>
      <w:r>
        <w:t>.</w:t>
      </w:r>
    </w:p>
    <w:p w:rsidR="00446A7D" w:rsidRPr="00CD66BA" w:rsidRDefault="00446A7D" w:rsidP="00182948">
      <w:pPr>
        <w:pStyle w:val="BodyText"/>
        <w:spacing w:before="40" w:after="40" w:line="240" w:lineRule="auto"/>
      </w:pPr>
    </w:p>
    <w:p w:rsidR="00446A7D" w:rsidRDefault="00446A7D"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446A7D" w:rsidRDefault="00446A7D" w:rsidP="00455FFA">
      <w:pPr>
        <w:pStyle w:val="Heading1"/>
      </w:pPr>
      <w:r w:rsidRPr="00FF2513">
        <w:t>Budget Breakdown</w:t>
      </w:r>
      <w:r>
        <w:t xml:space="preserve"> (1 page)</w:t>
      </w:r>
    </w:p>
    <w:p w:rsidR="00446A7D" w:rsidRPr="003A3296" w:rsidRDefault="00446A7D"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446A7D" w:rsidRPr="003A3296" w:rsidRDefault="00446A7D" w:rsidP="00182948">
      <w:pPr>
        <w:pStyle w:val="BodyText"/>
        <w:spacing w:before="40" w:after="40" w:line="240" w:lineRule="auto"/>
        <w:rPr>
          <w:i/>
          <w:color w:val="FF0000"/>
        </w:rPr>
      </w:pPr>
      <w:r w:rsidRPr="003A3296">
        <w:rPr>
          <w:i/>
          <w:color w:val="FF0000"/>
        </w:rPr>
        <w:t xml:space="preserve">Include proposed staffing levels; where actual individuals have not been allocated to the sub-project, use a role name and Full Time Equivalents (FTE) to show the number and value of </w:t>
      </w:r>
      <w:bookmarkStart w:id="23" w:name="_GoBack"/>
      <w:bookmarkEnd w:id="23"/>
      <w:r w:rsidRPr="003A3296">
        <w:rPr>
          <w:i/>
          <w:color w:val="FF0000"/>
        </w:rPr>
        <w:t>budgeted staff that will be working on the sub-project at that milestone. For example; Software Designer by 2 or two Software Designers working full time on the sub-project. Each individual or FTE role is to be included as a separate line item.</w:t>
      </w:r>
    </w:p>
    <w:p w:rsidR="00446A7D" w:rsidRDefault="00446A7D" w:rsidP="00182948">
      <w:pPr>
        <w:pStyle w:val="BodyText"/>
        <w:spacing w:before="40" w:after="40" w:line="240" w:lineRule="auto"/>
        <w:rPr>
          <w:i/>
          <w:color w:val="FF0000"/>
        </w:rPr>
      </w:pPr>
      <w:r w:rsidRPr="003A3296">
        <w:rPr>
          <w:i/>
          <w:color w:val="FF0000"/>
        </w:rPr>
        <w:t>Break down the budget into EIF (NeCTAR) funding or co-investment funding.</w:t>
      </w:r>
    </w:p>
    <w:p w:rsidR="00446A7D" w:rsidRPr="00C6772F" w:rsidRDefault="00446A7D" w:rsidP="00182948">
      <w:pPr>
        <w:pStyle w:val="BodyText"/>
        <w:spacing w:before="40" w:after="40" w:line="240" w:lineRule="auto"/>
      </w:pPr>
    </w:p>
    <w:tbl>
      <w:tblPr>
        <w:tblW w:w="8485" w:type="dxa"/>
        <w:tblInd w:w="93" w:type="dxa"/>
        <w:tblLayout w:type="fixed"/>
        <w:tblLook w:val="0000"/>
      </w:tblPr>
      <w:tblGrid>
        <w:gridCol w:w="3205"/>
        <w:gridCol w:w="1210"/>
        <w:gridCol w:w="1210"/>
        <w:gridCol w:w="1540"/>
        <w:gridCol w:w="1320"/>
      </w:tblGrid>
      <w:tr w:rsidR="00446A7D" w:rsidTr="0024392A">
        <w:trPr>
          <w:trHeight w:val="765"/>
          <w:tblHeader/>
        </w:trPr>
        <w:tc>
          <w:tcPr>
            <w:tcW w:w="3205" w:type="dxa"/>
            <w:tcBorders>
              <w:top w:val="single" w:sz="8" w:space="0" w:color="auto"/>
              <w:left w:val="single" w:sz="8" w:space="0" w:color="auto"/>
              <w:bottom w:val="single" w:sz="4" w:space="0" w:color="auto"/>
              <w:right w:val="single" w:sz="4" w:space="0" w:color="auto"/>
            </w:tcBorders>
            <w:shd w:val="clear" w:color="auto" w:fill="E0E0E0"/>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Milestone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Associated Deliverable Start 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Milestone Date</w:t>
            </w:r>
          </w:p>
        </w:tc>
        <w:tc>
          <w:tcPr>
            <w:tcW w:w="154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EIF Funding</w:t>
            </w:r>
          </w:p>
        </w:tc>
        <w:tc>
          <w:tcPr>
            <w:tcW w:w="1320" w:type="dxa"/>
            <w:tcBorders>
              <w:top w:val="single" w:sz="8" w:space="0" w:color="auto"/>
              <w:left w:val="nil"/>
              <w:bottom w:val="single" w:sz="4" w:space="0" w:color="auto"/>
              <w:right w:val="single" w:sz="8" w:space="0" w:color="auto"/>
            </w:tcBorders>
            <w:shd w:val="clear" w:color="auto" w:fill="E0E0E0"/>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Co-investment Funding</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Established Support Tools &amp; Processes</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15-Mar-12</w:t>
            </w:r>
          </w:p>
        </w:tc>
        <w:tc>
          <w:tcPr>
            <w:tcW w:w="154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$8,333</w:t>
            </w:r>
          </w:p>
        </w:tc>
        <w:tc>
          <w:tcPr>
            <w:tcW w:w="132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$487</w:t>
            </w:r>
          </w:p>
        </w:tc>
      </w:tr>
      <w:tr w:rsidR="00446A7D"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0C427A">
            <w:pPr>
              <w:rPr>
                <w:rFonts w:ascii="Arial" w:hAnsi="Arial" w:cs="Arial"/>
                <w:b/>
                <w:bCs/>
                <w:color w:val="FF0000"/>
                <w:sz w:val="18"/>
                <w:szCs w:val="18"/>
              </w:rPr>
            </w:pPr>
            <w:r w:rsidRPr="006D411C">
              <w:rPr>
                <w:rFonts w:ascii="Arial" w:hAnsi="Arial" w:cs="Arial"/>
                <w:b/>
                <w:bCs/>
                <w:color w:val="FF0000"/>
                <w:sz w:val="18"/>
                <w:szCs w:val="18"/>
              </w:rPr>
              <w:t>Funding Milestone 1</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1-Mar-12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Integrated existing application with AAF Authentication Services</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30-Apr-12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$21,527</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$3,442</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Integrated Invoicing &amp; Billing</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$14,605</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$40,163</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Initial Production Research Cloud Deployed</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30-Jun-12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$59,180</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$11,937</w:t>
            </w:r>
          </w:p>
        </w:tc>
      </w:tr>
      <w:tr w:rsidR="00446A7D"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0C427A">
            <w:pPr>
              <w:rPr>
                <w:rFonts w:ascii="Arial" w:hAnsi="Arial" w:cs="Arial"/>
                <w:b/>
                <w:bCs/>
                <w:color w:val="FF0000"/>
                <w:sz w:val="18"/>
                <w:szCs w:val="18"/>
              </w:rPr>
            </w:pPr>
            <w:r w:rsidRPr="006D411C">
              <w:rPr>
                <w:rFonts w:ascii="Arial" w:hAnsi="Arial" w:cs="Arial"/>
                <w:b/>
                <w:bCs/>
                <w:color w:val="FF0000"/>
                <w:sz w:val="18"/>
                <w:szCs w:val="18"/>
              </w:rPr>
              <w:t>Funding Milestone 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1-Apr-12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Implemented Data Extraction for Analysis Module</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15-Aug-12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$6,491</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$1,623</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Implemented Pedigree Storage &amp; Visualisation Module</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30-Aug-12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$62,475</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$12,373</w:t>
            </w:r>
          </w:p>
        </w:tc>
      </w:tr>
      <w:tr w:rsidR="00446A7D"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0C427A">
            <w:pPr>
              <w:rPr>
                <w:rFonts w:ascii="Arial" w:hAnsi="Arial" w:cs="Arial"/>
                <w:b/>
                <w:bCs/>
                <w:color w:val="FF0000"/>
                <w:sz w:val="18"/>
                <w:szCs w:val="18"/>
              </w:rPr>
            </w:pPr>
            <w:r w:rsidRPr="006D411C">
              <w:rPr>
                <w:rFonts w:ascii="Arial" w:hAnsi="Arial" w:cs="Arial"/>
                <w:b/>
                <w:bCs/>
                <w:color w:val="FF0000"/>
                <w:sz w:val="18"/>
                <w:szCs w:val="18"/>
              </w:rPr>
              <w:t>Funding Milestone 3</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1-Jul-12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Enhanced Data Linkage &amp; Reporting Module</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$47,775</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$9,462</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Implemented Registry Management Module</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30-Nov-12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$17,039</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$37,335</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sz w:val="18"/>
                <w:szCs w:val="18"/>
              </w:rPr>
            </w:pPr>
            <w:r w:rsidRPr="006D411C">
              <w:rPr>
                <w:rFonts w:ascii="Arial" w:hAnsi="Arial" w:cs="Arial"/>
                <w:b/>
                <w:sz w:val="18"/>
                <w:szCs w:val="18"/>
              </w:rPr>
              <w:t>Integrated Genotypic Data Management Capability</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31-Dec-12</w:t>
            </w:r>
          </w:p>
        </w:tc>
        <w:tc>
          <w:tcPr>
            <w:tcW w:w="1540" w:type="dxa"/>
            <w:tcBorders>
              <w:top w:val="nil"/>
              <w:left w:val="nil"/>
              <w:bottom w:val="single" w:sz="4" w:space="0" w:color="auto"/>
              <w:right w:val="single" w:sz="4"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$68,605</w:t>
            </w:r>
          </w:p>
        </w:tc>
        <w:tc>
          <w:tcPr>
            <w:tcW w:w="1320" w:type="dxa"/>
            <w:tcBorders>
              <w:top w:val="nil"/>
              <w:left w:val="nil"/>
              <w:bottom w:val="single" w:sz="4" w:space="0" w:color="auto"/>
              <w:right w:val="single" w:sz="8" w:space="0" w:color="auto"/>
            </w:tcBorders>
            <w:noWrap/>
            <w:vAlign w:val="bottom"/>
          </w:tcPr>
          <w:p w:rsidR="00446A7D" w:rsidRPr="006D411C" w:rsidRDefault="00446A7D" w:rsidP="00221207">
            <w:pPr>
              <w:jc w:val="right"/>
              <w:rPr>
                <w:rFonts w:ascii="Arial" w:hAnsi="Arial" w:cs="Arial"/>
                <w:b/>
                <w:bCs/>
                <w:sz w:val="18"/>
                <w:szCs w:val="18"/>
              </w:rPr>
            </w:pPr>
            <w:r w:rsidRPr="006D411C">
              <w:rPr>
                <w:rFonts w:ascii="Arial" w:hAnsi="Arial" w:cs="Arial"/>
                <w:b/>
                <w:bCs/>
                <w:sz w:val="18"/>
                <w:szCs w:val="18"/>
              </w:rPr>
              <w:t>$19,708</w:t>
            </w:r>
          </w:p>
        </w:tc>
      </w:tr>
      <w:tr w:rsidR="00446A7D"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0C427A">
            <w:pPr>
              <w:rPr>
                <w:rFonts w:ascii="Arial" w:hAnsi="Arial" w:cs="Arial"/>
                <w:b/>
                <w:bCs/>
                <w:color w:val="FF0000"/>
                <w:sz w:val="18"/>
                <w:szCs w:val="18"/>
              </w:rPr>
            </w:pPr>
            <w:r w:rsidRPr="006D411C">
              <w:rPr>
                <w:rFonts w:ascii="Arial" w:hAnsi="Arial" w:cs="Arial"/>
                <w:b/>
                <w:bCs/>
                <w:color w:val="FF0000"/>
                <w:sz w:val="18"/>
                <w:szCs w:val="18"/>
              </w:rPr>
              <w:t>Funding Milestone 4</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1-Oct-12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r>
      <w:tr w:rsidR="00446A7D" w:rsidTr="0024392A">
        <w:trPr>
          <w:trHeight w:val="255"/>
        </w:trPr>
        <w:tc>
          <w:tcPr>
            <w:tcW w:w="320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0C427A">
            <w:pPr>
              <w:rPr>
                <w:rFonts w:ascii="Arial" w:hAnsi="Arial" w:cs="Arial"/>
                <w:b/>
                <w:bCs/>
                <w:color w:val="FF0000"/>
                <w:sz w:val="18"/>
                <w:szCs w:val="18"/>
              </w:rPr>
            </w:pPr>
            <w:r w:rsidRPr="006D411C">
              <w:rPr>
                <w:rFonts w:ascii="Arial" w:hAnsi="Arial" w:cs="Arial"/>
                <w:b/>
                <w:bCs/>
                <w:color w:val="FF0000"/>
                <w:sz w:val="18"/>
                <w:szCs w:val="18"/>
              </w:rPr>
              <w:t>Funding Milestone 5 - 10% Retention Payment</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rPr>
                <w:rFonts w:ascii="Arial" w:hAnsi="Arial" w:cs="Arial"/>
                <w:b/>
                <w:bCs/>
                <w:color w:val="FF0000"/>
                <w:sz w:val="18"/>
                <w:szCs w:val="18"/>
              </w:rPr>
            </w:pPr>
            <w:r w:rsidRPr="006D411C">
              <w:rPr>
                <w:rFonts w:ascii="Arial" w:hAnsi="Arial" w:cs="Arial"/>
                <w:b/>
                <w:bCs/>
                <w:color w:val="FF0000"/>
                <w:sz w:val="18"/>
                <w:szCs w:val="18"/>
              </w:rPr>
              <w:t> </w:t>
            </w:r>
          </w:p>
        </w:tc>
        <w:tc>
          <w:tcPr>
            <w:tcW w:w="154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0C427A">
            <w:pPr>
              <w:jc w:val="right"/>
              <w:rPr>
                <w:rFonts w:ascii="Arial" w:hAnsi="Arial" w:cs="Arial"/>
                <w:b/>
                <w:bCs/>
                <w:color w:val="FF0000"/>
                <w:sz w:val="18"/>
                <w:szCs w:val="18"/>
              </w:rPr>
            </w:pPr>
            <w:r w:rsidRPr="006D411C">
              <w:rPr>
                <w:rFonts w:ascii="Arial" w:hAnsi="Arial" w:cs="Arial"/>
                <w:b/>
                <w:bCs/>
                <w:color w:val="FF0000"/>
                <w:sz w:val="18"/>
                <w:szCs w:val="18"/>
              </w:rPr>
              <w:t>$30,605</w:t>
            </w:r>
          </w:p>
        </w:tc>
        <w:tc>
          <w:tcPr>
            <w:tcW w:w="132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System Support</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30-Jun-14</w:t>
            </w:r>
          </w:p>
        </w:tc>
        <w:tc>
          <w:tcPr>
            <w:tcW w:w="154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320" w:type="dxa"/>
            <w:tcBorders>
              <w:top w:val="nil"/>
              <w:left w:val="nil"/>
              <w:bottom w:val="single" w:sz="4" w:space="0" w:color="auto"/>
              <w:right w:val="single" w:sz="8"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$189,000</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Travel Budget (UWA Centre for Genetic Epidemiology &amp; Biostatistics)</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54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320" w:type="dxa"/>
            <w:tcBorders>
              <w:top w:val="nil"/>
              <w:left w:val="nil"/>
              <w:bottom w:val="single" w:sz="4" w:space="0" w:color="auto"/>
              <w:right w:val="single" w:sz="8"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$20,000</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Infrastructure Support (UWA Centre for Genetic Epidemiology &amp; Biostatistics)</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54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320" w:type="dxa"/>
            <w:tcBorders>
              <w:top w:val="nil"/>
              <w:left w:val="nil"/>
              <w:bottom w:val="single" w:sz="4" w:space="0" w:color="auto"/>
              <w:right w:val="single" w:sz="8" w:space="0" w:color="auto"/>
            </w:tcBorders>
            <w:noWrap/>
            <w:vAlign w:val="bottom"/>
          </w:tcPr>
          <w:p w:rsidR="00446A7D" w:rsidRPr="006D411C" w:rsidRDefault="00446A7D" w:rsidP="000C427A">
            <w:pPr>
              <w:jc w:val="right"/>
              <w:rPr>
                <w:rFonts w:ascii="Arial" w:hAnsi="Arial" w:cs="Arial"/>
                <w:sz w:val="18"/>
                <w:szCs w:val="18"/>
              </w:rPr>
            </w:pPr>
            <w:r w:rsidRPr="006D411C">
              <w:rPr>
                <w:rFonts w:ascii="Arial" w:hAnsi="Arial" w:cs="Arial"/>
                <w:sz w:val="18"/>
                <w:szCs w:val="18"/>
              </w:rPr>
              <w:t>$0</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Total EIF Request</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c>
          <w:tcPr>
            <w:tcW w:w="1540" w:type="dxa"/>
            <w:tcBorders>
              <w:top w:val="nil"/>
              <w:left w:val="nil"/>
              <w:bottom w:val="single" w:sz="4" w:space="0" w:color="auto"/>
              <w:right w:val="single" w:sz="4" w:space="0" w:color="auto"/>
            </w:tcBorders>
            <w:noWrap/>
            <w:vAlign w:val="bottom"/>
          </w:tcPr>
          <w:p w:rsidR="00446A7D" w:rsidRPr="006D411C" w:rsidRDefault="00446A7D" w:rsidP="000C427A">
            <w:pPr>
              <w:jc w:val="right"/>
              <w:rPr>
                <w:rFonts w:ascii="Arial" w:hAnsi="Arial" w:cs="Arial"/>
                <w:b/>
                <w:bCs/>
                <w:sz w:val="18"/>
                <w:szCs w:val="18"/>
              </w:rPr>
            </w:pPr>
            <w:r w:rsidRPr="006D411C">
              <w:rPr>
                <w:rFonts w:ascii="Arial" w:hAnsi="Arial" w:cs="Arial"/>
                <w:b/>
                <w:bCs/>
                <w:sz w:val="18"/>
                <w:szCs w:val="18"/>
              </w:rPr>
              <w:t>$306,029</w:t>
            </w:r>
          </w:p>
        </w:tc>
        <w:tc>
          <w:tcPr>
            <w:tcW w:w="1320" w:type="dxa"/>
            <w:tcBorders>
              <w:top w:val="nil"/>
              <w:left w:val="nil"/>
              <w:bottom w:val="single" w:sz="4" w:space="0" w:color="auto"/>
              <w:right w:val="single" w:sz="8"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r>
      <w:tr w:rsidR="00446A7D" w:rsidTr="0024392A">
        <w:trPr>
          <w:trHeight w:val="255"/>
        </w:trPr>
        <w:tc>
          <w:tcPr>
            <w:tcW w:w="3205" w:type="dxa"/>
            <w:tcBorders>
              <w:top w:val="nil"/>
              <w:left w:val="single" w:sz="8" w:space="0" w:color="auto"/>
              <w:bottom w:val="single" w:sz="4"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Total co-investment</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c>
          <w:tcPr>
            <w:tcW w:w="1540" w:type="dxa"/>
            <w:tcBorders>
              <w:top w:val="nil"/>
              <w:left w:val="nil"/>
              <w:bottom w:val="single" w:sz="4"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 </w:t>
            </w:r>
          </w:p>
        </w:tc>
        <w:tc>
          <w:tcPr>
            <w:tcW w:w="1320" w:type="dxa"/>
            <w:tcBorders>
              <w:top w:val="nil"/>
              <w:left w:val="nil"/>
              <w:bottom w:val="single" w:sz="4" w:space="0" w:color="auto"/>
              <w:right w:val="single" w:sz="8" w:space="0" w:color="auto"/>
            </w:tcBorders>
            <w:noWrap/>
            <w:vAlign w:val="bottom"/>
          </w:tcPr>
          <w:p w:rsidR="00446A7D" w:rsidRPr="006D411C" w:rsidRDefault="00446A7D" w:rsidP="000C427A">
            <w:pPr>
              <w:jc w:val="right"/>
              <w:rPr>
                <w:rFonts w:ascii="Arial" w:hAnsi="Arial" w:cs="Arial"/>
                <w:b/>
                <w:bCs/>
                <w:sz w:val="18"/>
                <w:szCs w:val="18"/>
              </w:rPr>
            </w:pPr>
            <w:r w:rsidRPr="006D411C">
              <w:rPr>
                <w:rFonts w:ascii="Arial" w:hAnsi="Arial" w:cs="Arial"/>
                <w:b/>
                <w:bCs/>
                <w:sz w:val="18"/>
                <w:szCs w:val="18"/>
              </w:rPr>
              <w:t>$345,528</w:t>
            </w:r>
          </w:p>
        </w:tc>
      </w:tr>
      <w:tr w:rsidR="00446A7D" w:rsidTr="0024392A">
        <w:trPr>
          <w:trHeight w:val="270"/>
        </w:trPr>
        <w:tc>
          <w:tcPr>
            <w:tcW w:w="3205" w:type="dxa"/>
            <w:tcBorders>
              <w:top w:val="nil"/>
              <w:left w:val="single" w:sz="8" w:space="0" w:color="auto"/>
              <w:bottom w:val="single" w:sz="8" w:space="0" w:color="auto"/>
              <w:right w:val="single" w:sz="4" w:space="0" w:color="auto"/>
            </w:tcBorders>
            <w:noWrap/>
            <w:vAlign w:val="bottom"/>
          </w:tcPr>
          <w:p w:rsidR="00446A7D" w:rsidRPr="006D411C" w:rsidRDefault="00446A7D" w:rsidP="000C427A">
            <w:pPr>
              <w:rPr>
                <w:rFonts w:ascii="Arial" w:hAnsi="Arial" w:cs="Arial"/>
                <w:b/>
                <w:bCs/>
                <w:sz w:val="18"/>
                <w:szCs w:val="18"/>
              </w:rPr>
            </w:pPr>
            <w:r w:rsidRPr="006D411C">
              <w:rPr>
                <w:rFonts w:ascii="Arial" w:hAnsi="Arial" w:cs="Arial"/>
                <w:b/>
                <w:bCs/>
                <w:sz w:val="18"/>
                <w:szCs w:val="18"/>
              </w:rPr>
              <w:t>Total Project Budget</w:t>
            </w:r>
          </w:p>
        </w:tc>
        <w:tc>
          <w:tcPr>
            <w:tcW w:w="1210" w:type="dxa"/>
            <w:tcBorders>
              <w:top w:val="nil"/>
              <w:left w:val="nil"/>
              <w:bottom w:val="single" w:sz="8"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8"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540" w:type="dxa"/>
            <w:tcBorders>
              <w:top w:val="nil"/>
              <w:left w:val="nil"/>
              <w:bottom w:val="single" w:sz="8" w:space="0" w:color="auto"/>
              <w:right w:val="single" w:sz="4" w:space="0" w:color="auto"/>
            </w:tcBorders>
            <w:noWrap/>
            <w:vAlign w:val="bottom"/>
          </w:tcPr>
          <w:p w:rsidR="00446A7D" w:rsidRPr="006D411C" w:rsidRDefault="00446A7D" w:rsidP="000C427A">
            <w:pPr>
              <w:rPr>
                <w:rFonts w:ascii="Arial" w:hAnsi="Arial" w:cs="Arial"/>
                <w:sz w:val="18"/>
                <w:szCs w:val="18"/>
              </w:rPr>
            </w:pPr>
            <w:r w:rsidRPr="006D411C">
              <w:rPr>
                <w:rFonts w:ascii="Arial" w:hAnsi="Arial" w:cs="Arial"/>
                <w:sz w:val="18"/>
                <w:szCs w:val="18"/>
              </w:rPr>
              <w:t> </w:t>
            </w:r>
          </w:p>
        </w:tc>
        <w:tc>
          <w:tcPr>
            <w:tcW w:w="1320" w:type="dxa"/>
            <w:tcBorders>
              <w:top w:val="nil"/>
              <w:left w:val="nil"/>
              <w:bottom w:val="single" w:sz="8" w:space="0" w:color="auto"/>
              <w:right w:val="single" w:sz="8" w:space="0" w:color="auto"/>
            </w:tcBorders>
            <w:noWrap/>
            <w:vAlign w:val="bottom"/>
          </w:tcPr>
          <w:p w:rsidR="00446A7D" w:rsidRPr="006D411C" w:rsidRDefault="00446A7D" w:rsidP="000C427A">
            <w:pPr>
              <w:jc w:val="right"/>
              <w:rPr>
                <w:rFonts w:ascii="Arial" w:hAnsi="Arial" w:cs="Arial"/>
                <w:b/>
                <w:bCs/>
                <w:sz w:val="18"/>
                <w:szCs w:val="18"/>
              </w:rPr>
            </w:pPr>
            <w:r w:rsidRPr="006D411C">
              <w:rPr>
                <w:rFonts w:ascii="Arial" w:hAnsi="Arial" w:cs="Arial"/>
                <w:b/>
                <w:bCs/>
                <w:sz w:val="18"/>
                <w:szCs w:val="18"/>
              </w:rPr>
              <w:t>$631,557</w:t>
            </w:r>
          </w:p>
        </w:tc>
      </w:tr>
    </w:tbl>
    <w:p w:rsidR="00446A7D" w:rsidRPr="0024392A" w:rsidRDefault="00446A7D" w:rsidP="00182948">
      <w:pPr>
        <w:pStyle w:val="BodyText"/>
        <w:spacing w:before="40" w:after="40" w:line="240" w:lineRule="auto"/>
        <w:rPr>
          <w:i/>
        </w:rPr>
      </w:pPr>
      <w:r>
        <w:rPr>
          <w:i/>
        </w:rPr>
        <w:t xml:space="preserve">Please refer to </w:t>
      </w:r>
      <w:r w:rsidRPr="0024392A">
        <w:rPr>
          <w:i/>
        </w:rPr>
        <w:t>Appendix 1 -  Resource breakdown by Milestone</w:t>
      </w:r>
      <w:r>
        <w:rPr>
          <w:i/>
        </w:rPr>
        <w:t xml:space="preserve"> – for a detailed breakdown of allocated resource costs per milestone and deliverable.</w:t>
      </w:r>
    </w:p>
    <w:p w:rsidR="00446A7D" w:rsidRPr="0024392A" w:rsidRDefault="00446A7D" w:rsidP="00182948">
      <w:pPr>
        <w:pStyle w:val="BodyText"/>
        <w:spacing w:before="40" w:after="40" w:line="240" w:lineRule="auto"/>
      </w:pPr>
    </w:p>
    <w:p w:rsidR="00446A7D" w:rsidRDefault="00446A7D" w:rsidP="00182948">
      <w:pPr>
        <w:pStyle w:val="BodyText"/>
        <w:spacing w:before="40" w:after="40" w:line="240" w:lineRule="auto"/>
      </w:pPr>
      <w:r w:rsidRPr="0024392A">
        <w:t xml:space="preserve">The </w:t>
      </w:r>
      <w:r>
        <w:t>system</w:t>
      </w:r>
      <w:r w:rsidRPr="0024392A">
        <w:t xml:space="preserve"> support phase of this project for 2013/2014 will be funded primarily through cost recovery.</w:t>
      </w:r>
      <w:r>
        <w:t xml:space="preserve"> The project team has utilised a cost-recovery model for its hosted services for the last 12 months.  Users of the existing proprietary hoisted services have been willing to pay between $3,000 and $25,000 per year, depending on the breadth of functionality used and the degree of support required. Cost recovery so far this year has been in the order of </w:t>
      </w:r>
      <w:r w:rsidRPr="009A0B81">
        <w:rPr>
          <w:color w:val="FF0000"/>
        </w:rPr>
        <w:t>$70,000</w:t>
      </w:r>
      <w:r>
        <w:t xml:space="preserve"> for hosting support.</w:t>
      </w:r>
    </w:p>
    <w:p w:rsidR="00446A7D" w:rsidRPr="0024392A" w:rsidRDefault="00446A7D" w:rsidP="00182948">
      <w:pPr>
        <w:pStyle w:val="BodyText"/>
        <w:spacing w:before="40" w:after="40" w:line="240" w:lineRule="auto"/>
      </w:pPr>
      <w:r>
        <w:t>Access to the open-source software as it is deployed will not be restricted only to the collaborating organisations.  Any researcher may gain access to the source code and deploy it on their choice of infrastructure.  Given sufficient demand, new staff may also be allocated at the UWA Centre for Genetic Epidemiology and Biostatistics to support additional instances of the software in the Research Cloud.</w:t>
      </w:r>
    </w:p>
    <w:p w:rsidR="00446A7D" w:rsidRDefault="00446A7D" w:rsidP="005D015B">
      <w:pPr>
        <w:pStyle w:val="BodyText"/>
      </w:pPr>
      <w:r>
        <w:rPr>
          <w:b/>
          <w:color w:val="365F91"/>
          <w:sz w:val="24"/>
          <w:szCs w:val="24"/>
        </w:rPr>
        <w:br w:type="page"/>
      </w:r>
      <w:r w:rsidRPr="00FF2513">
        <w:rPr>
          <w:b/>
          <w:color w:val="365F91"/>
          <w:sz w:val="24"/>
          <w:szCs w:val="24"/>
        </w:rPr>
        <w:t>SERVICES AND SUPPORT</w:t>
      </w:r>
    </w:p>
    <w:p w:rsidR="00446A7D" w:rsidRDefault="00446A7D" w:rsidP="00455FFA">
      <w:pPr>
        <w:pStyle w:val="Heading1"/>
      </w:pPr>
      <w:r w:rsidRPr="00FF2513">
        <w:t>Service Levels</w:t>
      </w:r>
      <w:r>
        <w:t xml:space="preserve"> (0.5 pages)</w:t>
      </w:r>
    </w:p>
    <w:p w:rsidR="00446A7D" w:rsidRDefault="00446A7D"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446A7D" w:rsidRDefault="00446A7D" w:rsidP="00182948">
      <w:pPr>
        <w:pStyle w:val="BodyText"/>
        <w:spacing w:before="40" w:after="40" w:line="240" w:lineRule="auto"/>
      </w:pPr>
      <w:r>
        <w:t>The Ark service desk personnel will primarily be located at the Centre for Genetic Epidemiology at the University of Western Australia with additional support being provided out of the Centre for MEGA Epidemiology at the University of Melbourne.  This will ensure that support personnel will be available from 9am to 5pm Monday to Friday for all Australian locations.</w:t>
      </w:r>
    </w:p>
    <w:p w:rsidR="00446A7D" w:rsidRDefault="00446A7D"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446A7D" w:rsidRPr="00394554" w:rsidRDefault="00446A7D" w:rsidP="005D015B">
      <w:pPr>
        <w:pStyle w:val="BodyText"/>
        <w:spacing w:before="40" w:after="40" w:line="240" w:lineRule="auto"/>
      </w:pPr>
      <w:r w:rsidRPr="00394554">
        <w:t xml:space="preserve">Customer support will primarily be provided through the Jira issue management software with response times by support staff of less than 24 hours on average. </w:t>
      </w:r>
    </w:p>
    <w:p w:rsidR="00446A7D" w:rsidRDefault="00446A7D" w:rsidP="00182948">
      <w:pPr>
        <w:pStyle w:val="BodyText"/>
        <w:spacing w:before="40" w:after="40" w:line="240" w:lineRule="auto"/>
      </w:pPr>
      <w:r>
        <w:t>The service levels provided by The Ark software will be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WA time.  All major software upgrades will be conducted after 3pm WA time to ensure maximum availability for Eastern States users.</w:t>
      </w:r>
    </w:p>
    <w:p w:rsidR="00446A7D" w:rsidRDefault="00446A7D"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 in the near future.</w:t>
      </w:r>
    </w:p>
    <w:p w:rsidR="00446A7D" w:rsidRDefault="00446A7D" w:rsidP="00182948">
      <w:pPr>
        <w:pStyle w:val="BodyText"/>
        <w:spacing w:before="40" w:after="40" w:line="240" w:lineRule="auto"/>
      </w:pPr>
      <w:r>
        <w:t>Training will be conducted using a number of mechanisms:</w:t>
      </w:r>
    </w:p>
    <w:p w:rsidR="00446A7D" w:rsidRDefault="00446A7D" w:rsidP="002264AF">
      <w:pPr>
        <w:pStyle w:val="BodyText"/>
        <w:numPr>
          <w:ilvl w:val="0"/>
          <w:numId w:val="30"/>
        </w:numPr>
        <w:spacing w:before="40" w:after="40" w:line="240" w:lineRule="auto"/>
      </w:pPr>
      <w:r>
        <w:t>Face-to-face training will be conducted by The Ark staff from either Melbourne or Perth.  Where travel is required then these costs will be borne by the research institution receiving training.</w:t>
      </w:r>
    </w:p>
    <w:p w:rsidR="00446A7D" w:rsidRDefault="00446A7D" w:rsidP="002264AF">
      <w:pPr>
        <w:pStyle w:val="BodyText"/>
        <w:numPr>
          <w:ilvl w:val="0"/>
          <w:numId w:val="30"/>
        </w:numPr>
        <w:spacing w:before="40" w:after="40" w:line="240" w:lineRule="auto"/>
      </w:pPr>
      <w:r>
        <w:t>Online video presentations.  The intent is to develop a number of online video training sessions that will be accessible from The Ark website.</w:t>
      </w:r>
    </w:p>
    <w:p w:rsidR="00446A7D" w:rsidRDefault="00446A7D" w:rsidP="002264AF">
      <w:pPr>
        <w:pStyle w:val="BodyText"/>
        <w:numPr>
          <w:ilvl w:val="0"/>
          <w:numId w:val="30"/>
        </w:numPr>
        <w:spacing w:before="40" w:after="40" w:line="240" w:lineRule="auto"/>
      </w:pPr>
      <w:r>
        <w:t>How-to documentation will be developed that provides a step-by-step approach to configuring and using The Ark tools.</w:t>
      </w:r>
    </w:p>
    <w:p w:rsidR="00446A7D" w:rsidRDefault="00446A7D" w:rsidP="00455FFA">
      <w:pPr>
        <w:pStyle w:val="Heading1"/>
      </w:pPr>
      <w:r w:rsidRPr="00FF2513">
        <w:t xml:space="preserve">Operations </w:t>
      </w:r>
      <w:r w:rsidRPr="0077144F">
        <w:t>and</w:t>
      </w:r>
      <w:r w:rsidRPr="00FF2513">
        <w:t xml:space="preserve"> User Support</w:t>
      </w:r>
      <w:r>
        <w:t xml:space="preserve"> (1 page)</w:t>
      </w:r>
    </w:p>
    <w:p w:rsidR="00446A7D" w:rsidRDefault="00446A7D" w:rsidP="0077144F">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446A7D" w:rsidRDefault="00446A7D"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446A7D" w:rsidRDefault="00446A7D" w:rsidP="00182948">
      <w:pPr>
        <w:pStyle w:val="BodyText"/>
        <w:spacing w:before="40" w:after="40" w:line="240" w:lineRule="auto"/>
      </w:pPr>
      <w:r>
        <w:t>The Centre for Genetic Epidemiology and Biostatistics at the University of Western Australia will operate the software tools implemented by The Ark project.  The support mechanisms provided to users will include:</w:t>
      </w:r>
    </w:p>
    <w:p w:rsidR="00446A7D" w:rsidRDefault="00446A7D" w:rsidP="00176F60">
      <w:pPr>
        <w:pStyle w:val="BodyText"/>
        <w:numPr>
          <w:ilvl w:val="0"/>
          <w:numId w:val="31"/>
        </w:numPr>
        <w:spacing w:before="40" w:after="40" w:line="240" w:lineRule="auto"/>
      </w:pPr>
      <w:r>
        <w:t>Online support by providing all users with access to the Jira issue management tracking tools;</w:t>
      </w:r>
    </w:p>
    <w:p w:rsidR="00446A7D" w:rsidRDefault="00446A7D" w:rsidP="00176F60">
      <w:pPr>
        <w:pStyle w:val="BodyText"/>
        <w:numPr>
          <w:ilvl w:val="0"/>
          <w:numId w:val="31"/>
        </w:numPr>
        <w:spacing w:before="40" w:after="40" w:line="240" w:lineRule="auto"/>
      </w:pPr>
      <w:r>
        <w:t>Telephone support as appropriate;</w:t>
      </w:r>
    </w:p>
    <w:p w:rsidR="00446A7D" w:rsidRDefault="00446A7D" w:rsidP="00176F60">
      <w:pPr>
        <w:pStyle w:val="BodyText"/>
        <w:numPr>
          <w:ilvl w:val="0"/>
          <w:numId w:val="31"/>
        </w:numPr>
        <w:spacing w:before="40" w:after="40" w:line="240" w:lineRule="auto"/>
      </w:pPr>
      <w:r>
        <w:t>Access to online documentation through The Ark’s wiki; and</w:t>
      </w:r>
    </w:p>
    <w:p w:rsidR="00446A7D" w:rsidRDefault="00446A7D" w:rsidP="00176F60">
      <w:pPr>
        <w:pStyle w:val="BodyText"/>
        <w:numPr>
          <w:ilvl w:val="0"/>
          <w:numId w:val="31"/>
        </w:numPr>
        <w:spacing w:before="40" w:after="40" w:line="240" w:lineRule="auto"/>
      </w:pPr>
      <w:r>
        <w:t>Access to answers to frequently asked questions on The Ark’s wiki.</w:t>
      </w:r>
    </w:p>
    <w:p w:rsidR="00446A7D" w:rsidRDefault="00446A7D" w:rsidP="00176F60">
      <w:pPr>
        <w:pStyle w:val="BodyText"/>
        <w:spacing w:before="40" w:after="40" w:line="240" w:lineRule="auto"/>
      </w:pPr>
      <w:r>
        <w:t>Significant face-to-face support will also be provided to the project collaborators during the development, implementation and support stages of the project.</w:t>
      </w:r>
    </w:p>
    <w:p w:rsidR="00446A7D" w:rsidRPr="000910FF" w:rsidRDefault="00446A7D" w:rsidP="00176F60">
      <w:pPr>
        <w:pStyle w:val="BodyText"/>
        <w:spacing w:before="40" w:after="40" w:line="240" w:lineRule="auto"/>
        <w:rPr>
          <w:color w:val="0000FF"/>
        </w:rPr>
      </w:pPr>
      <w:r w:rsidRPr="000910FF">
        <w:rPr>
          <w:color w:val="0000FF"/>
        </w:rPr>
        <w:t>MORE DETAIL</w:t>
      </w:r>
    </w:p>
    <w:p w:rsidR="00446A7D" w:rsidRDefault="00446A7D" w:rsidP="00455FFA">
      <w:pPr>
        <w:pStyle w:val="Heading1"/>
      </w:pPr>
      <w:r w:rsidRPr="00FF2513">
        <w:t>Sustainability</w:t>
      </w:r>
      <w:r>
        <w:t xml:space="preserve"> (0.5 pages)</w:t>
      </w:r>
    </w:p>
    <w:p w:rsidR="00446A7D" w:rsidRDefault="00446A7D"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446A7D" w:rsidRDefault="00446A7D" w:rsidP="00182948">
      <w:pPr>
        <w:pStyle w:val="BodyText"/>
        <w:spacing w:before="40" w:after="40" w:line="240" w:lineRule="auto"/>
      </w:pPr>
      <w:r>
        <w:t>During the development stages of the project under the NeCTAR grant the project infrastructure will be funded by a mix of key collaborator in-kind and cash contributions and a fee-for service model.  A fee-for service model is already in use with 12 research projects already paying for access to the pre-existing non open-source version of The Ark’s software.  It is proposed that over the course of 2012 these projects will be migrated to the open-source version of The Ark software.  The current fee for service model has the following features:</w:t>
      </w:r>
    </w:p>
    <w:p w:rsidR="00446A7D" w:rsidRDefault="00446A7D" w:rsidP="00CB7BE4">
      <w:pPr>
        <w:pStyle w:val="BodyText"/>
        <w:numPr>
          <w:ilvl w:val="0"/>
          <w:numId w:val="32"/>
        </w:numPr>
        <w:spacing w:before="40" w:after="40" w:line="240" w:lineRule="auto"/>
      </w:pPr>
      <w:r>
        <w:t>Hosting and support charges are on a per-module basis.  Researchers have access to and only pay for the modules that they require;</w:t>
      </w:r>
    </w:p>
    <w:p w:rsidR="00446A7D" w:rsidRDefault="00446A7D" w:rsidP="00CB7BE4">
      <w:pPr>
        <w:pStyle w:val="BodyText"/>
        <w:numPr>
          <w:ilvl w:val="0"/>
          <w:numId w:val="32"/>
        </w:numPr>
        <w:spacing w:before="40" w:after="40" w:line="240" w:lineRule="auto"/>
      </w:pPr>
      <w:r>
        <w:t>Hosting and support charges are independent of the size of the research project;</w:t>
      </w:r>
    </w:p>
    <w:p w:rsidR="00446A7D" w:rsidRDefault="00446A7D" w:rsidP="00CB7BE4">
      <w:pPr>
        <w:pStyle w:val="BodyText"/>
        <w:numPr>
          <w:ilvl w:val="0"/>
          <w:numId w:val="32"/>
        </w:numPr>
        <w:spacing w:before="40" w:after="40" w:line="240" w:lineRule="auto"/>
      </w:pPr>
      <w:r>
        <w:t>Configuration and training is charged on a per module basis;</w:t>
      </w:r>
    </w:p>
    <w:p w:rsidR="00446A7D" w:rsidRDefault="00446A7D" w:rsidP="00CB7BE4">
      <w:pPr>
        <w:pStyle w:val="BodyText"/>
        <w:numPr>
          <w:ilvl w:val="0"/>
          <w:numId w:val="32"/>
        </w:numPr>
        <w:spacing w:before="40" w:after="40" w:line="240" w:lineRule="auto"/>
      </w:pPr>
      <w:r>
        <w:t>A certain amount of disk storage is available for each study.  Additional storage attracts a per Terabyte charge;</w:t>
      </w:r>
    </w:p>
    <w:p w:rsidR="00446A7D" w:rsidRDefault="00446A7D" w:rsidP="00CB7BE4">
      <w:pPr>
        <w:pStyle w:val="BodyText"/>
        <w:numPr>
          <w:ilvl w:val="0"/>
          <w:numId w:val="32"/>
        </w:numPr>
        <w:spacing w:before="40" w:after="40" w:line="240" w:lineRule="auto"/>
      </w:pPr>
      <w:r>
        <w:t>Fees are for access within a calendar year – charged pro rata;</w:t>
      </w:r>
    </w:p>
    <w:p w:rsidR="00446A7D" w:rsidRDefault="00446A7D" w:rsidP="00CB7BE4">
      <w:pPr>
        <w:pStyle w:val="BodyText"/>
        <w:numPr>
          <w:ilvl w:val="0"/>
          <w:numId w:val="32"/>
        </w:numPr>
        <w:spacing w:before="40" w:after="40" w:line="240" w:lineRule="auto"/>
      </w:pPr>
      <w:r>
        <w:t>All client-specific work is charged on a per hourly basis;</w:t>
      </w:r>
    </w:p>
    <w:p w:rsidR="00446A7D" w:rsidRDefault="00446A7D" w:rsidP="00CB7BE4">
      <w:pPr>
        <w:pStyle w:val="BodyText"/>
        <w:spacing w:before="40" w:after="40" w:line="240" w:lineRule="auto"/>
      </w:pPr>
      <w:r>
        <w:t>Changes to the existing business model to support the open-source software include:</w:t>
      </w:r>
    </w:p>
    <w:p w:rsidR="00446A7D" w:rsidRDefault="00446A7D" w:rsidP="00CB7BE4">
      <w:pPr>
        <w:pStyle w:val="BodyText"/>
        <w:numPr>
          <w:ilvl w:val="0"/>
          <w:numId w:val="32"/>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446A7D" w:rsidRDefault="00446A7D" w:rsidP="00182948">
      <w:pPr>
        <w:pStyle w:val="BodyText"/>
        <w:spacing w:before="40" w:after="40" w:line="240" w:lineRule="auto"/>
      </w:pPr>
      <w:r>
        <w:t>Subsequent to the completion of the development phase of the NeCTAR project the operational costs will be funded through the fee-for-service model.</w:t>
      </w:r>
    </w:p>
    <w:p w:rsidR="00446A7D" w:rsidRDefault="00446A7D"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446A7D" w:rsidRPr="00176F60" w:rsidRDefault="00446A7D"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446A7D" w:rsidRDefault="00446A7D" w:rsidP="00455FFA">
      <w:pPr>
        <w:pStyle w:val="Heading1"/>
        <w:rPr>
          <w:i/>
        </w:rPr>
      </w:pPr>
      <w:r w:rsidRPr="00FF2513">
        <w:t>IP, Licensing and Access</w:t>
      </w:r>
      <w:r>
        <w:t xml:space="preserve"> (0.5 pages)</w:t>
      </w:r>
    </w:p>
    <w:p w:rsidR="00446A7D" w:rsidRPr="003A3296" w:rsidRDefault="00446A7D"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446A7D" w:rsidRPr="003A3296" w:rsidRDefault="00446A7D"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446A7D" w:rsidRPr="003A3296" w:rsidRDefault="00446A7D"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446A7D" w:rsidRPr="003A3296" w:rsidRDefault="00446A7D"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446A7D" w:rsidRPr="00D57E5D" w:rsidRDefault="00446A7D"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446A7D" w:rsidRPr="00D57E5D" w:rsidRDefault="00446A7D" w:rsidP="00182948">
      <w:pPr>
        <w:pStyle w:val="BodyText"/>
        <w:spacing w:before="40" w:after="40" w:line="240" w:lineRule="auto"/>
      </w:pPr>
      <w:r w:rsidRPr="00D57E5D">
        <w:t>There will be no other Intellectual Property or licensing restrictions relevant to the services that will be delivered.</w:t>
      </w:r>
    </w:p>
    <w:p w:rsidR="00446A7D" w:rsidRPr="00D57E5D" w:rsidRDefault="00446A7D" w:rsidP="00182948">
      <w:pPr>
        <w:pStyle w:val="BodyText"/>
        <w:spacing w:before="40" w:after="40" w:line="240" w:lineRule="auto"/>
      </w:pPr>
      <w:r w:rsidRPr="00D57E5D">
        <w:t>There will be no restrictions on access to the services that will be delivered.</w:t>
      </w:r>
    </w:p>
    <w:p w:rsidR="00446A7D" w:rsidRPr="00D57E5D" w:rsidRDefault="00446A7D" w:rsidP="00182948">
      <w:pPr>
        <w:pStyle w:val="BodyText"/>
        <w:spacing w:before="40" w:after="40" w:line="240" w:lineRule="auto"/>
      </w:pPr>
      <w:r w:rsidRPr="00D57E5D">
        <w:t>Software licenses used for software development will include:</w:t>
      </w:r>
    </w:p>
    <w:p w:rsidR="00446A7D" w:rsidRPr="00D57E5D" w:rsidRDefault="00446A7D" w:rsidP="00182948">
      <w:pPr>
        <w:pStyle w:val="BodyText"/>
        <w:numPr>
          <w:ilvl w:val="0"/>
          <w:numId w:val="23"/>
        </w:numPr>
        <w:spacing w:before="40" w:after="40" w:line="240" w:lineRule="auto"/>
      </w:pPr>
      <w:r w:rsidRPr="00D57E5D">
        <w:t>Macintosh Operating System</w:t>
      </w:r>
    </w:p>
    <w:p w:rsidR="00446A7D" w:rsidRPr="00D57E5D" w:rsidRDefault="00446A7D" w:rsidP="00182948">
      <w:pPr>
        <w:pStyle w:val="BodyText"/>
        <w:numPr>
          <w:ilvl w:val="0"/>
          <w:numId w:val="23"/>
        </w:numPr>
        <w:spacing w:before="40" w:after="40" w:line="240" w:lineRule="auto"/>
      </w:pPr>
      <w:r w:rsidRPr="00D57E5D">
        <w:t>Windows Operating System</w:t>
      </w:r>
    </w:p>
    <w:p w:rsidR="00446A7D" w:rsidRPr="00D57E5D" w:rsidRDefault="00446A7D" w:rsidP="00182948">
      <w:pPr>
        <w:pStyle w:val="BodyText"/>
        <w:numPr>
          <w:ilvl w:val="0"/>
          <w:numId w:val="23"/>
        </w:numPr>
        <w:spacing w:before="40" w:after="40" w:line="240" w:lineRule="auto"/>
      </w:pPr>
      <w:r w:rsidRPr="00D57E5D">
        <w:t>Centos Linux Operating System (Local &amp; NeCTAR Research Cloud)</w:t>
      </w:r>
    </w:p>
    <w:p w:rsidR="00446A7D" w:rsidRPr="00D57E5D" w:rsidRDefault="00446A7D" w:rsidP="00182948">
      <w:pPr>
        <w:pStyle w:val="BodyText"/>
        <w:numPr>
          <w:ilvl w:val="0"/>
          <w:numId w:val="23"/>
        </w:numPr>
        <w:spacing w:before="40" w:after="40" w:line="240" w:lineRule="auto"/>
      </w:pPr>
      <w:r w:rsidRPr="00D57E5D">
        <w:t>Navicat Data Modelling Tool</w:t>
      </w:r>
    </w:p>
    <w:p w:rsidR="00446A7D" w:rsidRPr="00D57E5D" w:rsidRDefault="00446A7D" w:rsidP="00182948">
      <w:pPr>
        <w:pStyle w:val="BodyText"/>
        <w:numPr>
          <w:ilvl w:val="0"/>
          <w:numId w:val="23"/>
        </w:numPr>
        <w:spacing w:before="40" w:after="40" w:line="240" w:lineRule="auto"/>
      </w:pPr>
      <w:r w:rsidRPr="00D57E5D">
        <w:t>MySQL Database (open source license)</w:t>
      </w:r>
    </w:p>
    <w:p w:rsidR="00446A7D" w:rsidRPr="00D57E5D" w:rsidRDefault="00446A7D" w:rsidP="00182948">
      <w:pPr>
        <w:pStyle w:val="BodyText"/>
        <w:numPr>
          <w:ilvl w:val="0"/>
          <w:numId w:val="23"/>
        </w:numPr>
        <w:spacing w:before="40" w:after="40" w:line="240" w:lineRule="auto"/>
      </w:pPr>
      <w:r w:rsidRPr="00D57E5D">
        <w:t>Atlassian Jira issue tracking and project management (open source license)</w:t>
      </w:r>
    </w:p>
    <w:p w:rsidR="00446A7D" w:rsidRPr="00D57E5D" w:rsidRDefault="00446A7D" w:rsidP="00182948">
      <w:pPr>
        <w:pStyle w:val="BodyText"/>
        <w:numPr>
          <w:ilvl w:val="0"/>
          <w:numId w:val="23"/>
        </w:numPr>
        <w:spacing w:before="40" w:after="40" w:line="240" w:lineRule="auto"/>
      </w:pPr>
      <w:r w:rsidRPr="00D57E5D">
        <w:t>Atlassian Confluence wiki (open source license)</w:t>
      </w:r>
    </w:p>
    <w:p w:rsidR="00446A7D" w:rsidRPr="00D57E5D" w:rsidRDefault="00446A7D" w:rsidP="00182948">
      <w:pPr>
        <w:pStyle w:val="BodyText"/>
        <w:numPr>
          <w:ilvl w:val="0"/>
          <w:numId w:val="23"/>
        </w:numPr>
        <w:spacing w:before="40" w:after="40" w:line="240" w:lineRule="auto"/>
      </w:pPr>
      <w:r w:rsidRPr="00D57E5D">
        <w:t>Subversion source code management</w:t>
      </w:r>
    </w:p>
    <w:p w:rsidR="00446A7D" w:rsidRPr="00D57E5D" w:rsidRDefault="00446A7D" w:rsidP="00182948">
      <w:pPr>
        <w:pStyle w:val="BodyText"/>
        <w:numPr>
          <w:ilvl w:val="0"/>
          <w:numId w:val="23"/>
        </w:numPr>
        <w:spacing w:before="40" w:after="40" w:line="240" w:lineRule="auto"/>
      </w:pPr>
      <w:r>
        <w:t>Hudson Continuous Integration</w:t>
      </w:r>
    </w:p>
    <w:p w:rsidR="00446A7D" w:rsidRPr="00D57E5D" w:rsidRDefault="00446A7D" w:rsidP="00182948">
      <w:pPr>
        <w:pStyle w:val="BodyText"/>
        <w:numPr>
          <w:ilvl w:val="0"/>
          <w:numId w:val="23"/>
        </w:numPr>
        <w:spacing w:before="40" w:after="40" w:line="240" w:lineRule="auto"/>
      </w:pPr>
      <w:r w:rsidRPr="00D57E5D">
        <w:t>Microsoft Project</w:t>
      </w:r>
    </w:p>
    <w:p w:rsidR="00446A7D" w:rsidRPr="004136DD" w:rsidRDefault="00446A7D" w:rsidP="00182948">
      <w:pPr>
        <w:pStyle w:val="BodyText"/>
        <w:numPr>
          <w:ilvl w:val="0"/>
          <w:numId w:val="23"/>
        </w:numPr>
        <w:spacing w:before="40" w:after="40" w:line="240" w:lineRule="auto"/>
      </w:pPr>
      <w:r w:rsidRPr="004136DD">
        <w:t>OpenLDAP</w:t>
      </w:r>
    </w:p>
    <w:p w:rsidR="00446A7D" w:rsidRDefault="00446A7D" w:rsidP="00455FFA">
      <w:pPr>
        <w:pStyle w:val="Heading1"/>
        <w:rPr>
          <w:i/>
        </w:rPr>
      </w:pPr>
      <w:r w:rsidRPr="00FF2513">
        <w:t>Communications and Engagement</w:t>
      </w:r>
      <w:r>
        <w:t xml:space="preserve"> (0.5 pages)</w:t>
      </w:r>
    </w:p>
    <w:p w:rsidR="00446A7D" w:rsidRPr="003A3296" w:rsidRDefault="00446A7D"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446A7D" w:rsidRDefault="00446A7D" w:rsidP="00182948">
      <w:pPr>
        <w:pStyle w:val="BodyText"/>
        <w:spacing w:before="40" w:after="40" w:line="240" w:lineRule="auto"/>
      </w:pPr>
      <w:r w:rsidRPr="00D57E5D">
        <w:t>An Agile software development approach will be used for the project.</w:t>
      </w:r>
      <w:r>
        <w:t xml:space="preserve"> Software will be developed in short iterations, typically 2-4 weeks. Each iteration will involve a team, including stakeholder representatives, working through a full software development cycle including planning</w:t>
      </w:r>
      <w:r w:rsidRPr="00D57E5D">
        <w:t xml:space="preserve">, requirements analysis, design, coding, unit testing, and </w:t>
      </w:r>
      <w:r>
        <w:t>system</w:t>
      </w:r>
      <w:r w:rsidRPr="00D57E5D">
        <w:t xml:space="preserv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446A7D" w:rsidRPr="00CE36E1" w:rsidRDefault="00446A7D" w:rsidP="00182948">
      <w:pPr>
        <w:pStyle w:val="BodyText"/>
        <w:spacing w:before="40" w:after="40" w:line="240" w:lineRule="auto"/>
      </w:pPr>
      <w:r>
        <w:t xml:space="preserve">Subsequent to each sprint there will be a </w:t>
      </w:r>
      <w:r w:rsidRPr="00CE36E1">
        <w:t>Sprint Review Meeting</w:t>
      </w:r>
      <w:r>
        <w:t xml:space="preserve"> during which feedback will be solicited and discussed to determine product  and process deficiencies and improvements</w:t>
      </w:r>
      <w:r w:rsidRPr="00CE36E1">
        <w:t>.</w:t>
      </w:r>
    </w:p>
    <w:p w:rsidR="00446A7D" w:rsidRDefault="00446A7D" w:rsidP="00455FFA">
      <w:pPr>
        <w:pStyle w:val="Heading1"/>
      </w:pPr>
      <w:r w:rsidRPr="00FF2513">
        <w:t>Constraints and Dependencies</w:t>
      </w:r>
      <w:r>
        <w:t xml:space="preserve"> (0.5 pages)</w:t>
      </w:r>
    </w:p>
    <w:p w:rsidR="00446A7D" w:rsidRPr="003A3296" w:rsidRDefault="00446A7D"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446A7D" w:rsidRDefault="00446A7D"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446A7D" w:rsidRDefault="00446A7D" w:rsidP="00182948">
      <w:pPr>
        <w:pStyle w:val="BodyText"/>
        <w:spacing w:before="40" w:after="40" w:line="240" w:lineRule="auto"/>
        <w:rPr>
          <w:i/>
          <w:color w:val="FF0000"/>
        </w:rPr>
      </w:pPr>
    </w:p>
    <w:p w:rsidR="00446A7D" w:rsidRDefault="00446A7D" w:rsidP="00182948">
      <w:pPr>
        <w:pStyle w:val="BodyText"/>
        <w:spacing w:before="40" w:after="40" w:line="240" w:lineRule="auto"/>
      </w:pPr>
      <w:r>
        <w:t>No expenditure, scalability or performance constraints have been identified.</w:t>
      </w:r>
    </w:p>
    <w:p w:rsidR="00446A7D" w:rsidRDefault="00446A7D" w:rsidP="00182948">
      <w:pPr>
        <w:pStyle w:val="BodyText"/>
        <w:spacing w:before="40" w:after="40" w:line="240" w:lineRule="auto"/>
      </w:pPr>
      <w:r>
        <w:t>The successful completion of the project is dependent on the availability and performance of other national infrastructure elements, including:</w:t>
      </w:r>
    </w:p>
    <w:p w:rsidR="00446A7D" w:rsidRDefault="00446A7D" w:rsidP="00CE36E1">
      <w:pPr>
        <w:pStyle w:val="BodyText"/>
        <w:numPr>
          <w:ilvl w:val="0"/>
          <w:numId w:val="48"/>
        </w:numPr>
        <w:spacing w:before="40" w:after="40" w:line="240" w:lineRule="auto"/>
      </w:pPr>
      <w:r>
        <w:t>AAF Authentication services</w:t>
      </w:r>
    </w:p>
    <w:p w:rsidR="00446A7D" w:rsidRDefault="00446A7D" w:rsidP="00CE36E1">
      <w:pPr>
        <w:pStyle w:val="BodyText"/>
        <w:numPr>
          <w:ilvl w:val="0"/>
          <w:numId w:val="48"/>
        </w:numPr>
        <w:spacing w:before="40" w:after="40" w:line="240" w:lineRule="auto"/>
      </w:pPr>
      <w:r>
        <w:t>RDSI</w:t>
      </w:r>
    </w:p>
    <w:p w:rsidR="00446A7D" w:rsidRDefault="00446A7D" w:rsidP="00CE36E1">
      <w:pPr>
        <w:pStyle w:val="BodyText"/>
        <w:numPr>
          <w:ilvl w:val="0"/>
          <w:numId w:val="48"/>
        </w:numPr>
        <w:spacing w:before="40" w:after="40" w:line="240" w:lineRule="auto"/>
      </w:pPr>
      <w:r>
        <w:t>The Research Cloud</w:t>
      </w:r>
    </w:p>
    <w:p w:rsidR="00446A7D" w:rsidRPr="00CE36E1" w:rsidRDefault="00446A7D" w:rsidP="00CE36E1">
      <w:pPr>
        <w:pStyle w:val="BodyText"/>
        <w:numPr>
          <w:ilvl w:val="0"/>
          <w:numId w:val="48"/>
        </w:numPr>
        <w:spacing w:before="40" w:after="40" w:line="240" w:lineRule="auto"/>
      </w:pPr>
      <w:r>
        <w:t>HPC infrastructure and services</w:t>
      </w:r>
    </w:p>
    <w:p w:rsidR="00446A7D" w:rsidRDefault="00446A7D" w:rsidP="00182948">
      <w:pPr>
        <w:pStyle w:val="BodyText"/>
        <w:spacing w:before="40" w:after="40" w:line="240" w:lineRule="auto"/>
        <w:rPr>
          <w:color w:val="0000FF"/>
        </w:rPr>
      </w:pPr>
      <w:r>
        <w:t xml:space="preserve">The approach and scope of the solution to be implemented for genotypic data management, analysis and HPC integration will be dependent on the funding outcome of the </w:t>
      </w:r>
      <w:r w:rsidRPr="00462FEC">
        <w:rPr>
          <w:color w:val="FF0000"/>
        </w:rPr>
        <w:t>Genomics V</w:t>
      </w:r>
      <w:r>
        <w:rPr>
          <w:color w:val="FF0000"/>
        </w:rPr>
        <w:t>irtual Laboratory</w:t>
      </w:r>
      <w:r w:rsidRPr="00AF553D">
        <w:rPr>
          <w:color w:val="FF0000"/>
        </w:rPr>
        <w:t xml:space="preserve">, </w:t>
      </w:r>
      <w:r w:rsidRPr="00462FEC">
        <w:rPr>
          <w:color w:val="FF0000"/>
        </w:rPr>
        <w:t>Galaxy/GDR Integration</w:t>
      </w:r>
      <w:r w:rsidRPr="00AF553D">
        <w:rPr>
          <w:color w:val="FF0000"/>
        </w:rPr>
        <w:t xml:space="preserve"> and </w:t>
      </w:r>
      <w:r w:rsidRPr="00462FEC">
        <w:rPr>
          <w:color w:val="FF0000"/>
        </w:rPr>
        <w:t>Service Centre Data Handover</w:t>
      </w:r>
      <w:r>
        <w:rPr>
          <w:color w:val="FF0000"/>
        </w:rPr>
        <w:t xml:space="preserve"> projects.</w:t>
      </w:r>
    </w:p>
    <w:p w:rsidR="00446A7D" w:rsidRDefault="00446A7D" w:rsidP="00182948">
      <w:pPr>
        <w:pStyle w:val="BodyText"/>
        <w:spacing w:before="40" w:after="40" w:line="240" w:lineRule="auto"/>
        <w:rPr>
          <w:i/>
        </w:rPr>
      </w:pPr>
    </w:p>
    <w:p w:rsidR="00446A7D" w:rsidRDefault="00446A7D">
      <w:pPr>
        <w:spacing w:before="0" w:after="0" w:line="240" w:lineRule="auto"/>
        <w:rPr>
          <w:rFonts w:cs="Gautami"/>
          <w:szCs w:val="20"/>
          <w:lang w:eastAsia="ar-SA"/>
        </w:rPr>
      </w:pPr>
      <w:r>
        <w:br w:type="page"/>
      </w:r>
    </w:p>
    <w:p w:rsidR="00446A7D" w:rsidRDefault="00446A7D" w:rsidP="00046413">
      <w:pPr>
        <w:pStyle w:val="Heading1"/>
        <w:numPr>
          <w:ilvl w:val="0"/>
          <w:numId w:val="17"/>
        </w:numPr>
      </w:pPr>
      <w:bookmarkStart w:id="24" w:name="_Toc303782280"/>
      <w:r>
        <w:t>Selection Criteria</w:t>
      </w:r>
      <w:bookmarkEnd w:id="24"/>
    </w:p>
    <w:p w:rsidR="00446A7D" w:rsidRPr="00F14A26" w:rsidRDefault="00446A7D"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446A7D" w:rsidRDefault="00446A7D" w:rsidP="00310BF3">
      <w:pPr>
        <w:pStyle w:val="Heading2"/>
        <w:numPr>
          <w:ilvl w:val="1"/>
          <w:numId w:val="17"/>
        </w:numPr>
        <w:spacing w:after="120"/>
      </w:pPr>
      <w:bookmarkStart w:id="25" w:name="_Toc303782281"/>
      <w:r>
        <w:t>Criteria for Virtual Laboratory and eResearch T</w:t>
      </w:r>
      <w:bookmarkEnd w:id="25"/>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446A7D" w:rsidTr="00FF2513">
        <w:tc>
          <w:tcPr>
            <w:tcW w:w="1760" w:type="dxa"/>
            <w:tcBorders>
              <w:top w:val="single" w:sz="12" w:space="0" w:color="auto"/>
              <w:left w:val="single" w:sz="12" w:space="0" w:color="auto"/>
              <w:bottom w:val="single" w:sz="12" w:space="0" w:color="auto"/>
            </w:tcBorders>
            <w:vAlign w:val="center"/>
          </w:tcPr>
          <w:p w:rsidR="00446A7D" w:rsidRPr="00FF2513" w:rsidRDefault="00446A7D"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446A7D" w:rsidRPr="00FF2513" w:rsidRDefault="00446A7D"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446A7D" w:rsidRPr="00FF2513" w:rsidRDefault="00446A7D" w:rsidP="00FF2513">
            <w:pPr>
              <w:pStyle w:val="BodyText"/>
              <w:spacing w:before="40" w:after="40" w:line="240" w:lineRule="auto"/>
              <w:rPr>
                <w:b/>
                <w:color w:val="365F91"/>
                <w:szCs w:val="22"/>
              </w:rPr>
            </w:pPr>
            <w:r w:rsidRPr="00FF2513">
              <w:rPr>
                <w:b/>
                <w:color w:val="365F91"/>
                <w:szCs w:val="22"/>
              </w:rPr>
              <w:t>Criteria</w:t>
            </w:r>
          </w:p>
        </w:tc>
      </w:tr>
      <w:tr w:rsidR="00446A7D"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446A7D" w:rsidRPr="00FF2513" w:rsidRDefault="00446A7D" w:rsidP="00FF2513">
            <w:pPr>
              <w:spacing w:before="0" w:after="0" w:line="240" w:lineRule="auto"/>
              <w:rPr>
                <w:color w:val="000000"/>
              </w:rPr>
            </w:pPr>
            <w:r w:rsidRPr="00FF2513">
              <w:rPr>
                <w:color w:val="000000"/>
              </w:rPr>
              <w:t> </w:t>
            </w:r>
          </w:p>
        </w:tc>
      </w:tr>
      <w:tr w:rsidR="00446A7D" w:rsidTr="00FF2513">
        <w:tc>
          <w:tcPr>
            <w:tcW w:w="8720" w:type="dxa"/>
            <w:gridSpan w:val="3"/>
            <w:tcBorders>
              <w:top w:val="single" w:sz="12" w:space="0" w:color="auto"/>
              <w:left w:val="single" w:sz="12" w:space="0" w:color="auto"/>
              <w:right w:val="single" w:sz="12" w:space="0" w:color="auto"/>
            </w:tcBorders>
            <w:vAlign w:val="center"/>
          </w:tcPr>
          <w:p w:rsidR="00446A7D" w:rsidRPr="00FF2513" w:rsidRDefault="00446A7D"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446A7D" w:rsidTr="00FF2513">
        <w:tc>
          <w:tcPr>
            <w:tcW w:w="8720" w:type="dxa"/>
            <w:gridSpan w:val="3"/>
            <w:tcBorders>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446A7D" w:rsidTr="00FF2513">
        <w:tc>
          <w:tcPr>
            <w:tcW w:w="8720" w:type="dxa"/>
            <w:gridSpan w:val="3"/>
            <w:tcBorders>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446A7D" w:rsidTr="00FF2513">
        <w:tc>
          <w:tcPr>
            <w:tcW w:w="8720" w:type="dxa"/>
            <w:gridSpan w:val="3"/>
            <w:tcBorders>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is aligned to national research priorities</w:t>
            </w:r>
          </w:p>
        </w:tc>
      </w:tr>
      <w:tr w:rsidR="00446A7D" w:rsidTr="00FF2513">
        <w:tc>
          <w:tcPr>
            <w:tcW w:w="8720" w:type="dxa"/>
            <w:gridSpan w:val="3"/>
            <w:tcBorders>
              <w:left w:val="single" w:sz="12" w:space="0" w:color="auto"/>
              <w:bottom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446A7D" w:rsidTr="00FF2513">
        <w:tc>
          <w:tcPr>
            <w:tcW w:w="1760" w:type="dxa"/>
            <w:tcBorders>
              <w:top w:val="single" w:sz="12" w:space="0" w:color="auto"/>
              <w:left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446A7D" w:rsidRPr="00FF2513" w:rsidRDefault="00446A7D" w:rsidP="00FF2513">
            <w:pPr>
              <w:spacing w:before="0" w:after="0" w:line="240" w:lineRule="auto"/>
              <w:rPr>
                <w:rFonts w:cs="Gautami"/>
                <w:b/>
                <w:color w:val="365F91"/>
                <w:lang w:eastAsia="ar-SA"/>
              </w:rPr>
            </w:pPr>
          </w:p>
          <w:p w:rsidR="00446A7D" w:rsidRPr="00FF2513" w:rsidRDefault="00446A7D" w:rsidP="00FF2513">
            <w:pPr>
              <w:spacing w:before="0" w:after="0" w:line="240" w:lineRule="auto"/>
              <w:rPr>
                <w:rFonts w:cs="Gautami"/>
                <w:b/>
                <w:color w:val="365F91"/>
                <w:lang w:eastAsia="ar-SA"/>
              </w:rPr>
            </w:pPr>
          </w:p>
        </w:tc>
      </w:tr>
      <w:tr w:rsidR="00446A7D" w:rsidTr="00FF2513">
        <w:tc>
          <w:tcPr>
            <w:tcW w:w="8720" w:type="dxa"/>
            <w:gridSpan w:val="3"/>
            <w:tcBorders>
              <w:top w:val="single" w:sz="12"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446A7D" w:rsidTr="00FF2513">
        <w:tc>
          <w:tcPr>
            <w:tcW w:w="8720" w:type="dxa"/>
            <w:gridSpan w:val="3"/>
            <w:tcBorders>
              <w:left w:val="single" w:sz="12" w:space="0" w:color="auto"/>
              <w:bottom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process for tracking and measuring the benefits is defined and achievable</w:t>
            </w:r>
          </w:p>
        </w:tc>
      </w:tr>
      <w:tr w:rsidR="00446A7D" w:rsidTr="00FF2513">
        <w:tc>
          <w:tcPr>
            <w:tcW w:w="8720" w:type="dxa"/>
            <w:gridSpan w:val="3"/>
            <w:tcBorders>
              <w:top w:val="single" w:sz="12" w:space="0" w:color="auto"/>
              <w:left w:val="single" w:sz="12" w:space="0" w:color="auto"/>
              <w:right w:val="single" w:sz="12" w:space="0" w:color="auto"/>
            </w:tcBorders>
            <w:vAlign w:val="center"/>
          </w:tcPr>
          <w:p w:rsidR="00446A7D" w:rsidRPr="00FF2513" w:rsidRDefault="00446A7D" w:rsidP="00FF2513">
            <w:pPr>
              <w:spacing w:before="0" w:after="0" w:line="240" w:lineRule="auto"/>
              <w:jc w:val="center"/>
              <w:rPr>
                <w:b/>
                <w:bCs/>
                <w:color w:val="000000"/>
              </w:rPr>
            </w:pPr>
            <w:r w:rsidRPr="00FF2513">
              <w:rPr>
                <w:b/>
                <w:bCs/>
                <w:color w:val="000000"/>
              </w:rPr>
              <w:t>Virtual Laboratories:</w:t>
            </w:r>
          </w:p>
        </w:tc>
      </w:tr>
      <w:tr w:rsidR="00446A7D" w:rsidTr="00FF2513">
        <w:trPr>
          <w:trHeight w:val="3494"/>
        </w:trPr>
        <w:tc>
          <w:tcPr>
            <w:tcW w:w="8720" w:type="dxa"/>
            <w:gridSpan w:val="3"/>
            <w:tcBorders>
              <w:left w:val="single" w:sz="12" w:space="0" w:color="auto"/>
              <w:right w:val="single" w:sz="12" w:space="0" w:color="auto"/>
            </w:tcBorders>
          </w:tcPr>
          <w:p w:rsidR="00446A7D" w:rsidRPr="00FF2513" w:rsidRDefault="00446A7D"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Improving access to instruments, data, compute and other research infrastructure</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Enables new research practices through research workflows</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Address emerging research challenges</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446A7D" w:rsidRPr="00FF2513" w:rsidRDefault="00446A7D" w:rsidP="00A8592C">
            <w:pPr>
              <w:pStyle w:val="ListParagraph"/>
              <w:numPr>
                <w:ilvl w:val="0"/>
                <w:numId w:val="22"/>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446A7D" w:rsidTr="00FF2513">
        <w:tc>
          <w:tcPr>
            <w:tcW w:w="8720" w:type="dxa"/>
            <w:gridSpan w:val="3"/>
            <w:tcBorders>
              <w:top w:val="single" w:sz="12" w:space="0" w:color="auto"/>
              <w:left w:val="single" w:sz="12" w:space="0" w:color="auto"/>
              <w:right w:val="single" w:sz="12" w:space="0" w:color="auto"/>
            </w:tcBorders>
            <w:vAlign w:val="center"/>
          </w:tcPr>
          <w:p w:rsidR="00446A7D" w:rsidRPr="00FF2513" w:rsidRDefault="00446A7D" w:rsidP="00FF2513">
            <w:pPr>
              <w:spacing w:before="0" w:after="0" w:line="240" w:lineRule="auto"/>
              <w:jc w:val="center"/>
              <w:rPr>
                <w:b/>
                <w:bCs/>
                <w:color w:val="000000"/>
              </w:rPr>
            </w:pPr>
            <w:r w:rsidRPr="00FF2513">
              <w:rPr>
                <w:b/>
                <w:bCs/>
                <w:color w:val="000000"/>
              </w:rPr>
              <w:t>eResearch Tools:</w:t>
            </w:r>
          </w:p>
        </w:tc>
      </w:tr>
      <w:tr w:rsidR="00446A7D" w:rsidTr="00FF2513">
        <w:trPr>
          <w:trHeight w:val="2222"/>
        </w:trPr>
        <w:tc>
          <w:tcPr>
            <w:tcW w:w="8720" w:type="dxa"/>
            <w:gridSpan w:val="3"/>
            <w:tcBorders>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delivers software infrastructure which improves existing tools to:</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Enhance support for research collaboration</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Improve remote access to underlying research facilities and infrastructure</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446A7D" w:rsidRPr="00FF2513" w:rsidRDefault="00446A7D" w:rsidP="00A8592C">
            <w:pPr>
              <w:pStyle w:val="ListParagraph"/>
              <w:numPr>
                <w:ilvl w:val="0"/>
                <w:numId w:val="22"/>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446A7D" w:rsidTr="00FF2513">
        <w:trPr>
          <w:trHeight w:val="830"/>
        </w:trPr>
        <w:tc>
          <w:tcPr>
            <w:tcW w:w="8720" w:type="dxa"/>
            <w:gridSpan w:val="3"/>
            <w:tcBorders>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Potential benefits from re-use across research disciplines are well described, realisable and significant</w:t>
            </w:r>
          </w:p>
          <w:p w:rsidR="00446A7D" w:rsidRPr="00FF2513" w:rsidRDefault="00446A7D" w:rsidP="00FF2513">
            <w:pPr>
              <w:spacing w:before="0" w:after="0" w:line="240" w:lineRule="auto"/>
              <w:rPr>
                <w:color w:val="000000"/>
              </w:rPr>
            </w:pPr>
          </w:p>
        </w:tc>
      </w:tr>
      <w:tr w:rsidR="00446A7D" w:rsidTr="00FF2513">
        <w:tc>
          <w:tcPr>
            <w:tcW w:w="1760" w:type="dxa"/>
            <w:tcBorders>
              <w:top w:val="single" w:sz="12" w:space="0" w:color="auto"/>
              <w:left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p>
          <w:p w:rsidR="00446A7D" w:rsidRPr="00FF2513" w:rsidRDefault="00446A7D" w:rsidP="00FF2513">
            <w:pPr>
              <w:pStyle w:val="BodyText"/>
              <w:spacing w:before="0" w:after="0" w:line="240" w:lineRule="auto"/>
              <w:rPr>
                <w:b/>
                <w:color w:val="365F91"/>
                <w:szCs w:val="22"/>
              </w:rPr>
            </w:pPr>
          </w:p>
        </w:tc>
      </w:tr>
      <w:tr w:rsidR="00446A7D" w:rsidTr="00FF2513">
        <w:trPr>
          <w:trHeight w:val="1350"/>
        </w:trPr>
        <w:tc>
          <w:tcPr>
            <w:tcW w:w="8720" w:type="dxa"/>
            <w:gridSpan w:val="3"/>
            <w:tcBorders>
              <w:top w:val="single" w:sz="12"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An appropriate Governance structure has been defined for the Project</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446A7D" w:rsidRPr="00FF2513" w:rsidRDefault="00446A7D" w:rsidP="00A8592C">
            <w:pPr>
              <w:pStyle w:val="ListParagraph"/>
              <w:numPr>
                <w:ilvl w:val="0"/>
                <w:numId w:val="22"/>
              </w:numPr>
              <w:ind w:left="371" w:hanging="371"/>
              <w:rPr>
                <w:color w:val="000000"/>
              </w:rPr>
            </w:pPr>
            <w:r w:rsidRPr="00FF2513">
              <w:rPr>
                <w:color w:val="000000"/>
              </w:rPr>
              <w:t>Key personnel (if required) and their roles have been clearly defined</w:t>
            </w:r>
          </w:p>
        </w:tc>
      </w:tr>
      <w:tr w:rsidR="00446A7D" w:rsidTr="00FF2513">
        <w:trPr>
          <w:trHeight w:val="2140"/>
        </w:trPr>
        <w:tc>
          <w:tcPr>
            <w:tcW w:w="8720" w:type="dxa"/>
            <w:gridSpan w:val="3"/>
            <w:tcBorders>
              <w:top w:val="single" w:sz="8"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The scope is realistic and outcomes are achievable</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Key risks have been identified and are manageable</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Issues that require solving have been identified</w:t>
            </w:r>
          </w:p>
          <w:p w:rsidR="00446A7D" w:rsidRPr="00FF2513" w:rsidRDefault="00446A7D" w:rsidP="00A8592C">
            <w:pPr>
              <w:pStyle w:val="ListParagraph"/>
              <w:numPr>
                <w:ilvl w:val="0"/>
                <w:numId w:val="22"/>
              </w:numPr>
              <w:ind w:left="371" w:hanging="371"/>
              <w:rPr>
                <w:color w:val="000000"/>
              </w:rPr>
            </w:pPr>
            <w:r w:rsidRPr="00FF2513">
              <w:rPr>
                <w:color w:val="000000"/>
              </w:rPr>
              <w:t>Dependencies with third parties have been listed</w:t>
            </w:r>
          </w:p>
        </w:tc>
      </w:tr>
      <w:tr w:rsidR="00446A7D" w:rsidTr="00FF2513">
        <w:trPr>
          <w:trHeight w:val="1420"/>
        </w:trPr>
        <w:tc>
          <w:tcPr>
            <w:tcW w:w="8720" w:type="dxa"/>
            <w:gridSpan w:val="3"/>
            <w:tcBorders>
              <w:top w:val="single" w:sz="8"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Capability and track record in development and operation of eresearch infrastructure</w:t>
            </w:r>
          </w:p>
          <w:p w:rsidR="00446A7D" w:rsidRPr="00FF2513" w:rsidRDefault="00446A7D" w:rsidP="00A8592C">
            <w:pPr>
              <w:pStyle w:val="ListParagraph"/>
              <w:numPr>
                <w:ilvl w:val="0"/>
                <w:numId w:val="22"/>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446A7D" w:rsidTr="00FF2513">
        <w:trPr>
          <w:trHeight w:val="1540"/>
        </w:trPr>
        <w:tc>
          <w:tcPr>
            <w:tcW w:w="8720" w:type="dxa"/>
            <w:gridSpan w:val="3"/>
            <w:tcBorders>
              <w:top w:val="single" w:sz="8"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leverages or builds upon existing research infrastructure where appropriate:</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446A7D" w:rsidRPr="00FF2513" w:rsidRDefault="00446A7D" w:rsidP="00A8592C">
            <w:pPr>
              <w:pStyle w:val="ListParagraph"/>
              <w:numPr>
                <w:ilvl w:val="0"/>
                <w:numId w:val="22"/>
              </w:numPr>
              <w:ind w:left="371" w:hanging="371"/>
              <w:rPr>
                <w:color w:val="000000"/>
              </w:rPr>
            </w:pPr>
            <w:r w:rsidRPr="00FF2513">
              <w:rPr>
                <w:color w:val="000000"/>
              </w:rPr>
              <w:t>existing research and eresearch infrastructure (eg. RDSI, ANDS, NCI, Pawsey, Super Science, NCRIS Capabilities, State and Institutional infrastructure)</w:t>
            </w:r>
          </w:p>
          <w:p w:rsidR="00446A7D" w:rsidRPr="00FF2513" w:rsidRDefault="00446A7D" w:rsidP="00B72807">
            <w:pPr>
              <w:rPr>
                <w:color w:val="000000"/>
              </w:rPr>
            </w:pPr>
            <w:bookmarkStart w:id="26" w:name="OLE_LINK1"/>
            <w:bookmarkStart w:id="27"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6"/>
            <w:bookmarkEnd w:id="27"/>
          </w:p>
        </w:tc>
      </w:tr>
      <w:tr w:rsidR="00446A7D"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446A7D" w:rsidRPr="00FF2513" w:rsidRDefault="00446A7D"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p>
        </w:tc>
      </w:tr>
      <w:tr w:rsidR="00446A7D"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446A7D"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446A7D"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446A7D"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446A7D"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446A7D" w:rsidRDefault="00446A7D" w:rsidP="00310BF3">
      <w:pPr>
        <w:pStyle w:val="Heading2"/>
        <w:numPr>
          <w:ilvl w:val="1"/>
          <w:numId w:val="17"/>
        </w:numPr>
        <w:spacing w:after="120"/>
      </w:pPr>
      <w:bookmarkStart w:id="28" w:name="_Toc303782282"/>
      <w:r>
        <w:t>Criteria for Research Cloud and National Server P</w:t>
      </w:r>
      <w:bookmarkEnd w:id="28"/>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446A7D" w:rsidTr="00FF2513">
        <w:tc>
          <w:tcPr>
            <w:tcW w:w="1760" w:type="dxa"/>
            <w:tcBorders>
              <w:top w:val="single" w:sz="12" w:space="0" w:color="auto"/>
              <w:left w:val="single" w:sz="12" w:space="0" w:color="auto"/>
              <w:bottom w:val="single" w:sz="12" w:space="0" w:color="auto"/>
            </w:tcBorders>
            <w:vAlign w:val="center"/>
          </w:tcPr>
          <w:p w:rsidR="00446A7D" w:rsidRPr="00FF2513" w:rsidRDefault="00446A7D"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446A7D" w:rsidRPr="00FF2513" w:rsidRDefault="00446A7D"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446A7D" w:rsidRPr="00FF2513" w:rsidRDefault="00446A7D" w:rsidP="00FF2513">
            <w:pPr>
              <w:pStyle w:val="BodyText"/>
              <w:spacing w:before="40" w:after="40" w:line="240" w:lineRule="auto"/>
              <w:rPr>
                <w:b/>
                <w:color w:val="365F91"/>
                <w:szCs w:val="22"/>
              </w:rPr>
            </w:pPr>
            <w:r w:rsidRPr="00FF2513">
              <w:rPr>
                <w:b/>
                <w:color w:val="365F91"/>
                <w:szCs w:val="22"/>
              </w:rPr>
              <w:t>Criteria</w:t>
            </w:r>
          </w:p>
        </w:tc>
      </w:tr>
      <w:tr w:rsidR="00446A7D"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446A7D" w:rsidRPr="00FF2513" w:rsidRDefault="00446A7D" w:rsidP="00FF2513">
            <w:pPr>
              <w:spacing w:before="0" w:after="0" w:line="240" w:lineRule="auto"/>
              <w:rPr>
                <w:color w:val="000000"/>
              </w:rPr>
            </w:pPr>
            <w:r w:rsidRPr="00FF2513">
              <w:rPr>
                <w:color w:val="000000"/>
              </w:rPr>
              <w:t> </w:t>
            </w:r>
          </w:p>
        </w:tc>
      </w:tr>
      <w:tr w:rsidR="00446A7D" w:rsidTr="00FF2513">
        <w:trPr>
          <w:trHeight w:val="714"/>
        </w:trPr>
        <w:tc>
          <w:tcPr>
            <w:tcW w:w="8720" w:type="dxa"/>
            <w:gridSpan w:val="3"/>
            <w:tcBorders>
              <w:top w:val="single" w:sz="12" w:space="0" w:color="auto"/>
              <w:left w:val="single" w:sz="12" w:space="0" w:color="auto"/>
              <w:right w:val="single" w:sz="12" w:space="0" w:color="auto"/>
            </w:tcBorders>
          </w:tcPr>
          <w:p w:rsidR="00446A7D" w:rsidRPr="00FF2513" w:rsidRDefault="00446A7D"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446A7D" w:rsidTr="00FF2513">
        <w:trPr>
          <w:trHeight w:val="722"/>
        </w:trPr>
        <w:tc>
          <w:tcPr>
            <w:tcW w:w="8720" w:type="dxa"/>
            <w:gridSpan w:val="3"/>
            <w:tcBorders>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446A7D" w:rsidTr="00FF2513">
        <w:trPr>
          <w:trHeight w:val="710"/>
        </w:trPr>
        <w:tc>
          <w:tcPr>
            <w:tcW w:w="8720" w:type="dxa"/>
            <w:gridSpan w:val="3"/>
            <w:tcBorders>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446A7D"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is aligned to national research priorities</w:t>
            </w:r>
          </w:p>
        </w:tc>
      </w:tr>
      <w:tr w:rsidR="00446A7D" w:rsidTr="00FF2513">
        <w:tc>
          <w:tcPr>
            <w:tcW w:w="8720" w:type="dxa"/>
            <w:gridSpan w:val="3"/>
            <w:tcBorders>
              <w:left w:val="single" w:sz="12" w:space="0" w:color="auto"/>
              <w:bottom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446A7D" w:rsidTr="00FF2513">
        <w:tc>
          <w:tcPr>
            <w:tcW w:w="1760" w:type="dxa"/>
            <w:tcBorders>
              <w:top w:val="single" w:sz="12" w:space="0" w:color="auto"/>
              <w:left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446A7D" w:rsidRPr="00FF2513" w:rsidRDefault="00446A7D" w:rsidP="00FF2513">
            <w:pPr>
              <w:spacing w:before="0" w:after="0" w:line="240" w:lineRule="auto"/>
              <w:rPr>
                <w:rFonts w:cs="Gautami"/>
                <w:b/>
                <w:color w:val="365F91"/>
                <w:lang w:eastAsia="ar-SA"/>
              </w:rPr>
            </w:pPr>
          </w:p>
          <w:p w:rsidR="00446A7D" w:rsidRPr="00FF2513" w:rsidRDefault="00446A7D" w:rsidP="00FF2513">
            <w:pPr>
              <w:spacing w:before="0" w:after="0" w:line="240" w:lineRule="auto"/>
              <w:rPr>
                <w:rFonts w:cs="Gautami"/>
                <w:b/>
                <w:color w:val="365F91"/>
                <w:lang w:eastAsia="ar-SA"/>
              </w:rPr>
            </w:pPr>
          </w:p>
        </w:tc>
      </w:tr>
      <w:tr w:rsidR="00446A7D" w:rsidTr="00FF2513">
        <w:trPr>
          <w:trHeight w:val="1182"/>
        </w:trPr>
        <w:tc>
          <w:tcPr>
            <w:tcW w:w="8720" w:type="dxa"/>
            <w:gridSpan w:val="3"/>
            <w:tcBorders>
              <w:top w:val="single" w:sz="12"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446A7D" w:rsidRPr="00FF2513" w:rsidRDefault="00446A7D" w:rsidP="00A8592C">
            <w:pPr>
              <w:pStyle w:val="ListParagraph"/>
              <w:numPr>
                <w:ilvl w:val="0"/>
                <w:numId w:val="22"/>
              </w:numPr>
              <w:ind w:left="371" w:hanging="371"/>
              <w:rPr>
                <w:color w:val="000000"/>
              </w:rPr>
            </w:pPr>
            <w:r w:rsidRPr="00FF2513">
              <w:rPr>
                <w:color w:val="000000"/>
              </w:rPr>
              <w:t>Process for tracking and measuring the benefits is defined and achievable</w:t>
            </w:r>
          </w:p>
        </w:tc>
      </w:tr>
      <w:tr w:rsidR="00446A7D"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446A7D" w:rsidTr="00FF2513">
        <w:tc>
          <w:tcPr>
            <w:tcW w:w="1760" w:type="dxa"/>
            <w:tcBorders>
              <w:top w:val="single" w:sz="12" w:space="0" w:color="auto"/>
              <w:left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446A7D" w:rsidRPr="00FF2513" w:rsidRDefault="00446A7D"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p>
          <w:p w:rsidR="00446A7D" w:rsidRPr="00FF2513" w:rsidRDefault="00446A7D" w:rsidP="00FF2513">
            <w:pPr>
              <w:pStyle w:val="BodyText"/>
              <w:spacing w:before="0" w:after="0" w:line="240" w:lineRule="auto"/>
              <w:rPr>
                <w:b/>
                <w:color w:val="365F91"/>
                <w:szCs w:val="22"/>
              </w:rPr>
            </w:pPr>
          </w:p>
        </w:tc>
      </w:tr>
      <w:tr w:rsidR="00446A7D" w:rsidTr="00FF2513">
        <w:trPr>
          <w:trHeight w:val="2394"/>
        </w:trPr>
        <w:tc>
          <w:tcPr>
            <w:tcW w:w="8720" w:type="dxa"/>
            <w:gridSpan w:val="3"/>
            <w:tcBorders>
              <w:top w:val="single" w:sz="12"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An appropriate Governance structure has been defined for the Project</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446A7D" w:rsidRPr="00FF2513" w:rsidRDefault="00446A7D" w:rsidP="00A8592C">
            <w:pPr>
              <w:pStyle w:val="ListParagraph"/>
              <w:numPr>
                <w:ilvl w:val="0"/>
                <w:numId w:val="22"/>
              </w:numPr>
              <w:ind w:left="371" w:hanging="371"/>
              <w:rPr>
                <w:color w:val="000000"/>
              </w:rPr>
            </w:pPr>
            <w:r w:rsidRPr="00FF2513">
              <w:rPr>
                <w:color w:val="000000"/>
              </w:rPr>
              <w:t>Key personnel (if required) and their roles have been clearly defined</w:t>
            </w:r>
          </w:p>
        </w:tc>
      </w:tr>
      <w:tr w:rsidR="00446A7D" w:rsidTr="00FF2513">
        <w:trPr>
          <w:trHeight w:val="2020"/>
        </w:trPr>
        <w:tc>
          <w:tcPr>
            <w:tcW w:w="8720" w:type="dxa"/>
            <w:gridSpan w:val="3"/>
            <w:tcBorders>
              <w:top w:val="single" w:sz="8"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Key risks have been identified and are manageable</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Issues that require solving have been identified</w:t>
            </w:r>
          </w:p>
          <w:p w:rsidR="00446A7D" w:rsidRPr="00FF2513" w:rsidRDefault="00446A7D" w:rsidP="00A8592C">
            <w:pPr>
              <w:pStyle w:val="ListParagraph"/>
              <w:numPr>
                <w:ilvl w:val="0"/>
                <w:numId w:val="22"/>
              </w:numPr>
              <w:ind w:left="371" w:hanging="371"/>
              <w:rPr>
                <w:color w:val="000000"/>
              </w:rPr>
            </w:pPr>
            <w:r w:rsidRPr="00FF2513">
              <w:rPr>
                <w:color w:val="000000"/>
              </w:rPr>
              <w:t>Dependencies with third parties have been listed</w:t>
            </w:r>
          </w:p>
        </w:tc>
      </w:tr>
      <w:tr w:rsidR="00446A7D" w:rsidTr="00FF2513">
        <w:trPr>
          <w:trHeight w:val="1643"/>
        </w:trPr>
        <w:tc>
          <w:tcPr>
            <w:tcW w:w="8720" w:type="dxa"/>
            <w:gridSpan w:val="3"/>
            <w:tcBorders>
              <w:top w:val="single" w:sz="8"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446A7D" w:rsidRPr="00FF2513" w:rsidRDefault="00446A7D" w:rsidP="00A8592C">
            <w:pPr>
              <w:pStyle w:val="ListParagraph"/>
              <w:numPr>
                <w:ilvl w:val="0"/>
                <w:numId w:val="22"/>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446A7D" w:rsidTr="00FF2513">
        <w:trPr>
          <w:trHeight w:val="1975"/>
        </w:trPr>
        <w:tc>
          <w:tcPr>
            <w:tcW w:w="8720" w:type="dxa"/>
            <w:gridSpan w:val="3"/>
            <w:tcBorders>
              <w:top w:val="single" w:sz="8" w:space="0" w:color="auto"/>
              <w:left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leverages or builds upon existing research infrastructure where appropriate:</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Co-location with proposed nodes of the RDSI Project</w:t>
            </w:r>
          </w:p>
          <w:p w:rsidR="00446A7D" w:rsidRPr="00FF2513" w:rsidRDefault="00446A7D" w:rsidP="00A8592C">
            <w:pPr>
              <w:pStyle w:val="ListParagraph"/>
              <w:numPr>
                <w:ilvl w:val="0"/>
                <w:numId w:val="22"/>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446A7D" w:rsidRPr="00FF2513" w:rsidRDefault="00446A7D" w:rsidP="00A8592C">
            <w:pPr>
              <w:pStyle w:val="ListParagraph"/>
              <w:numPr>
                <w:ilvl w:val="0"/>
                <w:numId w:val="22"/>
              </w:numPr>
              <w:ind w:left="371" w:hanging="371"/>
              <w:rPr>
                <w:color w:val="000000"/>
              </w:rPr>
            </w:pPr>
            <w:r w:rsidRPr="00FF2513">
              <w:rPr>
                <w:color w:val="000000"/>
              </w:rPr>
              <w:t>Co-location with other significant eresearch infrastructure (eg. HPC, Repositories Instruments)</w:t>
            </w:r>
          </w:p>
        </w:tc>
      </w:tr>
      <w:tr w:rsidR="00446A7D"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446A7D" w:rsidRPr="00FF2513" w:rsidRDefault="00446A7D"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446A7D" w:rsidRPr="00FF2513" w:rsidRDefault="00446A7D" w:rsidP="00FF2513">
            <w:pPr>
              <w:pStyle w:val="BodyText"/>
              <w:spacing w:before="0" w:after="0" w:line="240" w:lineRule="auto"/>
              <w:rPr>
                <w:b/>
                <w:color w:val="365F91"/>
                <w:szCs w:val="22"/>
              </w:rPr>
            </w:pPr>
          </w:p>
        </w:tc>
      </w:tr>
      <w:tr w:rsidR="00446A7D"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446A7D"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446A7D"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446A7D"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446A7D"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446A7D" w:rsidRPr="00FF2513" w:rsidRDefault="00446A7D"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446A7D" w:rsidRDefault="00446A7D" w:rsidP="00046413">
      <w:pPr>
        <w:pStyle w:val="Heading1"/>
        <w:numPr>
          <w:ilvl w:val="0"/>
          <w:numId w:val="17"/>
        </w:numPr>
      </w:pPr>
      <w:bookmarkStart w:id="29" w:name="_Toc303782283"/>
      <w:r w:rsidRPr="00D33458">
        <w:t>Milestone and Funding Milestone Template</w:t>
      </w:r>
      <w:bookmarkEnd w:id="29"/>
    </w:p>
    <w:p w:rsidR="00446A7D" w:rsidRDefault="00446A7D" w:rsidP="00046413">
      <w:pPr>
        <w:pStyle w:val="Heading2"/>
        <w:numPr>
          <w:ilvl w:val="1"/>
          <w:numId w:val="17"/>
        </w:numPr>
      </w:pPr>
      <w:bookmarkStart w:id="30" w:name="_Toc303782284"/>
      <w:r>
        <w:t>Funding Estimate</w:t>
      </w:r>
      <w:bookmarkEnd w:id="30"/>
    </w:p>
    <w:p w:rsidR="00446A7D" w:rsidRPr="00895F3A" w:rsidRDefault="00446A7D"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446A7D" w:rsidRPr="00AB2580" w:rsidTr="00A164F3">
        <w:tc>
          <w:tcPr>
            <w:tcW w:w="2472" w:type="pct"/>
            <w:tcBorders>
              <w:top w:val="single" w:sz="2" w:space="0" w:color="808080"/>
            </w:tcBorders>
            <w:shd w:val="clear" w:color="auto" w:fill="FFFFCC"/>
            <w:vAlign w:val="center"/>
          </w:tcPr>
          <w:p w:rsidR="00446A7D" w:rsidRPr="00AB2580" w:rsidRDefault="00446A7D"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446A7D" w:rsidRPr="002C0110" w:rsidRDefault="00446A7D"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446A7D" w:rsidRPr="00AB2580" w:rsidTr="00A164F3">
        <w:tc>
          <w:tcPr>
            <w:tcW w:w="2472" w:type="pct"/>
            <w:tcBorders>
              <w:top w:val="single" w:sz="2" w:space="0" w:color="808080"/>
            </w:tcBorders>
            <w:shd w:val="clear" w:color="auto" w:fill="FFFFCC"/>
          </w:tcPr>
          <w:p w:rsidR="00446A7D" w:rsidRPr="00AB2580" w:rsidRDefault="00446A7D" w:rsidP="00EE4EEC">
            <w:pPr>
              <w:pStyle w:val="TableHead"/>
              <w:spacing w:line="240" w:lineRule="auto"/>
            </w:pPr>
            <w:r>
              <w:t>Centre for Genetic Epidemiology &amp; Biostatistics at the University of Western Australia</w:t>
            </w:r>
          </w:p>
        </w:tc>
        <w:tc>
          <w:tcPr>
            <w:tcW w:w="2528" w:type="pct"/>
            <w:tcBorders>
              <w:top w:val="single" w:sz="2" w:space="0" w:color="808080"/>
            </w:tcBorders>
            <w:shd w:val="clear" w:color="auto" w:fill="FFFFCC"/>
          </w:tcPr>
          <w:p w:rsidR="00446A7D" w:rsidRPr="00AB2580" w:rsidRDefault="00446A7D" w:rsidP="00EE4EEC">
            <w:pPr>
              <w:pStyle w:val="TableHead"/>
              <w:spacing w:line="240" w:lineRule="auto"/>
            </w:pPr>
            <w:r>
              <w:t>100%</w:t>
            </w:r>
          </w:p>
        </w:tc>
      </w:tr>
      <w:tr w:rsidR="00446A7D" w:rsidRPr="00AB2580" w:rsidTr="00A164F3">
        <w:tc>
          <w:tcPr>
            <w:tcW w:w="2472" w:type="pct"/>
            <w:shd w:val="clear" w:color="auto" w:fill="FFFFCC"/>
          </w:tcPr>
          <w:p w:rsidR="00446A7D" w:rsidRPr="00AB2580" w:rsidRDefault="00446A7D" w:rsidP="00EE4EEC">
            <w:pPr>
              <w:pStyle w:val="TableData"/>
              <w:spacing w:line="240" w:lineRule="auto"/>
            </w:pPr>
          </w:p>
        </w:tc>
        <w:tc>
          <w:tcPr>
            <w:tcW w:w="2528" w:type="pct"/>
            <w:shd w:val="clear" w:color="auto" w:fill="FFFFCC"/>
          </w:tcPr>
          <w:p w:rsidR="00446A7D" w:rsidRPr="00AB2580" w:rsidRDefault="00446A7D" w:rsidP="00EE4EEC">
            <w:pPr>
              <w:pStyle w:val="TableData"/>
              <w:spacing w:line="240" w:lineRule="auto"/>
            </w:pPr>
          </w:p>
        </w:tc>
      </w:tr>
      <w:tr w:rsidR="00446A7D" w:rsidRPr="00AB2580" w:rsidTr="00A164F3">
        <w:tc>
          <w:tcPr>
            <w:tcW w:w="2472" w:type="pct"/>
            <w:shd w:val="clear" w:color="auto" w:fill="FFFFCC"/>
          </w:tcPr>
          <w:p w:rsidR="00446A7D" w:rsidRPr="00AB2580" w:rsidRDefault="00446A7D" w:rsidP="00EE4EEC">
            <w:pPr>
              <w:pStyle w:val="TableData"/>
              <w:spacing w:line="240" w:lineRule="auto"/>
            </w:pPr>
          </w:p>
        </w:tc>
        <w:tc>
          <w:tcPr>
            <w:tcW w:w="2528" w:type="pct"/>
            <w:shd w:val="clear" w:color="auto" w:fill="FFFFCC"/>
          </w:tcPr>
          <w:p w:rsidR="00446A7D" w:rsidRPr="00AB2580" w:rsidRDefault="00446A7D" w:rsidP="00EE4EEC">
            <w:pPr>
              <w:pStyle w:val="TableData"/>
              <w:spacing w:line="240" w:lineRule="auto"/>
            </w:pPr>
          </w:p>
        </w:tc>
      </w:tr>
      <w:tr w:rsidR="00446A7D" w:rsidRPr="00AB2580" w:rsidTr="00A164F3">
        <w:tc>
          <w:tcPr>
            <w:tcW w:w="2472" w:type="pct"/>
            <w:tcBorders>
              <w:bottom w:val="single" w:sz="2" w:space="0" w:color="808080"/>
            </w:tcBorders>
            <w:shd w:val="clear" w:color="auto" w:fill="FFFFCC"/>
          </w:tcPr>
          <w:p w:rsidR="00446A7D" w:rsidRPr="00AB2580" w:rsidRDefault="00446A7D" w:rsidP="00EE4EEC">
            <w:pPr>
              <w:pStyle w:val="TableData"/>
              <w:spacing w:line="240" w:lineRule="auto"/>
            </w:pPr>
          </w:p>
        </w:tc>
        <w:tc>
          <w:tcPr>
            <w:tcW w:w="2528" w:type="pct"/>
            <w:tcBorders>
              <w:bottom w:val="single" w:sz="2" w:space="0" w:color="808080"/>
            </w:tcBorders>
            <w:shd w:val="clear" w:color="auto" w:fill="FFFFCC"/>
          </w:tcPr>
          <w:p w:rsidR="00446A7D" w:rsidRPr="00AB2580" w:rsidRDefault="00446A7D" w:rsidP="00EE4EEC">
            <w:pPr>
              <w:pStyle w:val="TableData"/>
              <w:spacing w:line="240" w:lineRule="auto"/>
            </w:pPr>
          </w:p>
        </w:tc>
      </w:tr>
    </w:tbl>
    <w:p w:rsidR="00446A7D" w:rsidRDefault="00446A7D" w:rsidP="00046413">
      <w:pPr>
        <w:pStyle w:val="Heading2"/>
        <w:numPr>
          <w:ilvl w:val="1"/>
          <w:numId w:val="17"/>
        </w:numPr>
      </w:pPr>
      <w:bookmarkStart w:id="31" w:name="_Toc303782285"/>
      <w:r>
        <w:t>Milestone Template</w:t>
      </w:r>
      <w:bookmarkEnd w:id="31"/>
    </w:p>
    <w:p w:rsidR="00446A7D" w:rsidRDefault="00446A7D"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446A7D" w:rsidRDefault="00446A7D" w:rsidP="003E45D8">
      <w:pPr>
        <w:pStyle w:val="BodyText"/>
      </w:pPr>
    </w:p>
    <w:p w:rsidR="00446A7D" w:rsidRPr="00DB2D0F" w:rsidRDefault="00446A7D" w:rsidP="003E45D8">
      <w:pPr>
        <w:pStyle w:val="BodyText"/>
        <w:sectPr w:rsidR="00446A7D" w:rsidRPr="00DB2D0F" w:rsidSect="00BC0DFB">
          <w:headerReference w:type="default" r:id="rId27"/>
          <w:footerReference w:type="default" r:id="rId28"/>
          <w:headerReference w:type="first" r:id="rId29"/>
          <w:pgSz w:w="11906" w:h="16838"/>
          <w:pgMar w:top="1440" w:right="1701" w:bottom="1134" w:left="1701" w:header="709" w:footer="709" w:gutter="0"/>
          <w:pgNumType w:start="1"/>
          <w:cols w:space="720"/>
          <w:docGrid w:linePitch="360"/>
        </w:sectPr>
      </w:pPr>
    </w:p>
    <w:p w:rsidR="00446A7D" w:rsidRPr="00895F3A" w:rsidRDefault="00446A7D"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446A7D" w:rsidRPr="004A73C5" w:rsidTr="003E45D8">
        <w:trPr>
          <w:trHeight w:val="170"/>
        </w:trPr>
        <w:tc>
          <w:tcPr>
            <w:tcW w:w="534" w:type="dxa"/>
            <w:vMerge w:val="restart"/>
            <w:vAlign w:val="center"/>
          </w:tcPr>
          <w:p w:rsidR="00446A7D" w:rsidRPr="004A73C5" w:rsidRDefault="00446A7D" w:rsidP="001572C6">
            <w:pPr>
              <w:jc w:val="center"/>
              <w:rPr>
                <w:rFonts w:cs="Gautami"/>
                <w:b/>
                <w:sz w:val="18"/>
                <w:szCs w:val="18"/>
              </w:rPr>
            </w:pPr>
            <w:r w:rsidRPr="004A73C5">
              <w:rPr>
                <w:rFonts w:cs="Gautami"/>
                <w:b/>
                <w:sz w:val="18"/>
                <w:szCs w:val="18"/>
              </w:rPr>
              <w:t>No.</w:t>
            </w:r>
          </w:p>
        </w:tc>
        <w:tc>
          <w:tcPr>
            <w:tcW w:w="1275" w:type="dxa"/>
            <w:vMerge w:val="restart"/>
            <w:vAlign w:val="center"/>
          </w:tcPr>
          <w:p w:rsidR="00446A7D" w:rsidRPr="004A73C5" w:rsidRDefault="00446A7D" w:rsidP="001572C6">
            <w:pPr>
              <w:jc w:val="center"/>
              <w:rPr>
                <w:rFonts w:cs="Gautami"/>
                <w:b/>
                <w:sz w:val="18"/>
                <w:szCs w:val="18"/>
              </w:rPr>
            </w:pPr>
            <w:r w:rsidRPr="004A73C5">
              <w:rPr>
                <w:rFonts w:cs="Gautami"/>
                <w:b/>
                <w:sz w:val="18"/>
                <w:szCs w:val="18"/>
              </w:rPr>
              <w:t>Funding Milestone</w:t>
            </w:r>
          </w:p>
          <w:p w:rsidR="00446A7D" w:rsidRPr="004A73C5" w:rsidRDefault="00446A7D"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446A7D" w:rsidRPr="004A73C5" w:rsidRDefault="00446A7D"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446A7D" w:rsidRPr="004A73C5" w:rsidRDefault="00446A7D"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446A7D" w:rsidRPr="004A73C5" w:rsidRDefault="00446A7D"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446A7D" w:rsidRPr="0067082C" w:rsidRDefault="00446A7D"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446A7D" w:rsidRPr="004A73C5" w:rsidRDefault="00446A7D" w:rsidP="001572C6">
            <w:pPr>
              <w:jc w:val="center"/>
              <w:rPr>
                <w:rFonts w:cs="Gautami"/>
                <w:b/>
                <w:sz w:val="18"/>
                <w:szCs w:val="18"/>
              </w:rPr>
            </w:pPr>
            <w:r w:rsidRPr="004A73C5">
              <w:rPr>
                <w:rFonts w:cs="Gautami"/>
                <w:b/>
                <w:sz w:val="18"/>
                <w:szCs w:val="18"/>
              </w:rPr>
              <w:t>Co-investment</w:t>
            </w:r>
          </w:p>
          <w:p w:rsidR="00446A7D" w:rsidRPr="004A73C5" w:rsidRDefault="00446A7D" w:rsidP="001572C6">
            <w:pPr>
              <w:jc w:val="center"/>
              <w:rPr>
                <w:rFonts w:cs="Gautami"/>
                <w:b/>
                <w:sz w:val="18"/>
                <w:szCs w:val="18"/>
              </w:rPr>
            </w:pPr>
            <w:r w:rsidRPr="004A73C5">
              <w:rPr>
                <w:rFonts w:cs="Gautami"/>
                <w:b/>
                <w:sz w:val="18"/>
                <w:szCs w:val="18"/>
              </w:rPr>
              <w:t>(budgeted contribution value) (‘000)</w:t>
            </w:r>
          </w:p>
        </w:tc>
      </w:tr>
      <w:tr w:rsidR="00446A7D" w:rsidRPr="004A73C5" w:rsidTr="003E45D8">
        <w:trPr>
          <w:trHeight w:val="170"/>
        </w:trPr>
        <w:tc>
          <w:tcPr>
            <w:tcW w:w="534" w:type="dxa"/>
            <w:vMerge/>
            <w:vAlign w:val="center"/>
          </w:tcPr>
          <w:p w:rsidR="00446A7D" w:rsidRPr="004A73C5" w:rsidRDefault="00446A7D" w:rsidP="001572C6">
            <w:pPr>
              <w:jc w:val="center"/>
              <w:rPr>
                <w:rFonts w:cs="Gautami"/>
                <w:sz w:val="18"/>
                <w:szCs w:val="18"/>
              </w:rPr>
            </w:pPr>
          </w:p>
        </w:tc>
        <w:tc>
          <w:tcPr>
            <w:tcW w:w="1275" w:type="dxa"/>
            <w:vMerge/>
            <w:vAlign w:val="center"/>
          </w:tcPr>
          <w:p w:rsidR="00446A7D" w:rsidRPr="004A73C5" w:rsidRDefault="00446A7D" w:rsidP="001572C6">
            <w:pPr>
              <w:jc w:val="center"/>
              <w:rPr>
                <w:rFonts w:cs="Gautami"/>
                <w:sz w:val="18"/>
                <w:szCs w:val="18"/>
              </w:rPr>
            </w:pPr>
          </w:p>
        </w:tc>
        <w:tc>
          <w:tcPr>
            <w:tcW w:w="2410" w:type="dxa"/>
            <w:vMerge/>
            <w:vAlign w:val="center"/>
          </w:tcPr>
          <w:p w:rsidR="00446A7D" w:rsidRPr="004A73C5" w:rsidRDefault="00446A7D" w:rsidP="001572C6">
            <w:pPr>
              <w:jc w:val="center"/>
              <w:rPr>
                <w:rFonts w:cs="Gautami"/>
                <w:sz w:val="18"/>
                <w:szCs w:val="18"/>
              </w:rPr>
            </w:pPr>
          </w:p>
        </w:tc>
        <w:tc>
          <w:tcPr>
            <w:tcW w:w="4253" w:type="dxa"/>
            <w:vMerge/>
            <w:vAlign w:val="center"/>
          </w:tcPr>
          <w:p w:rsidR="00446A7D" w:rsidRPr="004A73C5" w:rsidRDefault="00446A7D" w:rsidP="001572C6">
            <w:pPr>
              <w:jc w:val="center"/>
              <w:rPr>
                <w:rFonts w:cs="Gautami"/>
                <w:sz w:val="18"/>
                <w:szCs w:val="18"/>
              </w:rPr>
            </w:pPr>
          </w:p>
        </w:tc>
        <w:tc>
          <w:tcPr>
            <w:tcW w:w="1276" w:type="dxa"/>
            <w:vMerge/>
            <w:vAlign w:val="center"/>
          </w:tcPr>
          <w:p w:rsidR="00446A7D" w:rsidRPr="004A73C5" w:rsidRDefault="00446A7D" w:rsidP="001572C6">
            <w:pPr>
              <w:jc w:val="center"/>
              <w:rPr>
                <w:rFonts w:cs="Gautami"/>
                <w:sz w:val="18"/>
                <w:szCs w:val="18"/>
              </w:rPr>
            </w:pPr>
          </w:p>
        </w:tc>
        <w:tc>
          <w:tcPr>
            <w:tcW w:w="1275" w:type="dxa"/>
            <w:vMerge w:val="restart"/>
            <w:vAlign w:val="center"/>
          </w:tcPr>
          <w:p w:rsidR="00446A7D" w:rsidRPr="004A73C5" w:rsidRDefault="00446A7D" w:rsidP="001572C6">
            <w:pPr>
              <w:jc w:val="center"/>
              <w:rPr>
                <w:rFonts w:cs="Gautami"/>
                <w:b/>
                <w:sz w:val="18"/>
                <w:szCs w:val="18"/>
              </w:rPr>
            </w:pPr>
            <w:r w:rsidRPr="004A73C5">
              <w:rPr>
                <w:rFonts w:cs="Gautami"/>
                <w:b/>
                <w:sz w:val="18"/>
                <w:szCs w:val="18"/>
              </w:rPr>
              <w:t>Requested</w:t>
            </w:r>
          </w:p>
          <w:p w:rsidR="00446A7D" w:rsidRPr="004A73C5" w:rsidRDefault="00446A7D" w:rsidP="001572C6">
            <w:pPr>
              <w:jc w:val="center"/>
              <w:rPr>
                <w:rFonts w:cs="Gautami"/>
                <w:b/>
                <w:sz w:val="18"/>
                <w:szCs w:val="18"/>
              </w:rPr>
            </w:pPr>
            <w:r w:rsidRPr="004A73C5">
              <w:rPr>
                <w:rFonts w:cs="Gautami"/>
                <w:b/>
                <w:sz w:val="18"/>
                <w:szCs w:val="18"/>
              </w:rPr>
              <w:t>(‘000)</w:t>
            </w:r>
          </w:p>
        </w:tc>
        <w:tc>
          <w:tcPr>
            <w:tcW w:w="2552" w:type="dxa"/>
            <w:gridSpan w:val="3"/>
            <w:vAlign w:val="center"/>
          </w:tcPr>
          <w:p w:rsidR="00446A7D" w:rsidRPr="0067082C" w:rsidRDefault="00446A7D"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446A7D" w:rsidRPr="004A73C5" w:rsidRDefault="00446A7D" w:rsidP="001572C6">
            <w:pPr>
              <w:jc w:val="center"/>
              <w:rPr>
                <w:rFonts w:cs="Gautami"/>
                <w:sz w:val="18"/>
                <w:szCs w:val="18"/>
              </w:rPr>
            </w:pPr>
          </w:p>
        </w:tc>
      </w:tr>
      <w:tr w:rsidR="00446A7D" w:rsidRPr="004A73C5" w:rsidTr="009E4471">
        <w:trPr>
          <w:trHeight w:val="170"/>
        </w:trPr>
        <w:tc>
          <w:tcPr>
            <w:tcW w:w="534" w:type="dxa"/>
            <w:vMerge/>
            <w:vAlign w:val="center"/>
          </w:tcPr>
          <w:p w:rsidR="00446A7D" w:rsidRPr="004A73C5" w:rsidRDefault="00446A7D" w:rsidP="001572C6">
            <w:pPr>
              <w:jc w:val="center"/>
              <w:rPr>
                <w:rFonts w:cs="Gautami"/>
                <w:sz w:val="18"/>
                <w:szCs w:val="18"/>
              </w:rPr>
            </w:pPr>
          </w:p>
        </w:tc>
        <w:tc>
          <w:tcPr>
            <w:tcW w:w="1275" w:type="dxa"/>
            <w:vMerge/>
            <w:vAlign w:val="center"/>
          </w:tcPr>
          <w:p w:rsidR="00446A7D" w:rsidRPr="004A73C5" w:rsidRDefault="00446A7D" w:rsidP="001572C6">
            <w:pPr>
              <w:jc w:val="center"/>
              <w:rPr>
                <w:rFonts w:cs="Gautami"/>
                <w:sz w:val="18"/>
                <w:szCs w:val="18"/>
              </w:rPr>
            </w:pPr>
          </w:p>
        </w:tc>
        <w:tc>
          <w:tcPr>
            <w:tcW w:w="2410" w:type="dxa"/>
            <w:vMerge/>
            <w:vAlign w:val="center"/>
          </w:tcPr>
          <w:p w:rsidR="00446A7D" w:rsidRPr="004A73C5" w:rsidRDefault="00446A7D" w:rsidP="001572C6">
            <w:pPr>
              <w:jc w:val="center"/>
              <w:rPr>
                <w:rFonts w:cs="Gautami"/>
                <w:sz w:val="18"/>
                <w:szCs w:val="18"/>
              </w:rPr>
            </w:pPr>
          </w:p>
        </w:tc>
        <w:tc>
          <w:tcPr>
            <w:tcW w:w="4253" w:type="dxa"/>
            <w:vMerge/>
            <w:vAlign w:val="center"/>
          </w:tcPr>
          <w:p w:rsidR="00446A7D" w:rsidRPr="004A73C5" w:rsidRDefault="00446A7D" w:rsidP="001572C6">
            <w:pPr>
              <w:jc w:val="center"/>
              <w:rPr>
                <w:rFonts w:cs="Gautami"/>
                <w:sz w:val="18"/>
                <w:szCs w:val="18"/>
              </w:rPr>
            </w:pPr>
          </w:p>
        </w:tc>
        <w:tc>
          <w:tcPr>
            <w:tcW w:w="1276" w:type="dxa"/>
            <w:vMerge/>
            <w:vAlign w:val="center"/>
          </w:tcPr>
          <w:p w:rsidR="00446A7D" w:rsidRPr="004A73C5" w:rsidRDefault="00446A7D" w:rsidP="001572C6">
            <w:pPr>
              <w:jc w:val="center"/>
              <w:rPr>
                <w:rFonts w:cs="Gautami"/>
                <w:sz w:val="18"/>
                <w:szCs w:val="18"/>
              </w:rPr>
            </w:pPr>
          </w:p>
        </w:tc>
        <w:tc>
          <w:tcPr>
            <w:tcW w:w="1275" w:type="dxa"/>
            <w:vMerge/>
            <w:vAlign w:val="center"/>
          </w:tcPr>
          <w:p w:rsidR="00446A7D" w:rsidRPr="004A73C5" w:rsidRDefault="00446A7D" w:rsidP="001572C6">
            <w:pPr>
              <w:jc w:val="center"/>
              <w:rPr>
                <w:rFonts w:cs="Gautami"/>
                <w:b/>
                <w:sz w:val="18"/>
                <w:szCs w:val="18"/>
              </w:rPr>
            </w:pPr>
          </w:p>
        </w:tc>
        <w:tc>
          <w:tcPr>
            <w:tcW w:w="745" w:type="dxa"/>
            <w:vAlign w:val="center"/>
          </w:tcPr>
          <w:p w:rsidR="00446A7D" w:rsidRPr="0067082C" w:rsidRDefault="00446A7D" w:rsidP="001572C6">
            <w:pPr>
              <w:jc w:val="center"/>
              <w:rPr>
                <w:rFonts w:cs="Gautami"/>
                <w:b/>
                <w:sz w:val="18"/>
                <w:szCs w:val="18"/>
              </w:rPr>
            </w:pPr>
            <w:r w:rsidRPr="0067082C">
              <w:rPr>
                <w:rFonts w:cs="Gautami"/>
                <w:b/>
                <w:sz w:val="18"/>
                <w:szCs w:val="18"/>
              </w:rPr>
              <w:t>Labour</w:t>
            </w:r>
          </w:p>
          <w:p w:rsidR="00446A7D" w:rsidRPr="0067082C" w:rsidRDefault="00446A7D" w:rsidP="001572C6">
            <w:pPr>
              <w:jc w:val="center"/>
              <w:rPr>
                <w:rFonts w:cs="Gautami"/>
                <w:b/>
                <w:sz w:val="18"/>
                <w:szCs w:val="18"/>
              </w:rPr>
            </w:pPr>
            <w:r w:rsidRPr="0067082C">
              <w:rPr>
                <w:rFonts w:cs="Gautami"/>
                <w:b/>
                <w:sz w:val="18"/>
                <w:szCs w:val="18"/>
              </w:rPr>
              <w:t>(‘000)</w:t>
            </w:r>
          </w:p>
        </w:tc>
        <w:tc>
          <w:tcPr>
            <w:tcW w:w="1098" w:type="dxa"/>
            <w:vAlign w:val="center"/>
          </w:tcPr>
          <w:p w:rsidR="00446A7D" w:rsidRPr="0067082C" w:rsidRDefault="00446A7D" w:rsidP="001572C6">
            <w:pPr>
              <w:jc w:val="center"/>
              <w:rPr>
                <w:rFonts w:cs="Gautami"/>
                <w:b/>
                <w:sz w:val="18"/>
                <w:szCs w:val="18"/>
              </w:rPr>
            </w:pPr>
            <w:r>
              <w:rPr>
                <w:rFonts w:cs="Gautami"/>
                <w:b/>
                <w:sz w:val="18"/>
                <w:szCs w:val="18"/>
              </w:rPr>
              <w:t>Equipment</w:t>
            </w:r>
          </w:p>
          <w:p w:rsidR="00446A7D" w:rsidRPr="0067082C" w:rsidRDefault="00446A7D" w:rsidP="001572C6">
            <w:pPr>
              <w:jc w:val="center"/>
              <w:rPr>
                <w:rFonts w:cs="Gautami"/>
                <w:b/>
                <w:sz w:val="18"/>
                <w:szCs w:val="18"/>
              </w:rPr>
            </w:pPr>
            <w:r w:rsidRPr="0067082C">
              <w:rPr>
                <w:rFonts w:cs="Gautami"/>
                <w:b/>
                <w:sz w:val="18"/>
                <w:szCs w:val="18"/>
              </w:rPr>
              <w:t>(‘000)</w:t>
            </w:r>
          </w:p>
        </w:tc>
        <w:tc>
          <w:tcPr>
            <w:tcW w:w="709" w:type="dxa"/>
            <w:vAlign w:val="center"/>
          </w:tcPr>
          <w:p w:rsidR="00446A7D" w:rsidRPr="0067082C" w:rsidRDefault="00446A7D" w:rsidP="001572C6">
            <w:pPr>
              <w:jc w:val="center"/>
              <w:rPr>
                <w:rFonts w:cs="Gautami"/>
                <w:b/>
                <w:sz w:val="18"/>
                <w:szCs w:val="18"/>
              </w:rPr>
            </w:pPr>
            <w:r w:rsidRPr="0067082C">
              <w:rPr>
                <w:rFonts w:cs="Gautami"/>
                <w:b/>
                <w:sz w:val="18"/>
                <w:szCs w:val="18"/>
              </w:rPr>
              <w:t>Other</w:t>
            </w:r>
          </w:p>
          <w:p w:rsidR="00446A7D" w:rsidRPr="0067082C" w:rsidRDefault="00446A7D" w:rsidP="001572C6">
            <w:pPr>
              <w:jc w:val="center"/>
              <w:rPr>
                <w:rFonts w:cs="Gautami"/>
                <w:b/>
                <w:sz w:val="18"/>
                <w:szCs w:val="18"/>
              </w:rPr>
            </w:pPr>
            <w:r w:rsidRPr="0067082C">
              <w:rPr>
                <w:rFonts w:cs="Gautami"/>
                <w:b/>
                <w:sz w:val="18"/>
                <w:szCs w:val="18"/>
              </w:rPr>
              <w:t>(‘000)</w:t>
            </w:r>
          </w:p>
        </w:tc>
        <w:tc>
          <w:tcPr>
            <w:tcW w:w="1417" w:type="dxa"/>
            <w:vMerge/>
            <w:vAlign w:val="center"/>
          </w:tcPr>
          <w:p w:rsidR="00446A7D" w:rsidRPr="004A73C5" w:rsidRDefault="00446A7D" w:rsidP="001572C6">
            <w:pPr>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1</w:t>
            </w:r>
          </w:p>
        </w:tc>
        <w:tc>
          <w:tcPr>
            <w:tcW w:w="1275" w:type="dxa"/>
            <w:vAlign w:val="center"/>
          </w:tcPr>
          <w:p w:rsidR="00446A7D" w:rsidRDefault="00446A7D" w:rsidP="00EA6067">
            <w:pPr>
              <w:spacing w:beforeLines="20" w:afterLines="20"/>
              <w:jc w:val="center"/>
              <w:rPr>
                <w:rFonts w:cs="Gautami"/>
                <w:sz w:val="18"/>
                <w:szCs w:val="18"/>
              </w:rPr>
            </w:pPr>
            <w:r w:rsidRPr="004A73C5">
              <w:rPr>
                <w:rFonts w:cs="Gautami"/>
                <w:sz w:val="18"/>
                <w:szCs w:val="18"/>
              </w:rPr>
              <w:t>Yes</w:t>
            </w:r>
          </w:p>
        </w:tc>
        <w:tc>
          <w:tcPr>
            <w:tcW w:w="2410" w:type="dxa"/>
            <w:vAlign w:val="center"/>
          </w:tcPr>
          <w:p w:rsidR="00446A7D" w:rsidRDefault="00446A7D" w:rsidP="00EA6067">
            <w:pPr>
              <w:spacing w:beforeLines="20" w:afterLines="20"/>
              <w:rPr>
                <w:rFonts w:cs="Gautami"/>
                <w:sz w:val="18"/>
                <w:szCs w:val="18"/>
              </w:rPr>
            </w:pPr>
            <w:r w:rsidRPr="004A73C5">
              <w:rPr>
                <w:rFonts w:cs="Gautami"/>
                <w:sz w:val="18"/>
                <w:szCs w:val="18"/>
              </w:rPr>
              <w:t>Sub-contract signed</w:t>
            </w: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r w:rsidRPr="004A73C5">
              <w:rPr>
                <w:rFonts w:cs="Gautami"/>
                <w:sz w:val="18"/>
                <w:szCs w:val="18"/>
              </w:rPr>
              <w:t>31 Jan 2012</w:t>
            </w: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2</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446A7D" w:rsidRDefault="00446A7D" w:rsidP="00EA6067">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446A7D" w:rsidRDefault="00446A7D" w:rsidP="00EA6067">
            <w:pPr>
              <w:spacing w:beforeLines="20" w:afterLines="20"/>
              <w:rPr>
                <w:rFonts w:cs="Gautami"/>
                <w:sz w:val="18"/>
                <w:szCs w:val="18"/>
              </w:rPr>
            </w:pPr>
            <w:r w:rsidRPr="004A73C5">
              <w:rPr>
                <w:rFonts w:cs="Gautami"/>
                <w:sz w:val="18"/>
                <w:szCs w:val="18"/>
              </w:rPr>
              <w:t>31Mar 2012</w:t>
            </w: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3</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4</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5</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6</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7</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8</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Pr>
                <w:rFonts w:cs="Gautami"/>
                <w:sz w:val="18"/>
                <w:szCs w:val="18"/>
              </w:rPr>
              <w:t>9</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p>
        </w:tc>
        <w:tc>
          <w:tcPr>
            <w:tcW w:w="4253" w:type="dxa"/>
            <w:vAlign w:val="center"/>
          </w:tcPr>
          <w:p w:rsidR="00446A7D" w:rsidRDefault="00446A7D" w:rsidP="00EA6067">
            <w:pPr>
              <w:spacing w:beforeLines="20" w:afterLines="20"/>
              <w:rPr>
                <w:rFonts w:cs="Gautami"/>
                <w:sz w:val="18"/>
                <w:szCs w:val="18"/>
              </w:rPr>
            </w:pPr>
          </w:p>
        </w:tc>
        <w:tc>
          <w:tcPr>
            <w:tcW w:w="1276" w:type="dxa"/>
            <w:vAlign w:val="center"/>
          </w:tcPr>
          <w:p w:rsidR="00446A7D" w:rsidRDefault="00446A7D" w:rsidP="00EA6067">
            <w:pPr>
              <w:spacing w:beforeLines="20" w:afterLines="20"/>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446A7D" w:rsidRDefault="00446A7D" w:rsidP="00EA6067">
            <w:pPr>
              <w:spacing w:beforeLines="20" w:afterLines="20"/>
              <w:jc w:val="center"/>
              <w:rPr>
                <w:rFonts w:cs="Gautami"/>
                <w:sz w:val="18"/>
                <w:szCs w:val="18"/>
              </w:rPr>
            </w:pPr>
            <w:r w:rsidRPr="004A73C5">
              <w:rPr>
                <w:rFonts w:cs="Gautami"/>
                <w:sz w:val="18"/>
                <w:szCs w:val="18"/>
              </w:rPr>
              <w:t>Yes</w:t>
            </w:r>
          </w:p>
        </w:tc>
        <w:tc>
          <w:tcPr>
            <w:tcW w:w="2410" w:type="dxa"/>
            <w:vAlign w:val="center"/>
          </w:tcPr>
          <w:p w:rsidR="00446A7D" w:rsidRDefault="00446A7D" w:rsidP="00EA6067">
            <w:pPr>
              <w:spacing w:beforeLines="20" w:afterLines="20"/>
              <w:rPr>
                <w:rFonts w:cs="Gautami"/>
                <w:sz w:val="18"/>
                <w:szCs w:val="18"/>
              </w:rPr>
            </w:pPr>
            <w:r w:rsidRPr="004A73C5">
              <w:rPr>
                <w:rFonts w:cs="Gautami"/>
                <w:sz w:val="18"/>
                <w:szCs w:val="18"/>
              </w:rPr>
              <w:t>Final Admin Closure</w:t>
            </w:r>
          </w:p>
        </w:tc>
        <w:tc>
          <w:tcPr>
            <w:tcW w:w="4253" w:type="dxa"/>
            <w:vAlign w:val="center"/>
          </w:tcPr>
          <w:p w:rsidR="00446A7D" w:rsidRDefault="00446A7D" w:rsidP="00EA6067">
            <w:pPr>
              <w:spacing w:beforeLines="20" w:afterLines="20"/>
              <w:rPr>
                <w:rFonts w:cs="Gautami"/>
                <w:i/>
                <w:sz w:val="18"/>
                <w:szCs w:val="18"/>
              </w:rPr>
            </w:pPr>
            <w:r w:rsidRPr="004A73C5">
              <w:rPr>
                <w:rFonts w:cs="Gautami"/>
                <w:i/>
                <w:sz w:val="18"/>
                <w:szCs w:val="18"/>
              </w:rPr>
              <w:t>Post-implementation Review (PIR) conducted and sent to NeCTAR.</w:t>
            </w:r>
          </w:p>
          <w:p w:rsidR="00446A7D" w:rsidRDefault="00446A7D" w:rsidP="00EA6067">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446A7D" w:rsidRDefault="00446A7D" w:rsidP="00EA6067">
            <w:pPr>
              <w:spacing w:beforeLines="20" w:afterLines="20"/>
              <w:rPr>
                <w:rFonts w:cs="Gautami"/>
                <w:sz w:val="18"/>
                <w:szCs w:val="18"/>
              </w:rPr>
            </w:pPr>
            <w:r w:rsidRPr="004A73C5">
              <w:rPr>
                <w:rFonts w:cs="Gautami"/>
                <w:sz w:val="18"/>
                <w:szCs w:val="18"/>
              </w:rPr>
              <w:t>30 Sep 2013</w:t>
            </w:r>
          </w:p>
        </w:tc>
        <w:tc>
          <w:tcPr>
            <w:tcW w:w="1275" w:type="dxa"/>
            <w:vAlign w:val="center"/>
          </w:tcPr>
          <w:p w:rsidR="00446A7D" w:rsidRDefault="00446A7D" w:rsidP="00EA6067">
            <w:pPr>
              <w:spacing w:beforeLines="20" w:afterLines="20"/>
              <w:jc w:val="center"/>
              <w:rPr>
                <w:rFonts w:cs="Gautami"/>
                <w:sz w:val="18"/>
                <w:szCs w:val="18"/>
              </w:rPr>
            </w:pPr>
            <w:r w:rsidRPr="004A73C5">
              <w:rPr>
                <w:rFonts w:cs="Gautami"/>
                <w:sz w:val="18"/>
                <w:szCs w:val="18"/>
              </w:rPr>
              <w:t>100</w:t>
            </w:r>
          </w:p>
          <w:p w:rsidR="00446A7D" w:rsidRDefault="00446A7D" w:rsidP="00EA6067">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r w:rsidR="00446A7D" w:rsidRPr="004A73C5" w:rsidTr="009E4471">
        <w:trPr>
          <w:trHeight w:val="170"/>
        </w:trPr>
        <w:tc>
          <w:tcPr>
            <w:tcW w:w="534" w:type="dxa"/>
            <w:vAlign w:val="center"/>
          </w:tcPr>
          <w:p w:rsidR="00446A7D" w:rsidRPr="004A73C5" w:rsidRDefault="00446A7D" w:rsidP="00EA6067">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446A7D" w:rsidRDefault="00446A7D" w:rsidP="00EA6067">
            <w:pPr>
              <w:spacing w:beforeLines="20" w:afterLines="20"/>
              <w:jc w:val="center"/>
              <w:rPr>
                <w:rFonts w:cs="Gautami"/>
                <w:sz w:val="18"/>
                <w:szCs w:val="18"/>
              </w:rPr>
            </w:pPr>
          </w:p>
        </w:tc>
        <w:tc>
          <w:tcPr>
            <w:tcW w:w="2410" w:type="dxa"/>
            <w:vAlign w:val="center"/>
          </w:tcPr>
          <w:p w:rsidR="00446A7D" w:rsidRDefault="00446A7D" w:rsidP="00EA6067">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446A7D" w:rsidRDefault="00446A7D" w:rsidP="00EA6067">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446A7D" w:rsidRDefault="00446A7D" w:rsidP="00EA6067">
            <w:pPr>
              <w:spacing w:beforeLines="20" w:afterLines="20"/>
              <w:jc w:val="center"/>
              <w:rPr>
                <w:rFonts w:cs="Gautami"/>
                <w:sz w:val="18"/>
                <w:szCs w:val="18"/>
              </w:rPr>
            </w:pPr>
          </w:p>
        </w:tc>
        <w:tc>
          <w:tcPr>
            <w:tcW w:w="1275" w:type="dxa"/>
            <w:vAlign w:val="center"/>
          </w:tcPr>
          <w:p w:rsidR="00446A7D" w:rsidRDefault="00446A7D" w:rsidP="00EA6067">
            <w:pPr>
              <w:spacing w:beforeLines="20" w:afterLines="20"/>
              <w:jc w:val="center"/>
              <w:rPr>
                <w:rFonts w:cs="Gautami"/>
                <w:sz w:val="18"/>
                <w:szCs w:val="18"/>
              </w:rPr>
            </w:pPr>
          </w:p>
        </w:tc>
        <w:tc>
          <w:tcPr>
            <w:tcW w:w="745" w:type="dxa"/>
            <w:vAlign w:val="center"/>
          </w:tcPr>
          <w:p w:rsidR="00446A7D" w:rsidRDefault="00446A7D" w:rsidP="00EA6067">
            <w:pPr>
              <w:spacing w:beforeLines="20" w:afterLines="20"/>
              <w:jc w:val="center"/>
              <w:rPr>
                <w:rFonts w:cs="Gautami"/>
                <w:sz w:val="18"/>
                <w:szCs w:val="18"/>
              </w:rPr>
            </w:pPr>
          </w:p>
        </w:tc>
        <w:tc>
          <w:tcPr>
            <w:tcW w:w="1098" w:type="dxa"/>
            <w:vAlign w:val="center"/>
          </w:tcPr>
          <w:p w:rsidR="00446A7D" w:rsidRDefault="00446A7D" w:rsidP="00EA6067">
            <w:pPr>
              <w:spacing w:beforeLines="20" w:afterLines="20"/>
              <w:jc w:val="center"/>
              <w:rPr>
                <w:rFonts w:cs="Gautami"/>
                <w:sz w:val="18"/>
                <w:szCs w:val="18"/>
              </w:rPr>
            </w:pPr>
          </w:p>
        </w:tc>
        <w:tc>
          <w:tcPr>
            <w:tcW w:w="709" w:type="dxa"/>
            <w:vAlign w:val="center"/>
          </w:tcPr>
          <w:p w:rsidR="00446A7D" w:rsidRDefault="00446A7D" w:rsidP="00EA6067">
            <w:pPr>
              <w:spacing w:beforeLines="20" w:afterLines="20"/>
              <w:jc w:val="center"/>
              <w:rPr>
                <w:rFonts w:cs="Gautami"/>
                <w:sz w:val="18"/>
                <w:szCs w:val="18"/>
              </w:rPr>
            </w:pPr>
          </w:p>
        </w:tc>
        <w:tc>
          <w:tcPr>
            <w:tcW w:w="1417" w:type="dxa"/>
            <w:vAlign w:val="center"/>
          </w:tcPr>
          <w:p w:rsidR="00446A7D" w:rsidRDefault="00446A7D" w:rsidP="00EA6067">
            <w:pPr>
              <w:spacing w:beforeLines="20" w:afterLines="20"/>
              <w:jc w:val="center"/>
              <w:rPr>
                <w:rFonts w:cs="Gautami"/>
                <w:sz w:val="18"/>
                <w:szCs w:val="18"/>
              </w:rPr>
            </w:pPr>
          </w:p>
        </w:tc>
      </w:tr>
    </w:tbl>
    <w:p w:rsidR="00446A7D" w:rsidRDefault="00446A7D" w:rsidP="00E30C16">
      <w:pPr>
        <w:spacing w:beforeLines="20" w:afterLines="20"/>
      </w:pPr>
    </w:p>
    <w:p w:rsidR="00446A7D" w:rsidRDefault="00446A7D" w:rsidP="0024392A">
      <w:pPr>
        <w:pStyle w:val="Heading1"/>
        <w:numPr>
          <w:ilvl w:val="0"/>
          <w:numId w:val="0"/>
        </w:numPr>
      </w:pPr>
      <w:r>
        <w:t xml:space="preserve">Appendix 1 - </w:t>
      </w:r>
      <w:r w:rsidRPr="00A2683E">
        <w:t xml:space="preserve"> Resource breakdown by Milestone</w:t>
      </w:r>
    </w:p>
    <w:p w:rsidR="00446A7D" w:rsidRPr="0024392A" w:rsidRDefault="00446A7D" w:rsidP="0024392A">
      <w:pPr>
        <w:rPr>
          <w:lang w:val="en-US"/>
        </w:rPr>
      </w:pPr>
    </w:p>
    <w:tbl>
      <w:tblPr>
        <w:tblW w:w="12885" w:type="dxa"/>
        <w:tblInd w:w="93" w:type="dxa"/>
        <w:tblLayout w:type="fixed"/>
        <w:tblLook w:val="0000"/>
      </w:tblPr>
      <w:tblGrid>
        <w:gridCol w:w="3865"/>
        <w:gridCol w:w="2200"/>
        <w:gridCol w:w="1210"/>
        <w:gridCol w:w="1980"/>
        <w:gridCol w:w="660"/>
        <w:gridCol w:w="880"/>
        <w:gridCol w:w="1100"/>
        <w:gridCol w:w="990"/>
      </w:tblGrid>
      <w:tr w:rsidR="00446A7D" w:rsidTr="00A2683E">
        <w:trPr>
          <w:trHeight w:val="765"/>
          <w:tblHeader/>
        </w:trPr>
        <w:tc>
          <w:tcPr>
            <w:tcW w:w="3865" w:type="dxa"/>
            <w:tcBorders>
              <w:top w:val="single" w:sz="8" w:space="0" w:color="auto"/>
              <w:left w:val="single" w:sz="8" w:space="0" w:color="auto"/>
              <w:bottom w:val="single" w:sz="4" w:space="0" w:color="auto"/>
              <w:right w:val="single" w:sz="4"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Milestone</w:t>
            </w:r>
          </w:p>
        </w:tc>
        <w:tc>
          <w:tcPr>
            <w:tcW w:w="220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Associated Deliverable Start Date</w:t>
            </w:r>
          </w:p>
        </w:tc>
        <w:tc>
          <w:tcPr>
            <w:tcW w:w="121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Milestone Date</w:t>
            </w:r>
          </w:p>
        </w:tc>
        <w:tc>
          <w:tcPr>
            <w:tcW w:w="198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Assigned Resources</w:t>
            </w:r>
          </w:p>
        </w:tc>
        <w:tc>
          <w:tcPr>
            <w:tcW w:w="66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FTE</w:t>
            </w:r>
          </w:p>
        </w:tc>
        <w:tc>
          <w:tcPr>
            <w:tcW w:w="88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Cost</w:t>
            </w:r>
          </w:p>
        </w:tc>
        <w:tc>
          <w:tcPr>
            <w:tcW w:w="1100" w:type="dxa"/>
            <w:tcBorders>
              <w:top w:val="single" w:sz="8" w:space="0" w:color="auto"/>
              <w:left w:val="nil"/>
              <w:bottom w:val="single" w:sz="4" w:space="0" w:color="auto"/>
              <w:right w:val="single" w:sz="4"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EIF Funding</w:t>
            </w:r>
          </w:p>
        </w:tc>
        <w:tc>
          <w:tcPr>
            <w:tcW w:w="990" w:type="dxa"/>
            <w:tcBorders>
              <w:top w:val="single" w:sz="8" w:space="0" w:color="auto"/>
              <w:left w:val="nil"/>
              <w:bottom w:val="single" w:sz="4" w:space="0" w:color="auto"/>
              <w:right w:val="single" w:sz="8" w:space="0" w:color="auto"/>
            </w:tcBorders>
            <w:shd w:val="clear" w:color="auto" w:fill="E0E0E0"/>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Co-investment Funding</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Established Support Tools &amp; Processes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15-Mar-12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$1,460</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$1,460</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$6,873</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$6,873</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$487</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$487</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$8,333</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$487</w:t>
            </w:r>
          </w:p>
        </w:tc>
      </w:tr>
      <w:tr w:rsidR="00446A7D"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Funding Milestone 1</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1-Mar-12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31-Mar-12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Integrated existing application with AAF Authentication Services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15-Mar-12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30-Apr-12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$3,773</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$3,773</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$1,258</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$1,258</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$2,184</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$2,184</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$17,755</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$17,755</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b/>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$21,527</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$3,442</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Integrated Invoicing &amp; Billing</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$3,651</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$25,773</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$25,773</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$10,739</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$10,739</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$14,605</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$40,163</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Initial Production Research Cloud Deployed</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1-Mar-12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30-Jun-12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$9,980</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$9,980</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$3,327</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$3,327</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$49,200</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$49,200</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$3,914</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$3,914</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Lisa Spalding</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$4,696</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$4,696</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$59,180</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$11,937</w:t>
            </w:r>
          </w:p>
        </w:tc>
      </w:tr>
      <w:tr w:rsidR="00446A7D"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Funding Milestone 2</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1-Apr-12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30-Jun-12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Implemented Data Extraction for Analysis Module</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15-Jun-12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15-Aug-12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$6,491</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$6,491</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$1,623</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$1,623</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$22,909</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$22,909</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$6,491</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$1,623</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Implemented Pedigree Storage &amp; Visualisation Module</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1-May-12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30-Aug-12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$13,793</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$13,793</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$3,448</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$3,448</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$4,057</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$4,057</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$4,868</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$4,868</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$48,682</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$48,682</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$62,475</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$12,373</w:t>
            </w:r>
          </w:p>
        </w:tc>
      </w:tr>
      <w:tr w:rsidR="00446A7D"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Funding Milestone 3</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1-Jul-12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30-Sep-12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Enhanced Data Linkage &amp; Reporting Module</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1-Sep-12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$10,548</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$10,548</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$2,637</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$2,637</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Andrew Mews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$3,102</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$3,102</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$3,723</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$3,723</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Programmer</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$37,227</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$37,227</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$47,775</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$9,462</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Implemented Registry Management Module</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1-Jul-12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30-Nov-12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$17,039</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$17,039</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$4,260</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$4,260</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Kelly Aujard</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$3,007</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$3,007</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Adrian Bickerstaffe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$30,068</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$30,068</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$17,039</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$37,335</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sz w:val="18"/>
                <w:szCs w:val="18"/>
              </w:rPr>
            </w:pPr>
            <w:r w:rsidRPr="006D411C">
              <w:rPr>
                <w:rFonts w:ascii="Arial" w:hAnsi="Arial" w:cs="Arial"/>
                <w:b/>
                <w:sz w:val="18"/>
                <w:szCs w:val="18"/>
              </w:rPr>
              <w:t>Integrated Genotypic Data Management Capability</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15-Aug-12</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31-Dec-12</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Paul White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$14,605</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$14,605</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Nik Zeps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$3,651</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$3,651</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Philippe Laflamme</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0.05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$3,170</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$3,170</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Chris Ellis</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$54,000</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$54,000</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Rhonda DeSouza</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0.25</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$12,886</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$12,886</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ind w:left="720"/>
              <w:rPr>
                <w:rFonts w:ascii="Arial" w:hAnsi="Arial" w:cs="Arial"/>
                <w:sz w:val="18"/>
                <w:szCs w:val="18"/>
              </w:rPr>
            </w:pPr>
            <w:r w:rsidRPr="006D411C">
              <w:rPr>
                <w:rFonts w:ascii="Arial" w:hAnsi="Arial" w:cs="Arial"/>
                <w:sz w:val="18"/>
                <w:szCs w:val="18"/>
              </w:rPr>
              <w:t> </w:t>
            </w:r>
            <w:r w:rsidRPr="006D411C">
              <w:rPr>
                <w:rFonts w:ascii="Arial" w:hAnsi="Arial" w:cs="Arial"/>
                <w:b/>
                <w:sz w:val="18"/>
                <w:szCs w:val="18"/>
              </w:rPr>
              <w:t>Milestone Totals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$68,605</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$19,708</w:t>
            </w:r>
          </w:p>
        </w:tc>
      </w:tr>
      <w:tr w:rsidR="00446A7D"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Funding Milestone 4</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1-Oct-12</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31-Dec-12</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$68,856</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r>
      <w:tr w:rsidR="00446A7D" w:rsidTr="00A2683E">
        <w:trPr>
          <w:trHeight w:val="255"/>
        </w:trPr>
        <w:tc>
          <w:tcPr>
            <w:tcW w:w="3865" w:type="dxa"/>
            <w:tcBorders>
              <w:top w:val="single" w:sz="8" w:space="0" w:color="auto"/>
              <w:left w:val="single" w:sz="8" w:space="0" w:color="auto"/>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Funding Milestone 5 - 10% Retention Payment</w:t>
            </w:r>
          </w:p>
        </w:tc>
        <w:tc>
          <w:tcPr>
            <w:tcW w:w="22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21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9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66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88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rPr>
                <w:rFonts w:ascii="Arial" w:hAnsi="Arial" w:cs="Arial"/>
                <w:b/>
                <w:bCs/>
                <w:color w:val="FF0000"/>
                <w:sz w:val="18"/>
                <w:szCs w:val="18"/>
              </w:rPr>
            </w:pPr>
            <w:r w:rsidRPr="006D411C">
              <w:rPr>
                <w:rFonts w:ascii="Arial" w:hAnsi="Arial" w:cs="Arial"/>
                <w:b/>
                <w:bCs/>
                <w:color w:val="FF0000"/>
                <w:sz w:val="18"/>
                <w:szCs w:val="18"/>
              </w:rPr>
              <w:t> </w:t>
            </w:r>
          </w:p>
        </w:tc>
        <w:tc>
          <w:tcPr>
            <w:tcW w:w="1100" w:type="dxa"/>
            <w:tcBorders>
              <w:top w:val="single" w:sz="8" w:space="0" w:color="auto"/>
              <w:left w:val="nil"/>
              <w:bottom w:val="single" w:sz="4" w:space="0" w:color="auto"/>
              <w:right w:val="single" w:sz="4" w:space="0" w:color="auto"/>
            </w:tcBorders>
            <w:shd w:val="clear" w:color="auto" w:fill="E0E0E0"/>
            <w:noWrap/>
            <w:vAlign w:val="bottom"/>
          </w:tcPr>
          <w:p w:rsidR="00446A7D" w:rsidRPr="006D411C" w:rsidRDefault="00446A7D" w:rsidP="00C6772F">
            <w:pPr>
              <w:jc w:val="right"/>
              <w:rPr>
                <w:rFonts w:ascii="Arial" w:hAnsi="Arial" w:cs="Arial"/>
                <w:b/>
                <w:bCs/>
                <w:color w:val="FF0000"/>
                <w:sz w:val="18"/>
                <w:szCs w:val="18"/>
              </w:rPr>
            </w:pPr>
            <w:r w:rsidRPr="006D411C">
              <w:rPr>
                <w:rFonts w:ascii="Arial" w:hAnsi="Arial" w:cs="Arial"/>
                <w:b/>
                <w:bCs/>
                <w:color w:val="FF0000"/>
                <w:sz w:val="18"/>
                <w:szCs w:val="18"/>
              </w:rPr>
              <w:t>$30,605</w:t>
            </w:r>
          </w:p>
        </w:tc>
        <w:tc>
          <w:tcPr>
            <w:tcW w:w="990" w:type="dxa"/>
            <w:tcBorders>
              <w:top w:val="single" w:sz="8" w:space="0" w:color="auto"/>
              <w:left w:val="nil"/>
              <w:bottom w:val="single" w:sz="4" w:space="0" w:color="auto"/>
              <w:right w:val="single" w:sz="8" w:space="0" w:color="auto"/>
            </w:tcBorders>
            <w:shd w:val="clear" w:color="auto" w:fill="E0E0E0"/>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System Support</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1-Jan-13</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30-Jun-14</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Support Analyst</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$189,000</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$189,000</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EIF Salary funds requested</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$306,029</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Salary co-investment</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$325,528</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Travel Budget (UWA Centre for Genetic Epidemiology &amp; Biostatistics)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$20,000</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Infrastructure Support (UWA Centre for Genetic Epidemiology &amp; Biostatistics)</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sz w:val="18"/>
                <w:szCs w:val="18"/>
              </w:rPr>
            </w:pPr>
            <w:r w:rsidRPr="006D411C">
              <w:rPr>
                <w:rFonts w:ascii="Arial" w:hAnsi="Arial" w:cs="Arial"/>
                <w:sz w:val="18"/>
                <w:szCs w:val="18"/>
              </w:rPr>
              <w:t>$0</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Total EIF Request</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$306,029</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Total co-investment</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$345,528</w:t>
            </w:r>
          </w:p>
        </w:tc>
      </w:tr>
      <w:tr w:rsidR="00446A7D" w:rsidTr="00A2683E">
        <w:trPr>
          <w:trHeight w:val="255"/>
        </w:trPr>
        <w:tc>
          <w:tcPr>
            <w:tcW w:w="3865" w:type="dxa"/>
            <w:tcBorders>
              <w:top w:val="nil"/>
              <w:left w:val="single" w:sz="8" w:space="0" w:color="auto"/>
              <w:bottom w:val="single" w:sz="4"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c>
          <w:tcPr>
            <w:tcW w:w="22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4"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4" w:space="0" w:color="auto"/>
              <w:right w:val="single" w:sz="8"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 </w:t>
            </w:r>
          </w:p>
        </w:tc>
      </w:tr>
      <w:tr w:rsidR="00446A7D" w:rsidTr="00A2683E">
        <w:trPr>
          <w:trHeight w:val="270"/>
        </w:trPr>
        <w:tc>
          <w:tcPr>
            <w:tcW w:w="3865" w:type="dxa"/>
            <w:tcBorders>
              <w:top w:val="nil"/>
              <w:left w:val="single" w:sz="8" w:space="0" w:color="auto"/>
              <w:bottom w:val="single" w:sz="8" w:space="0" w:color="auto"/>
              <w:right w:val="single" w:sz="4" w:space="0" w:color="auto"/>
            </w:tcBorders>
            <w:noWrap/>
            <w:vAlign w:val="bottom"/>
          </w:tcPr>
          <w:p w:rsidR="00446A7D" w:rsidRPr="006D411C" w:rsidRDefault="00446A7D" w:rsidP="00C6772F">
            <w:pPr>
              <w:rPr>
                <w:rFonts w:ascii="Arial" w:hAnsi="Arial" w:cs="Arial"/>
                <w:b/>
                <w:bCs/>
                <w:sz w:val="18"/>
                <w:szCs w:val="18"/>
              </w:rPr>
            </w:pPr>
            <w:r w:rsidRPr="006D411C">
              <w:rPr>
                <w:rFonts w:ascii="Arial" w:hAnsi="Arial" w:cs="Arial"/>
                <w:b/>
                <w:bCs/>
                <w:sz w:val="18"/>
                <w:szCs w:val="18"/>
              </w:rPr>
              <w:t>Total Project Budget</w:t>
            </w:r>
          </w:p>
        </w:tc>
        <w:tc>
          <w:tcPr>
            <w:tcW w:w="2200" w:type="dxa"/>
            <w:tcBorders>
              <w:top w:val="nil"/>
              <w:left w:val="nil"/>
              <w:bottom w:val="single" w:sz="8"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210" w:type="dxa"/>
            <w:tcBorders>
              <w:top w:val="nil"/>
              <w:left w:val="nil"/>
              <w:bottom w:val="single" w:sz="8"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980" w:type="dxa"/>
            <w:tcBorders>
              <w:top w:val="nil"/>
              <w:left w:val="nil"/>
              <w:bottom w:val="single" w:sz="8"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660" w:type="dxa"/>
            <w:tcBorders>
              <w:top w:val="nil"/>
              <w:left w:val="nil"/>
              <w:bottom w:val="single" w:sz="8"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880" w:type="dxa"/>
            <w:tcBorders>
              <w:top w:val="nil"/>
              <w:left w:val="nil"/>
              <w:bottom w:val="single" w:sz="8"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1100" w:type="dxa"/>
            <w:tcBorders>
              <w:top w:val="nil"/>
              <w:left w:val="nil"/>
              <w:bottom w:val="single" w:sz="8" w:space="0" w:color="auto"/>
              <w:right w:val="single" w:sz="4" w:space="0" w:color="auto"/>
            </w:tcBorders>
            <w:noWrap/>
            <w:vAlign w:val="bottom"/>
          </w:tcPr>
          <w:p w:rsidR="00446A7D" w:rsidRPr="006D411C" w:rsidRDefault="00446A7D" w:rsidP="00C6772F">
            <w:pPr>
              <w:rPr>
                <w:rFonts w:ascii="Arial" w:hAnsi="Arial" w:cs="Arial"/>
                <w:sz w:val="18"/>
                <w:szCs w:val="18"/>
              </w:rPr>
            </w:pPr>
            <w:r w:rsidRPr="006D411C">
              <w:rPr>
                <w:rFonts w:ascii="Arial" w:hAnsi="Arial" w:cs="Arial"/>
                <w:sz w:val="18"/>
                <w:szCs w:val="18"/>
              </w:rPr>
              <w:t> </w:t>
            </w:r>
          </w:p>
        </w:tc>
        <w:tc>
          <w:tcPr>
            <w:tcW w:w="990" w:type="dxa"/>
            <w:tcBorders>
              <w:top w:val="nil"/>
              <w:left w:val="nil"/>
              <w:bottom w:val="single" w:sz="8" w:space="0" w:color="auto"/>
              <w:right w:val="single" w:sz="8" w:space="0" w:color="auto"/>
            </w:tcBorders>
            <w:noWrap/>
            <w:vAlign w:val="bottom"/>
          </w:tcPr>
          <w:p w:rsidR="00446A7D" w:rsidRPr="006D411C" w:rsidRDefault="00446A7D" w:rsidP="00C6772F">
            <w:pPr>
              <w:jc w:val="right"/>
              <w:rPr>
                <w:rFonts w:ascii="Arial" w:hAnsi="Arial" w:cs="Arial"/>
                <w:b/>
                <w:bCs/>
                <w:sz w:val="18"/>
                <w:szCs w:val="18"/>
              </w:rPr>
            </w:pPr>
            <w:r w:rsidRPr="006D411C">
              <w:rPr>
                <w:rFonts w:ascii="Arial" w:hAnsi="Arial" w:cs="Arial"/>
                <w:b/>
                <w:bCs/>
                <w:sz w:val="18"/>
                <w:szCs w:val="18"/>
              </w:rPr>
              <w:t>$631,557</w:t>
            </w:r>
          </w:p>
        </w:tc>
      </w:tr>
    </w:tbl>
    <w:p w:rsidR="00446A7D" w:rsidRDefault="00446A7D" w:rsidP="00E30C16">
      <w:pPr>
        <w:spacing w:beforeLines="20" w:afterLines="20"/>
      </w:pPr>
    </w:p>
    <w:sectPr w:rsidR="00446A7D" w:rsidSect="003E45D8">
      <w:headerReference w:type="even" r:id="rId30"/>
      <w:footerReference w:type="even" r:id="rId31"/>
      <w:headerReference w:type="first" r:id="rId32"/>
      <w:footerReference w:type="first" r:id="rId33"/>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A7D" w:rsidRDefault="00446A7D" w:rsidP="00376C7F">
      <w:pPr>
        <w:spacing w:after="0" w:line="240" w:lineRule="auto"/>
      </w:pPr>
      <w:r>
        <w:separator/>
      </w:r>
    </w:p>
  </w:endnote>
  <w:endnote w:type="continuationSeparator" w:id="0">
    <w:p w:rsidR="00446A7D" w:rsidRDefault="00446A7D"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Pr="00DB2A22" w:rsidRDefault="00446A7D"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place">
      <w:smartTag w:uri="urn:schemas-microsoft-com:office:smarttags" w:element="City">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446A7D" w:rsidRPr="00DB2A22" w:rsidRDefault="00446A7D"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Pr="00284D56" w:rsidRDefault="00446A7D"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446A7D" w:rsidRPr="00284D56" w:rsidRDefault="00446A7D"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Pr="00284D56" w:rsidRDefault="00446A7D"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The University of Melbourne</w:t>
    </w:r>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2</w:t>
    </w:r>
    <w:r w:rsidRPr="005A38D0">
      <w:rPr>
        <w:sz w:val="18"/>
        <w:szCs w:val="18"/>
      </w:rPr>
      <w:fldChar w:fldCharType="end"/>
    </w:r>
  </w:p>
  <w:p w:rsidR="00446A7D" w:rsidRPr="00284D56" w:rsidRDefault="00446A7D"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Default="00446A7D"/>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Default="00446A7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A7D" w:rsidRDefault="00446A7D" w:rsidP="00376C7F">
      <w:pPr>
        <w:spacing w:after="0" w:line="240" w:lineRule="auto"/>
      </w:pPr>
      <w:r>
        <w:separator/>
      </w:r>
    </w:p>
  </w:footnote>
  <w:footnote w:type="continuationSeparator" w:id="0">
    <w:p w:rsidR="00446A7D" w:rsidRDefault="00446A7D"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Pr="00284D56" w:rsidRDefault="00446A7D">
    <w:pPr>
      <w:pStyle w:val="Header"/>
      <w:rPr>
        <w:sz w:val="18"/>
        <w:szCs w:val="18"/>
      </w:rPr>
    </w:pPr>
    <w:r w:rsidRPr="00284D56">
      <w:rPr>
        <w:sz w:val="18"/>
        <w:szCs w:val="18"/>
      </w:rPr>
      <w:t xml:space="preserve">Request for Proposal – Part </w:t>
    </w:r>
    <w:r>
      <w:rPr>
        <w:sz w:val="18"/>
        <w:szCs w:val="18"/>
      </w:rPr>
      <w:t>D – Proposal Submission</w:t>
    </w:r>
  </w:p>
  <w:p w:rsidR="00446A7D" w:rsidRPr="00284D56" w:rsidRDefault="00446A7D">
    <w:pPr>
      <w:pStyle w:val="Header"/>
      <w:pBdr>
        <w:bottom w:val="single" w:sz="8" w:space="1" w:color="808080"/>
      </w:pBdr>
      <w:rPr>
        <w:sz w:val="18"/>
        <w:szCs w:val="18"/>
      </w:rPr>
    </w:pPr>
    <w:r w:rsidRPr="00284D56">
      <w:rPr>
        <w:sz w:val="18"/>
        <w:szCs w:val="18"/>
      </w:rPr>
      <w:t>National eResearch Collaboration Tools and Resources Project</w:t>
    </w:r>
  </w:p>
  <w:p w:rsidR="00446A7D" w:rsidRDefault="00446A7D">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Default="00446A7D">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Pr="00284D56" w:rsidRDefault="00446A7D">
    <w:pPr>
      <w:pStyle w:val="Header"/>
      <w:rPr>
        <w:sz w:val="18"/>
        <w:szCs w:val="18"/>
      </w:rPr>
    </w:pPr>
    <w:r w:rsidRPr="00284D56">
      <w:rPr>
        <w:sz w:val="18"/>
        <w:szCs w:val="18"/>
      </w:rPr>
      <w:t xml:space="preserve">Request for Proposal – Part </w:t>
    </w:r>
    <w:r>
      <w:rPr>
        <w:sz w:val="18"/>
        <w:szCs w:val="18"/>
      </w:rPr>
      <w:t>D – Proposal Submission</w:t>
    </w:r>
  </w:p>
  <w:p w:rsidR="00446A7D" w:rsidRPr="00284D56" w:rsidRDefault="00446A7D">
    <w:pPr>
      <w:pStyle w:val="Header"/>
      <w:pBdr>
        <w:bottom w:val="single" w:sz="8" w:space="1" w:color="808080"/>
      </w:pBdr>
      <w:rPr>
        <w:sz w:val="18"/>
        <w:szCs w:val="18"/>
      </w:rPr>
    </w:pPr>
    <w:r w:rsidRPr="00284D56">
      <w:rPr>
        <w:sz w:val="18"/>
        <w:szCs w:val="18"/>
      </w:rPr>
      <w:t>National eResearch Collaboration Tools and Resources Project</w:t>
    </w:r>
  </w:p>
  <w:p w:rsidR="00446A7D" w:rsidRDefault="00446A7D">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Pr="00284D56" w:rsidRDefault="00446A7D">
    <w:pPr>
      <w:pStyle w:val="Header"/>
      <w:rPr>
        <w:sz w:val="18"/>
        <w:szCs w:val="18"/>
      </w:rPr>
    </w:pPr>
    <w:r w:rsidRPr="00284D56">
      <w:rPr>
        <w:sz w:val="18"/>
        <w:szCs w:val="18"/>
      </w:rPr>
      <w:t xml:space="preserve">Request for Proposal – Part </w:t>
    </w:r>
    <w:r>
      <w:rPr>
        <w:sz w:val="18"/>
        <w:szCs w:val="18"/>
      </w:rPr>
      <w:t>D – Proposal Submission</w:t>
    </w:r>
  </w:p>
  <w:p w:rsidR="00446A7D" w:rsidRPr="00284D56" w:rsidRDefault="00446A7D">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Default="00446A7D">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Default="00446A7D"/>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A7D" w:rsidRDefault="00446A7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CE24012"/>
    <w:lvl w:ilvl="0">
      <w:start w:val="1"/>
      <w:numFmt w:val="decimal"/>
      <w:pStyle w:val="ListNumber3"/>
      <w:lvlText w:val="%1."/>
      <w:lvlJc w:val="left"/>
      <w:pPr>
        <w:tabs>
          <w:tab w:val="num" w:pos="926"/>
        </w:tabs>
        <w:ind w:left="926" w:hanging="360"/>
      </w:pPr>
    </w:lvl>
  </w:abstractNum>
  <w:abstractNum w:abstractNumId="1">
    <w:nsid w:val="FFFFFF7F"/>
    <w:multiLevelType w:val="singleLevel"/>
    <w:tmpl w:val="04825A3E"/>
    <w:lvl w:ilvl="0">
      <w:start w:val="1"/>
      <w:numFmt w:val="decimal"/>
      <w:pStyle w:val="ListNumber2"/>
      <w:lvlText w:val="%1."/>
      <w:lvlJc w:val="left"/>
      <w:pPr>
        <w:tabs>
          <w:tab w:val="num" w:pos="643"/>
        </w:tabs>
        <w:ind w:left="643" w:hanging="360"/>
      </w:pPr>
    </w:lvl>
  </w:abstractNum>
  <w:abstractNum w:abstractNumId="2">
    <w:nsid w:val="FFFFFF82"/>
    <w:multiLevelType w:val="singleLevel"/>
    <w:tmpl w:val="A9A468C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E73098F0"/>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16342A1E"/>
    <w:lvl w:ilvl="0">
      <w:start w:val="1"/>
      <w:numFmt w:val="decimal"/>
      <w:pStyle w:val="ListNumber"/>
      <w:lvlText w:val="%1."/>
      <w:lvlJc w:val="left"/>
      <w:pPr>
        <w:tabs>
          <w:tab w:val="num" w:pos="360"/>
        </w:tabs>
        <w:ind w:left="360" w:hanging="360"/>
      </w:p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02675F04"/>
    <w:multiLevelType w:val="hybridMultilevel"/>
    <w:tmpl w:val="F2BE22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081F3D90"/>
    <w:multiLevelType w:val="hybridMultilevel"/>
    <w:tmpl w:val="FA4E087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0F5B58CA"/>
    <w:multiLevelType w:val="hybridMultilevel"/>
    <w:tmpl w:val="241E0AF6"/>
    <w:lvl w:ilvl="0" w:tplc="0C090001">
      <w:start w:val="1"/>
      <w:numFmt w:val="lowerLetter"/>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19">
    <w:nsid w:val="14F81CBD"/>
    <w:multiLevelType w:val="hybridMultilevel"/>
    <w:tmpl w:val="79CE350E"/>
    <w:lvl w:ilvl="0" w:tplc="0C090017">
      <w:start w:val="1"/>
      <w:numFmt w:val="bullet"/>
      <w:lvlText w:val=""/>
      <w:lvlJc w:val="left"/>
      <w:pPr>
        <w:tabs>
          <w:tab w:val="num" w:pos="720"/>
        </w:tabs>
        <w:ind w:left="720" w:hanging="360"/>
      </w:pPr>
      <w:rPr>
        <w:rFonts w:ascii="Symbol" w:hAnsi="Symbol" w:hint="default"/>
      </w:rPr>
    </w:lvl>
    <w:lvl w:ilvl="1" w:tplc="0C090019">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nsid w:val="180709A4"/>
    <w:multiLevelType w:val="hybridMultilevel"/>
    <w:tmpl w:val="E264BD88"/>
    <w:lvl w:ilvl="0" w:tplc="0C090001">
      <w:start w:val="1"/>
      <w:numFmt w:val="decimal"/>
      <w:lvlText w:val="%1."/>
      <w:lvlJc w:val="left"/>
      <w:pPr>
        <w:tabs>
          <w:tab w:val="num" w:pos="720"/>
        </w:tabs>
        <w:ind w:left="720" w:hanging="360"/>
      </w:pPr>
      <w:rPr>
        <w:rFonts w:cs="Times New Roman" w:hint="default"/>
      </w:rPr>
    </w:lvl>
    <w:lvl w:ilvl="1" w:tplc="0C09000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1B2B016C"/>
    <w:multiLevelType w:val="hybridMultilevel"/>
    <w:tmpl w:val="6916CD4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1E682621"/>
    <w:multiLevelType w:val="hybridMultilevel"/>
    <w:tmpl w:val="035893DA"/>
    <w:lvl w:ilvl="0" w:tplc="0C090001">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216D004A"/>
    <w:multiLevelType w:val="hybridMultilevel"/>
    <w:tmpl w:val="67F8ED66"/>
    <w:lvl w:ilvl="0" w:tplc="0C09000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36F1887"/>
    <w:multiLevelType w:val="hybridMultilevel"/>
    <w:tmpl w:val="376EFCB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2A886AE9"/>
    <w:multiLevelType w:val="hybridMultilevel"/>
    <w:tmpl w:val="78803020"/>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6">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7">
    <w:nsid w:val="2FDC4A07"/>
    <w:multiLevelType w:val="hybridMultilevel"/>
    <w:tmpl w:val="C054E10C"/>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28">
    <w:nsid w:val="342C3199"/>
    <w:multiLevelType w:val="hybridMultilevel"/>
    <w:tmpl w:val="FC1C42FC"/>
    <w:lvl w:ilvl="0" w:tplc="5DCE43A0">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29">
    <w:nsid w:val="35BE72AE"/>
    <w:multiLevelType w:val="hybridMultilevel"/>
    <w:tmpl w:val="4EE2AE44"/>
    <w:lvl w:ilvl="0" w:tplc="0C090001">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1">
    <w:nsid w:val="3BA61595"/>
    <w:multiLevelType w:val="multilevel"/>
    <w:tmpl w:val="9948CB8C"/>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32">
    <w:nsid w:val="41D83803"/>
    <w:multiLevelType w:val="hybridMultilevel"/>
    <w:tmpl w:val="008064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43C9397D"/>
    <w:multiLevelType w:val="multilevel"/>
    <w:tmpl w:val="D0DE8CE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4">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5">
    <w:nsid w:val="4F693009"/>
    <w:multiLevelType w:val="hybridMultilevel"/>
    <w:tmpl w:val="253A9692"/>
    <w:lvl w:ilvl="0" w:tplc="0C090001">
      <w:start w:val="1"/>
      <w:numFmt w:val="decimal"/>
      <w:lvlText w:val="%1."/>
      <w:lvlJc w:val="left"/>
      <w:pPr>
        <w:ind w:left="1080" w:hanging="360"/>
      </w:pPr>
      <w:rPr>
        <w:rFonts w:cs="Times New Roman"/>
      </w:rPr>
    </w:lvl>
    <w:lvl w:ilvl="1" w:tplc="0C090003" w:tentative="1">
      <w:start w:val="1"/>
      <w:numFmt w:val="lowerLetter"/>
      <w:lvlText w:val="%2."/>
      <w:lvlJc w:val="left"/>
      <w:pPr>
        <w:ind w:left="1800" w:hanging="360"/>
      </w:pPr>
      <w:rPr>
        <w:rFonts w:cs="Times New Roman"/>
      </w:rPr>
    </w:lvl>
    <w:lvl w:ilvl="2" w:tplc="0C090005" w:tentative="1">
      <w:start w:val="1"/>
      <w:numFmt w:val="lowerRoman"/>
      <w:lvlText w:val="%3."/>
      <w:lvlJc w:val="right"/>
      <w:pPr>
        <w:ind w:left="2520" w:hanging="180"/>
      </w:pPr>
      <w:rPr>
        <w:rFonts w:cs="Times New Roman"/>
      </w:rPr>
    </w:lvl>
    <w:lvl w:ilvl="3" w:tplc="0C090001" w:tentative="1">
      <w:start w:val="1"/>
      <w:numFmt w:val="decimal"/>
      <w:lvlText w:val="%4."/>
      <w:lvlJc w:val="left"/>
      <w:pPr>
        <w:ind w:left="3240" w:hanging="360"/>
      </w:pPr>
      <w:rPr>
        <w:rFonts w:cs="Times New Roman"/>
      </w:rPr>
    </w:lvl>
    <w:lvl w:ilvl="4" w:tplc="0C090003" w:tentative="1">
      <w:start w:val="1"/>
      <w:numFmt w:val="lowerLetter"/>
      <w:lvlText w:val="%5."/>
      <w:lvlJc w:val="left"/>
      <w:pPr>
        <w:ind w:left="3960" w:hanging="360"/>
      </w:pPr>
      <w:rPr>
        <w:rFonts w:cs="Times New Roman"/>
      </w:rPr>
    </w:lvl>
    <w:lvl w:ilvl="5" w:tplc="0C090005" w:tentative="1">
      <w:start w:val="1"/>
      <w:numFmt w:val="lowerRoman"/>
      <w:lvlText w:val="%6."/>
      <w:lvlJc w:val="right"/>
      <w:pPr>
        <w:ind w:left="4680" w:hanging="180"/>
      </w:pPr>
      <w:rPr>
        <w:rFonts w:cs="Times New Roman"/>
      </w:rPr>
    </w:lvl>
    <w:lvl w:ilvl="6" w:tplc="0C090001" w:tentative="1">
      <w:start w:val="1"/>
      <w:numFmt w:val="decimal"/>
      <w:lvlText w:val="%7."/>
      <w:lvlJc w:val="left"/>
      <w:pPr>
        <w:ind w:left="5400" w:hanging="360"/>
      </w:pPr>
      <w:rPr>
        <w:rFonts w:cs="Times New Roman"/>
      </w:rPr>
    </w:lvl>
    <w:lvl w:ilvl="7" w:tplc="0C090003" w:tentative="1">
      <w:start w:val="1"/>
      <w:numFmt w:val="lowerLetter"/>
      <w:lvlText w:val="%8."/>
      <w:lvlJc w:val="left"/>
      <w:pPr>
        <w:ind w:left="6120" w:hanging="360"/>
      </w:pPr>
      <w:rPr>
        <w:rFonts w:cs="Times New Roman"/>
      </w:rPr>
    </w:lvl>
    <w:lvl w:ilvl="8" w:tplc="0C090005" w:tentative="1">
      <w:start w:val="1"/>
      <w:numFmt w:val="lowerRoman"/>
      <w:lvlText w:val="%9."/>
      <w:lvlJc w:val="right"/>
      <w:pPr>
        <w:ind w:left="6840" w:hanging="180"/>
      </w:pPr>
      <w:rPr>
        <w:rFonts w:cs="Times New Roman"/>
      </w:rPr>
    </w:lvl>
  </w:abstractNum>
  <w:abstractNum w:abstractNumId="36">
    <w:nsid w:val="50661BDE"/>
    <w:multiLevelType w:val="hybridMultilevel"/>
    <w:tmpl w:val="FCCA9CFA"/>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50F46E41"/>
    <w:multiLevelType w:val="hybridMultilevel"/>
    <w:tmpl w:val="0FD48B2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9">
    <w:nsid w:val="54172EEE"/>
    <w:multiLevelType w:val="hybridMultilevel"/>
    <w:tmpl w:val="4FC0EBC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
      <w:lvlJc w:val="left"/>
      <w:pPr>
        <w:tabs>
          <w:tab w:val="num" w:pos="1800"/>
        </w:tabs>
        <w:ind w:left="1800" w:hanging="360"/>
      </w:pPr>
      <w:rPr>
        <w:rFonts w:ascii="Symbol" w:hAnsi="Symbol" w:hint="default"/>
      </w:rPr>
    </w:lvl>
    <w:lvl w:ilvl="2" w:tplc="0C090005" w:tentative="1">
      <w:start w:val="1"/>
      <w:numFmt w:val="lowerRoman"/>
      <w:lvlText w:val="%3."/>
      <w:lvlJc w:val="right"/>
      <w:pPr>
        <w:ind w:left="2520" w:hanging="180"/>
      </w:pPr>
      <w:rPr>
        <w:rFonts w:cs="Times New Roman"/>
      </w:rPr>
    </w:lvl>
    <w:lvl w:ilvl="3" w:tplc="0C090001" w:tentative="1">
      <w:start w:val="1"/>
      <w:numFmt w:val="decimal"/>
      <w:lvlText w:val="%4."/>
      <w:lvlJc w:val="left"/>
      <w:pPr>
        <w:ind w:left="3240" w:hanging="360"/>
      </w:pPr>
      <w:rPr>
        <w:rFonts w:cs="Times New Roman"/>
      </w:rPr>
    </w:lvl>
    <w:lvl w:ilvl="4" w:tplc="0C090003" w:tentative="1">
      <w:start w:val="1"/>
      <w:numFmt w:val="lowerLetter"/>
      <w:lvlText w:val="%5."/>
      <w:lvlJc w:val="left"/>
      <w:pPr>
        <w:ind w:left="3960" w:hanging="360"/>
      </w:pPr>
      <w:rPr>
        <w:rFonts w:cs="Times New Roman"/>
      </w:rPr>
    </w:lvl>
    <w:lvl w:ilvl="5" w:tplc="0C090005" w:tentative="1">
      <w:start w:val="1"/>
      <w:numFmt w:val="lowerRoman"/>
      <w:lvlText w:val="%6."/>
      <w:lvlJc w:val="right"/>
      <w:pPr>
        <w:ind w:left="4680" w:hanging="180"/>
      </w:pPr>
      <w:rPr>
        <w:rFonts w:cs="Times New Roman"/>
      </w:rPr>
    </w:lvl>
    <w:lvl w:ilvl="6" w:tplc="0C090001" w:tentative="1">
      <w:start w:val="1"/>
      <w:numFmt w:val="decimal"/>
      <w:lvlText w:val="%7."/>
      <w:lvlJc w:val="left"/>
      <w:pPr>
        <w:ind w:left="5400" w:hanging="360"/>
      </w:pPr>
      <w:rPr>
        <w:rFonts w:cs="Times New Roman"/>
      </w:rPr>
    </w:lvl>
    <w:lvl w:ilvl="7" w:tplc="0C090003" w:tentative="1">
      <w:start w:val="1"/>
      <w:numFmt w:val="lowerLetter"/>
      <w:lvlText w:val="%8."/>
      <w:lvlJc w:val="left"/>
      <w:pPr>
        <w:ind w:left="6120" w:hanging="360"/>
      </w:pPr>
      <w:rPr>
        <w:rFonts w:cs="Times New Roman"/>
      </w:rPr>
    </w:lvl>
    <w:lvl w:ilvl="8" w:tplc="0C090005" w:tentative="1">
      <w:start w:val="1"/>
      <w:numFmt w:val="lowerRoman"/>
      <w:lvlText w:val="%9."/>
      <w:lvlJc w:val="right"/>
      <w:pPr>
        <w:ind w:left="6840" w:hanging="180"/>
      </w:pPr>
      <w:rPr>
        <w:rFonts w:cs="Times New Roman"/>
      </w:rPr>
    </w:lvl>
  </w:abstractNum>
  <w:abstractNum w:abstractNumId="41">
    <w:nsid w:val="5BAA6171"/>
    <w:multiLevelType w:val="hybridMultilevel"/>
    <w:tmpl w:val="010EC14A"/>
    <w:lvl w:ilvl="0" w:tplc="0C090001">
      <w:start w:val="1"/>
      <w:numFmt w:val="bullet"/>
      <w:lvlText w:val=""/>
      <w:lvlJc w:val="left"/>
      <w:pPr>
        <w:ind w:left="720" w:hanging="360"/>
      </w:pPr>
      <w:rPr>
        <w:rFonts w:ascii="Symbol" w:hAnsi="Symbol" w:hint="default"/>
      </w:rPr>
    </w:lvl>
    <w:lvl w:ilvl="1" w:tplc="0C090001"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65553979"/>
    <w:multiLevelType w:val="hybridMultilevel"/>
    <w:tmpl w:val="526A04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7">
    <w:nsid w:val="7A305C1C"/>
    <w:multiLevelType w:val="hybridMultilevel"/>
    <w:tmpl w:val="F28ED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8">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3"/>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30"/>
  </w:num>
  <w:num w:numId="17">
    <w:abstractNumId w:val="31"/>
  </w:num>
  <w:num w:numId="18">
    <w:abstractNumId w:val="18"/>
  </w:num>
  <w:num w:numId="19">
    <w:abstractNumId w:val="23"/>
  </w:num>
  <w:num w:numId="20">
    <w:abstractNumId w:val="37"/>
  </w:num>
  <w:num w:numId="21">
    <w:abstractNumId w:val="38"/>
  </w:num>
  <w:num w:numId="22">
    <w:abstractNumId w:val="28"/>
  </w:num>
  <w:num w:numId="23">
    <w:abstractNumId w:val="44"/>
  </w:num>
  <w:num w:numId="24">
    <w:abstractNumId w:val="22"/>
  </w:num>
  <w:num w:numId="25">
    <w:abstractNumId w:val="35"/>
  </w:num>
  <w:num w:numId="26">
    <w:abstractNumId w:val="27"/>
  </w:num>
  <w:num w:numId="27">
    <w:abstractNumId w:val="20"/>
  </w:num>
  <w:num w:numId="28">
    <w:abstractNumId w:val="42"/>
  </w:num>
  <w:num w:numId="29">
    <w:abstractNumId w:val="29"/>
  </w:num>
  <w:num w:numId="30">
    <w:abstractNumId w:val="34"/>
  </w:num>
  <w:num w:numId="31">
    <w:abstractNumId w:val="45"/>
  </w:num>
  <w:num w:numId="32">
    <w:abstractNumId w:val="26"/>
  </w:num>
  <w:num w:numId="33">
    <w:abstractNumId w:val="19"/>
  </w:num>
  <w:num w:numId="34">
    <w:abstractNumId w:val="40"/>
  </w:num>
  <w:num w:numId="35">
    <w:abstractNumId w:val="46"/>
  </w:num>
  <w:num w:numId="36">
    <w:abstractNumId w:val="43"/>
  </w:num>
  <w:num w:numId="37">
    <w:abstractNumId w:val="15"/>
  </w:num>
  <w:num w:numId="38">
    <w:abstractNumId w:val="48"/>
  </w:num>
  <w:num w:numId="39">
    <w:abstractNumId w:val="41"/>
  </w:num>
  <w:num w:numId="40">
    <w:abstractNumId w:val="25"/>
  </w:num>
  <w:num w:numId="41">
    <w:abstractNumId w:val="21"/>
  </w:num>
  <w:num w:numId="42">
    <w:abstractNumId w:val="36"/>
  </w:num>
  <w:num w:numId="43">
    <w:abstractNumId w:val="39"/>
  </w:num>
  <w:num w:numId="44">
    <w:abstractNumId w:val="32"/>
  </w:num>
  <w:num w:numId="45">
    <w:abstractNumId w:val="17"/>
  </w:num>
  <w:num w:numId="46">
    <w:abstractNumId w:val="47"/>
  </w:num>
  <w:num w:numId="47">
    <w:abstractNumId w:val="24"/>
  </w:num>
  <w:num w:numId="48">
    <w:abstractNumId w:val="1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3DF1"/>
    <w:rsid w:val="00043FEC"/>
    <w:rsid w:val="00046413"/>
    <w:rsid w:val="000538AE"/>
    <w:rsid w:val="000547DD"/>
    <w:rsid w:val="000553FD"/>
    <w:rsid w:val="00055C4C"/>
    <w:rsid w:val="00056FC1"/>
    <w:rsid w:val="00061566"/>
    <w:rsid w:val="000619D3"/>
    <w:rsid w:val="00064D07"/>
    <w:rsid w:val="0006617A"/>
    <w:rsid w:val="000669DF"/>
    <w:rsid w:val="00066DE6"/>
    <w:rsid w:val="00070D35"/>
    <w:rsid w:val="00072E73"/>
    <w:rsid w:val="0007503F"/>
    <w:rsid w:val="000758C9"/>
    <w:rsid w:val="000910FF"/>
    <w:rsid w:val="000940F4"/>
    <w:rsid w:val="00097D72"/>
    <w:rsid w:val="000B052F"/>
    <w:rsid w:val="000B3417"/>
    <w:rsid w:val="000B57EB"/>
    <w:rsid w:val="000C081F"/>
    <w:rsid w:val="000C0B8A"/>
    <w:rsid w:val="000C427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27186"/>
    <w:rsid w:val="00130CB1"/>
    <w:rsid w:val="00131F46"/>
    <w:rsid w:val="00133972"/>
    <w:rsid w:val="001351B5"/>
    <w:rsid w:val="00142E09"/>
    <w:rsid w:val="00143092"/>
    <w:rsid w:val="0014408F"/>
    <w:rsid w:val="00144DC5"/>
    <w:rsid w:val="001467BA"/>
    <w:rsid w:val="001476BE"/>
    <w:rsid w:val="00147DAB"/>
    <w:rsid w:val="00150119"/>
    <w:rsid w:val="00152739"/>
    <w:rsid w:val="0015453E"/>
    <w:rsid w:val="00154FCD"/>
    <w:rsid w:val="001572C6"/>
    <w:rsid w:val="0016396E"/>
    <w:rsid w:val="00165248"/>
    <w:rsid w:val="0016677E"/>
    <w:rsid w:val="00170A4B"/>
    <w:rsid w:val="001710A9"/>
    <w:rsid w:val="00176046"/>
    <w:rsid w:val="0017672E"/>
    <w:rsid w:val="00176F60"/>
    <w:rsid w:val="00182948"/>
    <w:rsid w:val="001902A6"/>
    <w:rsid w:val="001906AE"/>
    <w:rsid w:val="001911D1"/>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E4043"/>
    <w:rsid w:val="001F09A9"/>
    <w:rsid w:val="001F0BB7"/>
    <w:rsid w:val="001F11AE"/>
    <w:rsid w:val="001F2F50"/>
    <w:rsid w:val="001F5093"/>
    <w:rsid w:val="001F7A26"/>
    <w:rsid w:val="00205779"/>
    <w:rsid w:val="0021100A"/>
    <w:rsid w:val="00217041"/>
    <w:rsid w:val="00221207"/>
    <w:rsid w:val="00222EBB"/>
    <w:rsid w:val="0022380D"/>
    <w:rsid w:val="0022479E"/>
    <w:rsid w:val="002264AF"/>
    <w:rsid w:val="0022670A"/>
    <w:rsid w:val="0024210B"/>
    <w:rsid w:val="002426DD"/>
    <w:rsid w:val="0024392A"/>
    <w:rsid w:val="0024412C"/>
    <w:rsid w:val="00246636"/>
    <w:rsid w:val="00250243"/>
    <w:rsid w:val="0025067F"/>
    <w:rsid w:val="00252886"/>
    <w:rsid w:val="00264053"/>
    <w:rsid w:val="00264EA3"/>
    <w:rsid w:val="0026598E"/>
    <w:rsid w:val="00267B99"/>
    <w:rsid w:val="002752C3"/>
    <w:rsid w:val="00275B79"/>
    <w:rsid w:val="00284D56"/>
    <w:rsid w:val="002923E3"/>
    <w:rsid w:val="00292A59"/>
    <w:rsid w:val="00292DE2"/>
    <w:rsid w:val="0029401A"/>
    <w:rsid w:val="002942A2"/>
    <w:rsid w:val="00295675"/>
    <w:rsid w:val="002A13A4"/>
    <w:rsid w:val="002A2EBF"/>
    <w:rsid w:val="002A32EB"/>
    <w:rsid w:val="002A7B97"/>
    <w:rsid w:val="002B00C9"/>
    <w:rsid w:val="002B6C2C"/>
    <w:rsid w:val="002C0110"/>
    <w:rsid w:val="002C1326"/>
    <w:rsid w:val="002C3EF3"/>
    <w:rsid w:val="002C7136"/>
    <w:rsid w:val="002D1B3E"/>
    <w:rsid w:val="002E1951"/>
    <w:rsid w:val="002E1F54"/>
    <w:rsid w:val="002E2944"/>
    <w:rsid w:val="002E4034"/>
    <w:rsid w:val="002E513A"/>
    <w:rsid w:val="002E7FAD"/>
    <w:rsid w:val="002F0F57"/>
    <w:rsid w:val="002F14F3"/>
    <w:rsid w:val="002F1D86"/>
    <w:rsid w:val="002F1E4B"/>
    <w:rsid w:val="002F3355"/>
    <w:rsid w:val="00301289"/>
    <w:rsid w:val="0030247A"/>
    <w:rsid w:val="003039F0"/>
    <w:rsid w:val="00306BC0"/>
    <w:rsid w:val="00310BF3"/>
    <w:rsid w:val="00313768"/>
    <w:rsid w:val="00315D24"/>
    <w:rsid w:val="00324907"/>
    <w:rsid w:val="00327FB2"/>
    <w:rsid w:val="00327FC8"/>
    <w:rsid w:val="00331CA2"/>
    <w:rsid w:val="00332AFD"/>
    <w:rsid w:val="003363A4"/>
    <w:rsid w:val="00337073"/>
    <w:rsid w:val="003403E8"/>
    <w:rsid w:val="003429A7"/>
    <w:rsid w:val="00344922"/>
    <w:rsid w:val="00345609"/>
    <w:rsid w:val="003456C6"/>
    <w:rsid w:val="00345D4C"/>
    <w:rsid w:val="00352CF1"/>
    <w:rsid w:val="00353A23"/>
    <w:rsid w:val="00354955"/>
    <w:rsid w:val="00355BD2"/>
    <w:rsid w:val="0035756B"/>
    <w:rsid w:val="003608EB"/>
    <w:rsid w:val="00362094"/>
    <w:rsid w:val="003629BC"/>
    <w:rsid w:val="00362CD9"/>
    <w:rsid w:val="00366779"/>
    <w:rsid w:val="00367A2D"/>
    <w:rsid w:val="003703A9"/>
    <w:rsid w:val="0037332B"/>
    <w:rsid w:val="0037448F"/>
    <w:rsid w:val="00376C7F"/>
    <w:rsid w:val="00381B67"/>
    <w:rsid w:val="0038210A"/>
    <w:rsid w:val="00385030"/>
    <w:rsid w:val="0038791C"/>
    <w:rsid w:val="00394554"/>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4F3D"/>
    <w:rsid w:val="003E55FB"/>
    <w:rsid w:val="003F1A59"/>
    <w:rsid w:val="003F1AF1"/>
    <w:rsid w:val="003F2A1B"/>
    <w:rsid w:val="004068D9"/>
    <w:rsid w:val="0040701E"/>
    <w:rsid w:val="004079B5"/>
    <w:rsid w:val="004136DD"/>
    <w:rsid w:val="004148AA"/>
    <w:rsid w:val="00414948"/>
    <w:rsid w:val="00420205"/>
    <w:rsid w:val="0042143F"/>
    <w:rsid w:val="00424471"/>
    <w:rsid w:val="00432520"/>
    <w:rsid w:val="00433B43"/>
    <w:rsid w:val="00433EA1"/>
    <w:rsid w:val="00434E77"/>
    <w:rsid w:val="00437981"/>
    <w:rsid w:val="00437BE6"/>
    <w:rsid w:val="00437CB1"/>
    <w:rsid w:val="00437CCA"/>
    <w:rsid w:val="00440DFE"/>
    <w:rsid w:val="00446A7D"/>
    <w:rsid w:val="00450139"/>
    <w:rsid w:val="00450A6A"/>
    <w:rsid w:val="00451C46"/>
    <w:rsid w:val="00455D3D"/>
    <w:rsid w:val="00455FFA"/>
    <w:rsid w:val="00461F85"/>
    <w:rsid w:val="00462FEC"/>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0FC9"/>
    <w:rsid w:val="004C6D34"/>
    <w:rsid w:val="004D2D1D"/>
    <w:rsid w:val="004D2EE8"/>
    <w:rsid w:val="004D2FCB"/>
    <w:rsid w:val="004D4F99"/>
    <w:rsid w:val="004E103C"/>
    <w:rsid w:val="004E1848"/>
    <w:rsid w:val="004E2228"/>
    <w:rsid w:val="004E3454"/>
    <w:rsid w:val="004E6BE8"/>
    <w:rsid w:val="004F7EAD"/>
    <w:rsid w:val="005015D1"/>
    <w:rsid w:val="00507A0C"/>
    <w:rsid w:val="005145AD"/>
    <w:rsid w:val="005146FE"/>
    <w:rsid w:val="005168E9"/>
    <w:rsid w:val="00521A40"/>
    <w:rsid w:val="00522713"/>
    <w:rsid w:val="00523071"/>
    <w:rsid w:val="005278E3"/>
    <w:rsid w:val="0053105D"/>
    <w:rsid w:val="00533570"/>
    <w:rsid w:val="005342E2"/>
    <w:rsid w:val="00534C0F"/>
    <w:rsid w:val="005366B0"/>
    <w:rsid w:val="00540A9D"/>
    <w:rsid w:val="00541C97"/>
    <w:rsid w:val="00545444"/>
    <w:rsid w:val="00546EC3"/>
    <w:rsid w:val="00550429"/>
    <w:rsid w:val="00552B07"/>
    <w:rsid w:val="00552CF6"/>
    <w:rsid w:val="0055393D"/>
    <w:rsid w:val="00555268"/>
    <w:rsid w:val="00556EB8"/>
    <w:rsid w:val="00557784"/>
    <w:rsid w:val="00557C4E"/>
    <w:rsid w:val="00557FD9"/>
    <w:rsid w:val="005608B4"/>
    <w:rsid w:val="00560BB4"/>
    <w:rsid w:val="00564497"/>
    <w:rsid w:val="0056611F"/>
    <w:rsid w:val="0056728C"/>
    <w:rsid w:val="005702BA"/>
    <w:rsid w:val="00570C9A"/>
    <w:rsid w:val="0057270B"/>
    <w:rsid w:val="00573E34"/>
    <w:rsid w:val="00576659"/>
    <w:rsid w:val="0057771F"/>
    <w:rsid w:val="0058436D"/>
    <w:rsid w:val="00591162"/>
    <w:rsid w:val="00592449"/>
    <w:rsid w:val="00592887"/>
    <w:rsid w:val="00592DB7"/>
    <w:rsid w:val="005940A1"/>
    <w:rsid w:val="005A1105"/>
    <w:rsid w:val="005A38D0"/>
    <w:rsid w:val="005A5094"/>
    <w:rsid w:val="005A774D"/>
    <w:rsid w:val="005B0B28"/>
    <w:rsid w:val="005B0CCB"/>
    <w:rsid w:val="005B10A3"/>
    <w:rsid w:val="005B6AB9"/>
    <w:rsid w:val="005C044B"/>
    <w:rsid w:val="005C0D58"/>
    <w:rsid w:val="005C19ED"/>
    <w:rsid w:val="005C3454"/>
    <w:rsid w:val="005D015B"/>
    <w:rsid w:val="005D1251"/>
    <w:rsid w:val="005D656D"/>
    <w:rsid w:val="005E1362"/>
    <w:rsid w:val="005E16AF"/>
    <w:rsid w:val="005E1B0D"/>
    <w:rsid w:val="005E2285"/>
    <w:rsid w:val="005E3CAF"/>
    <w:rsid w:val="005E3FEF"/>
    <w:rsid w:val="00601851"/>
    <w:rsid w:val="0060269F"/>
    <w:rsid w:val="00603CD8"/>
    <w:rsid w:val="00607A63"/>
    <w:rsid w:val="006132B7"/>
    <w:rsid w:val="00627964"/>
    <w:rsid w:val="006312EC"/>
    <w:rsid w:val="00633D8B"/>
    <w:rsid w:val="00634377"/>
    <w:rsid w:val="00635982"/>
    <w:rsid w:val="00635A53"/>
    <w:rsid w:val="00652B92"/>
    <w:rsid w:val="00655E72"/>
    <w:rsid w:val="0066018B"/>
    <w:rsid w:val="0067082C"/>
    <w:rsid w:val="00671D2A"/>
    <w:rsid w:val="006728ED"/>
    <w:rsid w:val="006742A5"/>
    <w:rsid w:val="00675440"/>
    <w:rsid w:val="006814B2"/>
    <w:rsid w:val="00683B20"/>
    <w:rsid w:val="006A0D1A"/>
    <w:rsid w:val="006A140D"/>
    <w:rsid w:val="006A2E96"/>
    <w:rsid w:val="006B174A"/>
    <w:rsid w:val="006B22BC"/>
    <w:rsid w:val="006B3081"/>
    <w:rsid w:val="006B3855"/>
    <w:rsid w:val="006B4AEA"/>
    <w:rsid w:val="006C2E80"/>
    <w:rsid w:val="006C6716"/>
    <w:rsid w:val="006D284D"/>
    <w:rsid w:val="006D411C"/>
    <w:rsid w:val="006D70BB"/>
    <w:rsid w:val="006E0128"/>
    <w:rsid w:val="006E0961"/>
    <w:rsid w:val="006E1551"/>
    <w:rsid w:val="006E187B"/>
    <w:rsid w:val="006E2ACD"/>
    <w:rsid w:val="006E393D"/>
    <w:rsid w:val="006F043D"/>
    <w:rsid w:val="006F144D"/>
    <w:rsid w:val="006F2151"/>
    <w:rsid w:val="0070098F"/>
    <w:rsid w:val="00700EA3"/>
    <w:rsid w:val="00702BCC"/>
    <w:rsid w:val="00703594"/>
    <w:rsid w:val="00705A8B"/>
    <w:rsid w:val="007162BD"/>
    <w:rsid w:val="00716AE6"/>
    <w:rsid w:val="00716E92"/>
    <w:rsid w:val="00720B9B"/>
    <w:rsid w:val="00723FF1"/>
    <w:rsid w:val="0073312C"/>
    <w:rsid w:val="007335FE"/>
    <w:rsid w:val="007377CD"/>
    <w:rsid w:val="00743A77"/>
    <w:rsid w:val="00746B99"/>
    <w:rsid w:val="0074714A"/>
    <w:rsid w:val="007479AB"/>
    <w:rsid w:val="007560EE"/>
    <w:rsid w:val="00762BE2"/>
    <w:rsid w:val="0076487A"/>
    <w:rsid w:val="00770BF2"/>
    <w:rsid w:val="0077144F"/>
    <w:rsid w:val="00774B61"/>
    <w:rsid w:val="00780F9A"/>
    <w:rsid w:val="0078225F"/>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1A92"/>
    <w:rsid w:val="00802A64"/>
    <w:rsid w:val="00802A91"/>
    <w:rsid w:val="0080708A"/>
    <w:rsid w:val="008217DB"/>
    <w:rsid w:val="00824525"/>
    <w:rsid w:val="00826CFF"/>
    <w:rsid w:val="008311C1"/>
    <w:rsid w:val="00831223"/>
    <w:rsid w:val="00831487"/>
    <w:rsid w:val="008323EE"/>
    <w:rsid w:val="008352EB"/>
    <w:rsid w:val="0084180D"/>
    <w:rsid w:val="00841FAB"/>
    <w:rsid w:val="00842690"/>
    <w:rsid w:val="008451A6"/>
    <w:rsid w:val="00845997"/>
    <w:rsid w:val="00846510"/>
    <w:rsid w:val="00851F5F"/>
    <w:rsid w:val="00860949"/>
    <w:rsid w:val="00864016"/>
    <w:rsid w:val="00865A45"/>
    <w:rsid w:val="00870746"/>
    <w:rsid w:val="00873C54"/>
    <w:rsid w:val="00875C78"/>
    <w:rsid w:val="00876064"/>
    <w:rsid w:val="00880844"/>
    <w:rsid w:val="0088253B"/>
    <w:rsid w:val="00887FCA"/>
    <w:rsid w:val="00890DC9"/>
    <w:rsid w:val="00895F3A"/>
    <w:rsid w:val="00896A8B"/>
    <w:rsid w:val="008A386E"/>
    <w:rsid w:val="008A5304"/>
    <w:rsid w:val="008A5CB1"/>
    <w:rsid w:val="008B2F0D"/>
    <w:rsid w:val="008B4B86"/>
    <w:rsid w:val="008C29C4"/>
    <w:rsid w:val="008C69EF"/>
    <w:rsid w:val="008C7757"/>
    <w:rsid w:val="008D0085"/>
    <w:rsid w:val="008D6891"/>
    <w:rsid w:val="008E2BAC"/>
    <w:rsid w:val="008E525E"/>
    <w:rsid w:val="008E6C0F"/>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4C94"/>
    <w:rsid w:val="009175E7"/>
    <w:rsid w:val="0092158F"/>
    <w:rsid w:val="009233E1"/>
    <w:rsid w:val="00925445"/>
    <w:rsid w:val="0092596F"/>
    <w:rsid w:val="00927B38"/>
    <w:rsid w:val="00934B2F"/>
    <w:rsid w:val="00935A56"/>
    <w:rsid w:val="00936773"/>
    <w:rsid w:val="00937C1F"/>
    <w:rsid w:val="0094395E"/>
    <w:rsid w:val="00945987"/>
    <w:rsid w:val="00946D2C"/>
    <w:rsid w:val="00947EC2"/>
    <w:rsid w:val="0095402D"/>
    <w:rsid w:val="0099591C"/>
    <w:rsid w:val="00997E0A"/>
    <w:rsid w:val="009A0B81"/>
    <w:rsid w:val="009B197B"/>
    <w:rsid w:val="009B321E"/>
    <w:rsid w:val="009B7952"/>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2683E"/>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6691"/>
    <w:rsid w:val="00A76BBC"/>
    <w:rsid w:val="00A83CD6"/>
    <w:rsid w:val="00A8405F"/>
    <w:rsid w:val="00A8592C"/>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D45E6"/>
    <w:rsid w:val="00AE0133"/>
    <w:rsid w:val="00AE0DFD"/>
    <w:rsid w:val="00AE1F9B"/>
    <w:rsid w:val="00AE25F8"/>
    <w:rsid w:val="00AE369A"/>
    <w:rsid w:val="00AE7E1F"/>
    <w:rsid w:val="00AF08D5"/>
    <w:rsid w:val="00AF1B11"/>
    <w:rsid w:val="00AF3330"/>
    <w:rsid w:val="00AF553D"/>
    <w:rsid w:val="00AF6FF8"/>
    <w:rsid w:val="00B00080"/>
    <w:rsid w:val="00B00411"/>
    <w:rsid w:val="00B021D6"/>
    <w:rsid w:val="00B03641"/>
    <w:rsid w:val="00B03920"/>
    <w:rsid w:val="00B04E56"/>
    <w:rsid w:val="00B053CC"/>
    <w:rsid w:val="00B06E5A"/>
    <w:rsid w:val="00B10CDB"/>
    <w:rsid w:val="00B15F05"/>
    <w:rsid w:val="00B17092"/>
    <w:rsid w:val="00B232C6"/>
    <w:rsid w:val="00B356B3"/>
    <w:rsid w:val="00B35A8A"/>
    <w:rsid w:val="00B36599"/>
    <w:rsid w:val="00B37C5D"/>
    <w:rsid w:val="00B404A9"/>
    <w:rsid w:val="00B4361D"/>
    <w:rsid w:val="00B45903"/>
    <w:rsid w:val="00B46CEF"/>
    <w:rsid w:val="00B608FA"/>
    <w:rsid w:val="00B6265E"/>
    <w:rsid w:val="00B6358D"/>
    <w:rsid w:val="00B67A75"/>
    <w:rsid w:val="00B7014C"/>
    <w:rsid w:val="00B72513"/>
    <w:rsid w:val="00B72807"/>
    <w:rsid w:val="00B73EA8"/>
    <w:rsid w:val="00B749C5"/>
    <w:rsid w:val="00B85222"/>
    <w:rsid w:val="00B934F9"/>
    <w:rsid w:val="00B942DD"/>
    <w:rsid w:val="00B95971"/>
    <w:rsid w:val="00BA2680"/>
    <w:rsid w:val="00BA68BF"/>
    <w:rsid w:val="00BA6B01"/>
    <w:rsid w:val="00BB1439"/>
    <w:rsid w:val="00BB37A8"/>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404"/>
    <w:rsid w:val="00BF0673"/>
    <w:rsid w:val="00BF0878"/>
    <w:rsid w:val="00BF6CCB"/>
    <w:rsid w:val="00BF7566"/>
    <w:rsid w:val="00C02492"/>
    <w:rsid w:val="00C02626"/>
    <w:rsid w:val="00C06EB7"/>
    <w:rsid w:val="00C143D5"/>
    <w:rsid w:val="00C14891"/>
    <w:rsid w:val="00C1496F"/>
    <w:rsid w:val="00C17581"/>
    <w:rsid w:val="00C2390F"/>
    <w:rsid w:val="00C24B5D"/>
    <w:rsid w:val="00C2624B"/>
    <w:rsid w:val="00C2771D"/>
    <w:rsid w:val="00C31ADB"/>
    <w:rsid w:val="00C32EF0"/>
    <w:rsid w:val="00C3303D"/>
    <w:rsid w:val="00C36460"/>
    <w:rsid w:val="00C37594"/>
    <w:rsid w:val="00C47051"/>
    <w:rsid w:val="00C47550"/>
    <w:rsid w:val="00C530CB"/>
    <w:rsid w:val="00C53762"/>
    <w:rsid w:val="00C60010"/>
    <w:rsid w:val="00C6064D"/>
    <w:rsid w:val="00C6522E"/>
    <w:rsid w:val="00C6772F"/>
    <w:rsid w:val="00C772C0"/>
    <w:rsid w:val="00C773D6"/>
    <w:rsid w:val="00C7749A"/>
    <w:rsid w:val="00C83061"/>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CA"/>
    <w:rsid w:val="00CE1EAC"/>
    <w:rsid w:val="00CE25EE"/>
    <w:rsid w:val="00CE36E1"/>
    <w:rsid w:val="00CE3F97"/>
    <w:rsid w:val="00CF0069"/>
    <w:rsid w:val="00CF297D"/>
    <w:rsid w:val="00CF4800"/>
    <w:rsid w:val="00D12423"/>
    <w:rsid w:val="00D12662"/>
    <w:rsid w:val="00D12B97"/>
    <w:rsid w:val="00D15B88"/>
    <w:rsid w:val="00D243A8"/>
    <w:rsid w:val="00D248C5"/>
    <w:rsid w:val="00D258FB"/>
    <w:rsid w:val="00D271DF"/>
    <w:rsid w:val="00D27909"/>
    <w:rsid w:val="00D309DA"/>
    <w:rsid w:val="00D30EFE"/>
    <w:rsid w:val="00D33458"/>
    <w:rsid w:val="00D3731B"/>
    <w:rsid w:val="00D37B36"/>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764B9"/>
    <w:rsid w:val="00DA1D50"/>
    <w:rsid w:val="00DA1F9E"/>
    <w:rsid w:val="00DA2D37"/>
    <w:rsid w:val="00DA3A21"/>
    <w:rsid w:val="00DB2A22"/>
    <w:rsid w:val="00DB2D0F"/>
    <w:rsid w:val="00DC1CC9"/>
    <w:rsid w:val="00DC2400"/>
    <w:rsid w:val="00DC2599"/>
    <w:rsid w:val="00DD052C"/>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0C16"/>
    <w:rsid w:val="00E32698"/>
    <w:rsid w:val="00E33B0F"/>
    <w:rsid w:val="00E37012"/>
    <w:rsid w:val="00E46213"/>
    <w:rsid w:val="00E51935"/>
    <w:rsid w:val="00E614DC"/>
    <w:rsid w:val="00E6185F"/>
    <w:rsid w:val="00E62E67"/>
    <w:rsid w:val="00E63314"/>
    <w:rsid w:val="00E805CB"/>
    <w:rsid w:val="00E8253E"/>
    <w:rsid w:val="00E8502A"/>
    <w:rsid w:val="00E900CD"/>
    <w:rsid w:val="00E918FF"/>
    <w:rsid w:val="00E9541D"/>
    <w:rsid w:val="00E956E7"/>
    <w:rsid w:val="00EA3908"/>
    <w:rsid w:val="00EA50BD"/>
    <w:rsid w:val="00EA5CF6"/>
    <w:rsid w:val="00EA6067"/>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7D7"/>
    <w:rsid w:val="00EE5932"/>
    <w:rsid w:val="00EE5FB2"/>
    <w:rsid w:val="00EF1F1A"/>
    <w:rsid w:val="00EF5835"/>
    <w:rsid w:val="00F01C60"/>
    <w:rsid w:val="00F02FB1"/>
    <w:rsid w:val="00F03914"/>
    <w:rsid w:val="00F04245"/>
    <w:rsid w:val="00F06CD7"/>
    <w:rsid w:val="00F078AD"/>
    <w:rsid w:val="00F11AFE"/>
    <w:rsid w:val="00F14A26"/>
    <w:rsid w:val="00F14DED"/>
    <w:rsid w:val="00F16C72"/>
    <w:rsid w:val="00F204DC"/>
    <w:rsid w:val="00F206B5"/>
    <w:rsid w:val="00F21047"/>
    <w:rsid w:val="00F3066A"/>
    <w:rsid w:val="00F33AE5"/>
    <w:rsid w:val="00F34E22"/>
    <w:rsid w:val="00F3736E"/>
    <w:rsid w:val="00F37ABF"/>
    <w:rsid w:val="00F40A46"/>
    <w:rsid w:val="00F41331"/>
    <w:rsid w:val="00F41CFB"/>
    <w:rsid w:val="00F42586"/>
    <w:rsid w:val="00F42FC8"/>
    <w:rsid w:val="00F5064B"/>
    <w:rsid w:val="00F5785A"/>
    <w:rsid w:val="00F60ABC"/>
    <w:rsid w:val="00F61107"/>
    <w:rsid w:val="00F61390"/>
    <w:rsid w:val="00F62A19"/>
    <w:rsid w:val="00F62D1A"/>
    <w:rsid w:val="00F62DA0"/>
    <w:rsid w:val="00F64EC6"/>
    <w:rsid w:val="00F66EA7"/>
    <w:rsid w:val="00F677C5"/>
    <w:rsid w:val="00F70451"/>
    <w:rsid w:val="00F72EEA"/>
    <w:rsid w:val="00F75C26"/>
    <w:rsid w:val="00F769CF"/>
    <w:rsid w:val="00F77B85"/>
    <w:rsid w:val="00F83F59"/>
    <w:rsid w:val="00F858AD"/>
    <w:rsid w:val="00F92823"/>
    <w:rsid w:val="00F934C4"/>
    <w:rsid w:val="00F95764"/>
    <w:rsid w:val="00FA0622"/>
    <w:rsid w:val="00FA1202"/>
    <w:rsid w:val="00FA7DAB"/>
    <w:rsid w:val="00FB3CC1"/>
    <w:rsid w:val="00FB76F6"/>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1"/>
    <w:uiPriority w:val="99"/>
    <w:qFormat/>
    <w:rsid w:val="00DA2D37"/>
    <w:pPr>
      <w:keepNext/>
      <w:keepLines/>
      <w:numPr>
        <w:numId w:val="8"/>
      </w:numPr>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autoRedefine/>
    <w:uiPriority w:val="99"/>
    <w:qFormat/>
    <w:rsid w:val="00455FFA"/>
    <w:pPr>
      <w:numPr>
        <w:ilvl w:val="1"/>
      </w:numPr>
      <w:spacing w:before="200"/>
      <w:outlineLvl w:val="1"/>
    </w:pPr>
    <w:rPr>
      <w:bCs w:val="0"/>
      <w:color w:val="4F81BD"/>
      <w:sz w:val="26"/>
      <w:szCs w:val="26"/>
    </w:rPr>
  </w:style>
  <w:style w:type="paragraph" w:styleId="Heading3">
    <w:name w:val="heading 3"/>
    <w:basedOn w:val="Heading2"/>
    <w:next w:val="Normal"/>
    <w:link w:val="Heading3Char"/>
    <w:uiPriority w:val="99"/>
    <w:qFormat/>
    <w:rsid w:val="00455FFA"/>
    <w:pPr>
      <w:numPr>
        <w:ilvl w:val="2"/>
      </w:numPr>
      <w:outlineLvl w:val="2"/>
    </w:pPr>
    <w:rPr>
      <w:bCs/>
    </w:rPr>
  </w:style>
  <w:style w:type="paragraph" w:styleId="Heading4">
    <w:name w:val="heading 4"/>
    <w:basedOn w:val="Heading3"/>
    <w:next w:val="Normal"/>
    <w:link w:val="Heading4Char"/>
    <w:uiPriority w:val="99"/>
    <w:qFormat/>
    <w:rsid w:val="00455FFA"/>
    <w:pPr>
      <w:numPr>
        <w:ilvl w:val="3"/>
      </w:numPr>
      <w:outlineLvl w:val="3"/>
    </w:pPr>
    <w:rPr>
      <w:bCs w:val="0"/>
      <w:i/>
      <w:iCs/>
    </w:rPr>
  </w:style>
  <w:style w:type="paragraph" w:styleId="Heading5">
    <w:name w:val="heading 5"/>
    <w:basedOn w:val="Heading4"/>
    <w:next w:val="Normal"/>
    <w:link w:val="Heading5Char"/>
    <w:uiPriority w:val="99"/>
    <w:qFormat/>
    <w:rsid w:val="00455FFA"/>
    <w:pPr>
      <w:numPr>
        <w:ilvl w:val="4"/>
      </w:numPr>
      <w:outlineLvl w:val="4"/>
    </w:pPr>
    <w:rPr>
      <w:b w:val="0"/>
      <w:color w:val="243F60"/>
      <w:sz w:val="22"/>
    </w:rPr>
  </w:style>
  <w:style w:type="paragraph" w:styleId="Heading6">
    <w:name w:val="heading 6"/>
    <w:basedOn w:val="Heading5"/>
    <w:next w:val="Normal"/>
    <w:link w:val="Heading6Char"/>
    <w:uiPriority w:val="99"/>
    <w:qFormat/>
    <w:rsid w:val="00455FFA"/>
    <w:pPr>
      <w:numPr>
        <w:ilvl w:val="5"/>
      </w:numPr>
      <w:outlineLvl w:val="5"/>
    </w:pPr>
    <w:rPr>
      <w:iCs w:val="0"/>
    </w:rPr>
  </w:style>
  <w:style w:type="paragraph" w:styleId="Heading7">
    <w:name w:val="heading 7"/>
    <w:basedOn w:val="Heading6"/>
    <w:next w:val="Normal"/>
    <w:link w:val="Heading7Char"/>
    <w:uiPriority w:val="99"/>
    <w:qFormat/>
    <w:rsid w:val="00455FFA"/>
    <w:pPr>
      <w:numPr>
        <w:ilvl w:val="6"/>
      </w:numPr>
      <w:outlineLvl w:val="6"/>
    </w:pPr>
    <w:rPr>
      <w:iCs/>
      <w:color w:val="404040"/>
    </w:rPr>
  </w:style>
  <w:style w:type="paragraph" w:styleId="Heading8">
    <w:name w:val="heading 8"/>
    <w:basedOn w:val="Heading7"/>
    <w:next w:val="Normal"/>
    <w:link w:val="Heading8Char"/>
    <w:uiPriority w:val="99"/>
    <w:qFormat/>
    <w:rsid w:val="00455FFA"/>
    <w:pPr>
      <w:numPr>
        <w:ilvl w:val="7"/>
      </w:numPr>
      <w:outlineLvl w:val="7"/>
    </w:pPr>
    <w:rPr>
      <w:i w:val="0"/>
      <w:color w:val="4F81BD"/>
      <w:sz w:val="20"/>
      <w:szCs w:val="20"/>
    </w:rPr>
  </w:style>
  <w:style w:type="paragraph" w:styleId="Heading9">
    <w:name w:val="heading 9"/>
    <w:basedOn w:val="Heading8"/>
    <w:next w:val="Normal"/>
    <w:link w:val="Heading9Char"/>
    <w:uiPriority w:val="99"/>
    <w:qFormat/>
    <w:rsid w:val="00455FFA"/>
    <w:pPr>
      <w:numPr>
        <w:ilvl w:val="8"/>
      </w:numPr>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CF"/>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9"/>
    <w:locked/>
    <w:rsid w:val="00455FFA"/>
    <w:rPr>
      <w:rFonts w:ascii="Cambria" w:hAnsi="Cambria"/>
      <w:b/>
      <w:color w:val="4F81BD"/>
      <w:sz w:val="26"/>
      <w:szCs w:val="26"/>
      <w:lang w:val="en-US" w:eastAsia="en-US"/>
    </w:rPr>
  </w:style>
  <w:style w:type="character" w:customStyle="1" w:styleId="Heading3Char">
    <w:name w:val="Heading 3 Char"/>
    <w:basedOn w:val="DefaultParagraphFont"/>
    <w:link w:val="Heading3"/>
    <w:uiPriority w:val="99"/>
    <w:locked/>
    <w:rsid w:val="00455FFA"/>
    <w:rPr>
      <w:rFonts w:ascii="Cambria" w:hAnsi="Cambria"/>
      <w:b/>
      <w:bCs/>
      <w:color w:val="4F81BD"/>
      <w:sz w:val="26"/>
      <w:szCs w:val="26"/>
      <w:lang w:val="en-US" w:eastAsia="en-US"/>
    </w:rPr>
  </w:style>
  <w:style w:type="character" w:customStyle="1" w:styleId="Heading4Char">
    <w:name w:val="Heading 4 Char"/>
    <w:basedOn w:val="DefaultParagraphFont"/>
    <w:link w:val="Heading4"/>
    <w:uiPriority w:val="99"/>
    <w:locked/>
    <w:rsid w:val="00455FFA"/>
    <w:rPr>
      <w:rFonts w:ascii="Cambria" w:hAnsi="Cambria"/>
      <w:b/>
      <w:i/>
      <w:iCs/>
      <w:color w:val="4F81BD"/>
      <w:sz w:val="26"/>
      <w:szCs w:val="26"/>
      <w:lang w:val="en-US" w:eastAsia="en-US"/>
    </w:rPr>
  </w:style>
  <w:style w:type="character" w:customStyle="1" w:styleId="Heading5Char">
    <w:name w:val="Heading 5 Char"/>
    <w:basedOn w:val="DefaultParagraphFont"/>
    <w:link w:val="Heading5"/>
    <w:uiPriority w:val="99"/>
    <w:locked/>
    <w:rsid w:val="00455FFA"/>
    <w:rPr>
      <w:rFonts w:ascii="Cambria" w:hAnsi="Cambria"/>
      <w:i/>
      <w:iCs/>
      <w:color w:val="243F60"/>
      <w:szCs w:val="26"/>
      <w:lang w:val="en-US" w:eastAsia="en-US"/>
    </w:rPr>
  </w:style>
  <w:style w:type="character" w:customStyle="1" w:styleId="Heading6Char">
    <w:name w:val="Heading 6 Char"/>
    <w:basedOn w:val="DefaultParagraphFont"/>
    <w:link w:val="Heading6"/>
    <w:uiPriority w:val="99"/>
    <w:locked/>
    <w:rsid w:val="00455FFA"/>
    <w:rPr>
      <w:rFonts w:ascii="Cambria" w:hAnsi="Cambria"/>
      <w:i/>
      <w:color w:val="243F60"/>
      <w:szCs w:val="26"/>
      <w:lang w:val="en-US" w:eastAsia="en-US"/>
    </w:rPr>
  </w:style>
  <w:style w:type="character" w:customStyle="1" w:styleId="Heading7Char">
    <w:name w:val="Heading 7 Char"/>
    <w:basedOn w:val="DefaultParagraphFont"/>
    <w:link w:val="Heading7"/>
    <w:uiPriority w:val="99"/>
    <w:locked/>
    <w:rsid w:val="00455FFA"/>
    <w:rPr>
      <w:rFonts w:ascii="Cambria" w:hAnsi="Cambria"/>
      <w:i/>
      <w:iCs/>
      <w:color w:val="404040"/>
      <w:szCs w:val="26"/>
      <w:lang w:val="en-US" w:eastAsia="en-US"/>
    </w:rPr>
  </w:style>
  <w:style w:type="character" w:customStyle="1" w:styleId="Heading8Char">
    <w:name w:val="Heading 8 Char"/>
    <w:basedOn w:val="DefaultParagraphFont"/>
    <w:link w:val="Heading8"/>
    <w:uiPriority w:val="99"/>
    <w:locked/>
    <w:rsid w:val="00455FFA"/>
    <w:rPr>
      <w:rFonts w:ascii="Cambria" w:hAnsi="Cambria"/>
      <w:iCs/>
      <w:color w:val="4F81BD"/>
      <w:sz w:val="20"/>
      <w:szCs w:val="20"/>
      <w:lang w:val="en-US" w:eastAsia="en-US"/>
    </w:rPr>
  </w:style>
  <w:style w:type="character" w:customStyle="1" w:styleId="Heading9Char">
    <w:name w:val="Heading 9 Char"/>
    <w:basedOn w:val="DefaultParagraphFont"/>
    <w:link w:val="Heading9"/>
    <w:uiPriority w:val="99"/>
    <w:locked/>
    <w:rsid w:val="00455FFA"/>
    <w:rPr>
      <w:rFonts w:ascii="Cambria" w:hAnsi="Cambria"/>
      <w:i/>
      <w:color w:val="404040"/>
      <w:sz w:val="20"/>
      <w:szCs w:val="20"/>
      <w:lang w:val="en-US" w:eastAsia="en-US"/>
    </w:rPr>
  </w:style>
  <w:style w:type="character" w:customStyle="1" w:styleId="Heading1Char1">
    <w:name w:val="Heading 1 Char1"/>
    <w:basedOn w:val="DefaultParagraphFont"/>
    <w:link w:val="Heading1"/>
    <w:uiPriority w:val="99"/>
    <w:locked/>
    <w:rsid w:val="00DA2D37"/>
    <w:rPr>
      <w:rFonts w:ascii="Cambria" w:hAnsi="Cambria"/>
      <w:b/>
      <w:bCs/>
      <w:color w:val="365F91"/>
      <w:sz w:val="28"/>
      <w:szCs w:val="28"/>
      <w:lang w:val="en-US" w:eastAsia="en-US"/>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5"/>
      </w:numPr>
      <w:tabs>
        <w:tab w:val="left" w:pos="993"/>
      </w:tabs>
      <w:ind w:left="993" w:hanging="284"/>
    </w:pPr>
  </w:style>
  <w:style w:type="paragraph" w:styleId="ListBullet3">
    <w:name w:val="List Bullet 3"/>
    <w:basedOn w:val="ListBullet2"/>
    <w:uiPriority w:val="99"/>
    <w:rsid w:val="004636B2"/>
    <w:pPr>
      <w:numPr>
        <w:numId w:val="11"/>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2"/>
      </w:numPr>
      <w:tabs>
        <w:tab w:val="left" w:pos="709"/>
      </w:tabs>
      <w:ind w:left="709" w:firstLine="0"/>
    </w:pPr>
  </w:style>
  <w:style w:type="paragraph" w:styleId="ListNumber2">
    <w:name w:val="List Number 2"/>
    <w:basedOn w:val="ListNumber"/>
    <w:uiPriority w:val="99"/>
    <w:rsid w:val="004636B2"/>
    <w:pPr>
      <w:numPr>
        <w:numId w:val="10"/>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4"/>
      </w:numPr>
      <w:spacing w:before="20" w:after="20"/>
    </w:pPr>
  </w:style>
  <w:style w:type="paragraph" w:styleId="ListNumber3">
    <w:name w:val="List Number 3"/>
    <w:basedOn w:val="Base"/>
    <w:uiPriority w:val="99"/>
    <w:rsid w:val="004636B2"/>
    <w:pPr>
      <w:numPr>
        <w:numId w:val="9"/>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5631CF"/>
    <w:pPr>
      <w:numPr>
        <w:numId w:val="16"/>
      </w:numPr>
    </w:pPr>
  </w:style>
</w:styles>
</file>

<file path=word/webSettings.xml><?xml version="1.0" encoding="utf-8"?>
<w:webSettings xmlns:r="http://schemas.openxmlformats.org/officeDocument/2006/relationships" xmlns:w="http://schemas.openxmlformats.org/wordprocessingml/2006/main">
  <w:divs>
    <w:div w:id="1133862552">
      <w:marLeft w:val="0"/>
      <w:marRight w:val="0"/>
      <w:marTop w:val="0"/>
      <w:marBottom w:val="0"/>
      <w:divBdr>
        <w:top w:val="none" w:sz="0" w:space="0" w:color="auto"/>
        <w:left w:val="none" w:sz="0" w:space="0" w:color="auto"/>
        <w:bottom w:val="none" w:sz="0" w:space="0" w:color="auto"/>
        <w:right w:val="none" w:sz="0" w:space="0" w:color="auto"/>
      </w:divBdr>
    </w:div>
    <w:div w:id="1133862553">
      <w:marLeft w:val="0"/>
      <w:marRight w:val="0"/>
      <w:marTop w:val="0"/>
      <w:marBottom w:val="0"/>
      <w:divBdr>
        <w:top w:val="none" w:sz="0" w:space="0" w:color="auto"/>
        <w:left w:val="none" w:sz="0" w:space="0" w:color="auto"/>
        <w:bottom w:val="none" w:sz="0" w:space="0" w:color="auto"/>
        <w:right w:val="none" w:sz="0" w:space="0" w:color="auto"/>
      </w:divBdr>
    </w:div>
    <w:div w:id="1133862554">
      <w:marLeft w:val="0"/>
      <w:marRight w:val="0"/>
      <w:marTop w:val="0"/>
      <w:marBottom w:val="0"/>
      <w:divBdr>
        <w:top w:val="none" w:sz="0" w:space="0" w:color="auto"/>
        <w:left w:val="none" w:sz="0" w:space="0" w:color="auto"/>
        <w:bottom w:val="none" w:sz="0" w:space="0" w:color="auto"/>
        <w:right w:val="none" w:sz="0" w:space="0" w:color="auto"/>
      </w:divBdr>
    </w:div>
    <w:div w:id="1133862555">
      <w:marLeft w:val="0"/>
      <w:marRight w:val="0"/>
      <w:marTop w:val="0"/>
      <w:marBottom w:val="0"/>
      <w:divBdr>
        <w:top w:val="none" w:sz="0" w:space="0" w:color="auto"/>
        <w:left w:val="none" w:sz="0" w:space="0" w:color="auto"/>
        <w:bottom w:val="none" w:sz="0" w:space="0" w:color="auto"/>
        <w:right w:val="none" w:sz="0" w:space="0" w:color="auto"/>
      </w:divBdr>
    </w:div>
    <w:div w:id="1133862556">
      <w:marLeft w:val="0"/>
      <w:marRight w:val="0"/>
      <w:marTop w:val="0"/>
      <w:marBottom w:val="0"/>
      <w:divBdr>
        <w:top w:val="none" w:sz="0" w:space="0" w:color="auto"/>
        <w:left w:val="none" w:sz="0" w:space="0" w:color="auto"/>
        <w:bottom w:val="none" w:sz="0" w:space="0" w:color="auto"/>
        <w:right w:val="none" w:sz="0" w:space="0" w:color="auto"/>
      </w:divBdr>
    </w:div>
    <w:div w:id="1133862557">
      <w:marLeft w:val="0"/>
      <w:marRight w:val="0"/>
      <w:marTop w:val="0"/>
      <w:marBottom w:val="0"/>
      <w:divBdr>
        <w:top w:val="none" w:sz="0" w:space="0" w:color="auto"/>
        <w:left w:val="none" w:sz="0" w:space="0" w:color="auto"/>
        <w:bottom w:val="none" w:sz="0" w:space="0" w:color="auto"/>
        <w:right w:val="none" w:sz="0" w:space="0" w:color="auto"/>
      </w:divBdr>
    </w:div>
    <w:div w:id="1133862558">
      <w:marLeft w:val="0"/>
      <w:marRight w:val="0"/>
      <w:marTop w:val="0"/>
      <w:marBottom w:val="0"/>
      <w:divBdr>
        <w:top w:val="none" w:sz="0" w:space="0" w:color="auto"/>
        <w:left w:val="none" w:sz="0" w:space="0" w:color="auto"/>
        <w:bottom w:val="none" w:sz="0" w:space="0" w:color="auto"/>
        <w:right w:val="none" w:sz="0" w:space="0" w:color="auto"/>
      </w:divBdr>
    </w:div>
    <w:div w:id="1133862559">
      <w:marLeft w:val="0"/>
      <w:marRight w:val="0"/>
      <w:marTop w:val="0"/>
      <w:marBottom w:val="0"/>
      <w:divBdr>
        <w:top w:val="none" w:sz="0" w:space="0" w:color="auto"/>
        <w:left w:val="none" w:sz="0" w:space="0" w:color="auto"/>
        <w:bottom w:val="none" w:sz="0" w:space="0" w:color="auto"/>
        <w:right w:val="none" w:sz="0" w:space="0" w:color="auto"/>
      </w:divBdr>
    </w:div>
    <w:div w:id="1133862560">
      <w:marLeft w:val="0"/>
      <w:marRight w:val="0"/>
      <w:marTop w:val="0"/>
      <w:marBottom w:val="0"/>
      <w:divBdr>
        <w:top w:val="none" w:sz="0" w:space="0" w:color="auto"/>
        <w:left w:val="none" w:sz="0" w:space="0" w:color="auto"/>
        <w:bottom w:val="none" w:sz="0" w:space="0" w:color="auto"/>
        <w:right w:val="none" w:sz="0" w:space="0" w:color="auto"/>
      </w:divBdr>
    </w:div>
    <w:div w:id="1133862561">
      <w:marLeft w:val="0"/>
      <w:marRight w:val="0"/>
      <w:marTop w:val="0"/>
      <w:marBottom w:val="0"/>
      <w:divBdr>
        <w:top w:val="none" w:sz="0" w:space="0" w:color="auto"/>
        <w:left w:val="none" w:sz="0" w:space="0" w:color="auto"/>
        <w:bottom w:val="none" w:sz="0" w:space="0" w:color="auto"/>
        <w:right w:val="none" w:sz="0" w:space="0" w:color="auto"/>
      </w:divBdr>
    </w:div>
    <w:div w:id="1133862562">
      <w:marLeft w:val="0"/>
      <w:marRight w:val="0"/>
      <w:marTop w:val="0"/>
      <w:marBottom w:val="0"/>
      <w:divBdr>
        <w:top w:val="none" w:sz="0" w:space="0" w:color="auto"/>
        <w:left w:val="none" w:sz="0" w:space="0" w:color="auto"/>
        <w:bottom w:val="none" w:sz="0" w:space="0" w:color="auto"/>
        <w:right w:val="none" w:sz="0" w:space="0" w:color="auto"/>
      </w:divBdr>
    </w:div>
    <w:div w:id="1133862563">
      <w:marLeft w:val="0"/>
      <w:marRight w:val="0"/>
      <w:marTop w:val="0"/>
      <w:marBottom w:val="0"/>
      <w:divBdr>
        <w:top w:val="none" w:sz="0" w:space="0" w:color="auto"/>
        <w:left w:val="none" w:sz="0" w:space="0" w:color="auto"/>
        <w:bottom w:val="none" w:sz="0" w:space="0" w:color="auto"/>
        <w:right w:val="none" w:sz="0" w:space="0" w:color="auto"/>
      </w:divBdr>
    </w:div>
    <w:div w:id="1133862564">
      <w:marLeft w:val="0"/>
      <w:marRight w:val="0"/>
      <w:marTop w:val="0"/>
      <w:marBottom w:val="0"/>
      <w:divBdr>
        <w:top w:val="none" w:sz="0" w:space="0" w:color="auto"/>
        <w:left w:val="none" w:sz="0" w:space="0" w:color="auto"/>
        <w:bottom w:val="none" w:sz="0" w:space="0" w:color="auto"/>
        <w:right w:val="none" w:sz="0" w:space="0" w:color="auto"/>
      </w:divBdr>
    </w:div>
    <w:div w:id="1133862565">
      <w:marLeft w:val="0"/>
      <w:marRight w:val="0"/>
      <w:marTop w:val="0"/>
      <w:marBottom w:val="0"/>
      <w:divBdr>
        <w:top w:val="none" w:sz="0" w:space="0" w:color="auto"/>
        <w:left w:val="none" w:sz="0" w:space="0" w:color="auto"/>
        <w:bottom w:val="none" w:sz="0" w:space="0" w:color="auto"/>
        <w:right w:val="none" w:sz="0" w:space="0" w:color="auto"/>
      </w:divBdr>
    </w:div>
    <w:div w:id="1133862566">
      <w:marLeft w:val="0"/>
      <w:marRight w:val="0"/>
      <w:marTop w:val="0"/>
      <w:marBottom w:val="0"/>
      <w:divBdr>
        <w:top w:val="none" w:sz="0" w:space="0" w:color="auto"/>
        <w:left w:val="none" w:sz="0" w:space="0" w:color="auto"/>
        <w:bottom w:val="none" w:sz="0" w:space="0" w:color="auto"/>
        <w:right w:val="none" w:sz="0" w:space="0" w:color="auto"/>
      </w:divBdr>
    </w:div>
    <w:div w:id="1133862567">
      <w:marLeft w:val="0"/>
      <w:marRight w:val="0"/>
      <w:marTop w:val="0"/>
      <w:marBottom w:val="0"/>
      <w:divBdr>
        <w:top w:val="none" w:sz="0" w:space="0" w:color="auto"/>
        <w:left w:val="none" w:sz="0" w:space="0" w:color="auto"/>
        <w:bottom w:val="none" w:sz="0" w:space="0" w:color="auto"/>
        <w:right w:val="none" w:sz="0" w:space="0" w:color="auto"/>
      </w:divBdr>
    </w:div>
    <w:div w:id="1133862568">
      <w:marLeft w:val="0"/>
      <w:marRight w:val="0"/>
      <w:marTop w:val="0"/>
      <w:marBottom w:val="0"/>
      <w:divBdr>
        <w:top w:val="none" w:sz="0" w:space="0" w:color="auto"/>
        <w:left w:val="none" w:sz="0" w:space="0" w:color="auto"/>
        <w:bottom w:val="none" w:sz="0" w:space="0" w:color="auto"/>
        <w:right w:val="none" w:sz="0" w:space="0" w:color="auto"/>
      </w:divBdr>
    </w:div>
    <w:div w:id="1133862569">
      <w:marLeft w:val="0"/>
      <w:marRight w:val="0"/>
      <w:marTop w:val="0"/>
      <w:marBottom w:val="0"/>
      <w:divBdr>
        <w:top w:val="none" w:sz="0" w:space="0" w:color="auto"/>
        <w:left w:val="none" w:sz="0" w:space="0" w:color="auto"/>
        <w:bottom w:val="none" w:sz="0" w:space="0" w:color="auto"/>
        <w:right w:val="none" w:sz="0" w:space="0" w:color="auto"/>
      </w:divBdr>
    </w:div>
    <w:div w:id="1133862570">
      <w:marLeft w:val="0"/>
      <w:marRight w:val="0"/>
      <w:marTop w:val="0"/>
      <w:marBottom w:val="0"/>
      <w:divBdr>
        <w:top w:val="none" w:sz="0" w:space="0" w:color="auto"/>
        <w:left w:val="none" w:sz="0" w:space="0" w:color="auto"/>
        <w:bottom w:val="none" w:sz="0" w:space="0" w:color="auto"/>
        <w:right w:val="none" w:sz="0" w:space="0" w:color="auto"/>
      </w:divBdr>
    </w:div>
    <w:div w:id="1133862571">
      <w:marLeft w:val="0"/>
      <w:marRight w:val="0"/>
      <w:marTop w:val="0"/>
      <w:marBottom w:val="0"/>
      <w:divBdr>
        <w:top w:val="none" w:sz="0" w:space="0" w:color="auto"/>
        <w:left w:val="none" w:sz="0" w:space="0" w:color="auto"/>
        <w:bottom w:val="none" w:sz="0" w:space="0" w:color="auto"/>
        <w:right w:val="none" w:sz="0" w:space="0" w:color="auto"/>
      </w:divBdr>
    </w:div>
    <w:div w:id="1133862572">
      <w:marLeft w:val="0"/>
      <w:marRight w:val="0"/>
      <w:marTop w:val="0"/>
      <w:marBottom w:val="0"/>
      <w:divBdr>
        <w:top w:val="none" w:sz="0" w:space="0" w:color="auto"/>
        <w:left w:val="none" w:sz="0" w:space="0" w:color="auto"/>
        <w:bottom w:val="none" w:sz="0" w:space="0" w:color="auto"/>
        <w:right w:val="none" w:sz="0" w:space="0" w:color="auto"/>
      </w:divBdr>
    </w:div>
    <w:div w:id="1133862573">
      <w:marLeft w:val="0"/>
      <w:marRight w:val="0"/>
      <w:marTop w:val="0"/>
      <w:marBottom w:val="0"/>
      <w:divBdr>
        <w:top w:val="none" w:sz="0" w:space="0" w:color="auto"/>
        <w:left w:val="none" w:sz="0" w:space="0" w:color="auto"/>
        <w:bottom w:val="none" w:sz="0" w:space="0" w:color="auto"/>
        <w:right w:val="none" w:sz="0" w:space="0" w:color="auto"/>
      </w:divBdr>
    </w:div>
    <w:div w:id="1133862574">
      <w:marLeft w:val="0"/>
      <w:marRight w:val="0"/>
      <w:marTop w:val="0"/>
      <w:marBottom w:val="0"/>
      <w:divBdr>
        <w:top w:val="none" w:sz="0" w:space="0" w:color="auto"/>
        <w:left w:val="none" w:sz="0" w:space="0" w:color="auto"/>
        <w:bottom w:val="none" w:sz="0" w:space="0" w:color="auto"/>
        <w:right w:val="none" w:sz="0" w:space="0" w:color="auto"/>
      </w:divBdr>
    </w:div>
    <w:div w:id="1133862575">
      <w:marLeft w:val="0"/>
      <w:marRight w:val="0"/>
      <w:marTop w:val="0"/>
      <w:marBottom w:val="0"/>
      <w:divBdr>
        <w:top w:val="none" w:sz="0" w:space="0" w:color="auto"/>
        <w:left w:val="none" w:sz="0" w:space="0" w:color="auto"/>
        <w:bottom w:val="none" w:sz="0" w:space="0" w:color="auto"/>
        <w:right w:val="none" w:sz="0" w:space="0" w:color="auto"/>
      </w:divBdr>
    </w:div>
    <w:div w:id="1133862576">
      <w:marLeft w:val="0"/>
      <w:marRight w:val="0"/>
      <w:marTop w:val="0"/>
      <w:marBottom w:val="0"/>
      <w:divBdr>
        <w:top w:val="none" w:sz="0" w:space="0" w:color="auto"/>
        <w:left w:val="none" w:sz="0" w:space="0" w:color="auto"/>
        <w:bottom w:val="none" w:sz="0" w:space="0" w:color="auto"/>
        <w:right w:val="none" w:sz="0" w:space="0" w:color="auto"/>
      </w:divBdr>
    </w:div>
    <w:div w:id="1133862577">
      <w:marLeft w:val="0"/>
      <w:marRight w:val="0"/>
      <w:marTop w:val="0"/>
      <w:marBottom w:val="0"/>
      <w:divBdr>
        <w:top w:val="none" w:sz="0" w:space="0" w:color="auto"/>
        <w:left w:val="none" w:sz="0" w:space="0" w:color="auto"/>
        <w:bottom w:val="none" w:sz="0" w:space="0" w:color="auto"/>
        <w:right w:val="none" w:sz="0" w:space="0" w:color="auto"/>
      </w:divBdr>
    </w:div>
    <w:div w:id="1133862578">
      <w:marLeft w:val="0"/>
      <w:marRight w:val="0"/>
      <w:marTop w:val="0"/>
      <w:marBottom w:val="0"/>
      <w:divBdr>
        <w:top w:val="none" w:sz="0" w:space="0" w:color="auto"/>
        <w:left w:val="none" w:sz="0" w:space="0" w:color="auto"/>
        <w:bottom w:val="none" w:sz="0" w:space="0" w:color="auto"/>
        <w:right w:val="none" w:sz="0" w:space="0" w:color="auto"/>
      </w:divBdr>
    </w:div>
    <w:div w:id="1133862579">
      <w:marLeft w:val="0"/>
      <w:marRight w:val="0"/>
      <w:marTop w:val="0"/>
      <w:marBottom w:val="0"/>
      <w:divBdr>
        <w:top w:val="none" w:sz="0" w:space="0" w:color="auto"/>
        <w:left w:val="none" w:sz="0" w:space="0" w:color="auto"/>
        <w:bottom w:val="none" w:sz="0" w:space="0" w:color="auto"/>
        <w:right w:val="none" w:sz="0" w:space="0" w:color="auto"/>
      </w:divBdr>
    </w:div>
    <w:div w:id="1133862580">
      <w:marLeft w:val="0"/>
      <w:marRight w:val="0"/>
      <w:marTop w:val="0"/>
      <w:marBottom w:val="0"/>
      <w:divBdr>
        <w:top w:val="none" w:sz="0" w:space="0" w:color="auto"/>
        <w:left w:val="none" w:sz="0" w:space="0" w:color="auto"/>
        <w:bottom w:val="none" w:sz="0" w:space="0" w:color="auto"/>
        <w:right w:val="none" w:sz="0" w:space="0" w:color="auto"/>
      </w:divBdr>
    </w:div>
    <w:div w:id="1133862581">
      <w:marLeft w:val="0"/>
      <w:marRight w:val="0"/>
      <w:marTop w:val="0"/>
      <w:marBottom w:val="0"/>
      <w:divBdr>
        <w:top w:val="none" w:sz="0" w:space="0" w:color="auto"/>
        <w:left w:val="none" w:sz="0" w:space="0" w:color="auto"/>
        <w:bottom w:val="none" w:sz="0" w:space="0" w:color="auto"/>
        <w:right w:val="none" w:sz="0" w:space="0" w:color="auto"/>
      </w:divBdr>
    </w:div>
    <w:div w:id="1133862582">
      <w:marLeft w:val="0"/>
      <w:marRight w:val="0"/>
      <w:marTop w:val="0"/>
      <w:marBottom w:val="0"/>
      <w:divBdr>
        <w:top w:val="none" w:sz="0" w:space="0" w:color="auto"/>
        <w:left w:val="none" w:sz="0" w:space="0" w:color="auto"/>
        <w:bottom w:val="none" w:sz="0" w:space="0" w:color="auto"/>
        <w:right w:val="none" w:sz="0" w:space="0" w:color="auto"/>
      </w:divBdr>
    </w:div>
    <w:div w:id="1133862583">
      <w:marLeft w:val="0"/>
      <w:marRight w:val="0"/>
      <w:marTop w:val="0"/>
      <w:marBottom w:val="0"/>
      <w:divBdr>
        <w:top w:val="none" w:sz="0" w:space="0" w:color="auto"/>
        <w:left w:val="none" w:sz="0" w:space="0" w:color="auto"/>
        <w:bottom w:val="none" w:sz="0" w:space="0" w:color="auto"/>
        <w:right w:val="none" w:sz="0" w:space="0" w:color="auto"/>
      </w:divBdr>
    </w:div>
    <w:div w:id="1133862584">
      <w:marLeft w:val="0"/>
      <w:marRight w:val="0"/>
      <w:marTop w:val="0"/>
      <w:marBottom w:val="0"/>
      <w:divBdr>
        <w:top w:val="none" w:sz="0" w:space="0" w:color="auto"/>
        <w:left w:val="none" w:sz="0" w:space="0" w:color="auto"/>
        <w:bottom w:val="none" w:sz="0" w:space="0" w:color="auto"/>
        <w:right w:val="none" w:sz="0" w:space="0" w:color="auto"/>
      </w:divBdr>
    </w:div>
    <w:div w:id="1133862585">
      <w:marLeft w:val="0"/>
      <w:marRight w:val="0"/>
      <w:marTop w:val="0"/>
      <w:marBottom w:val="0"/>
      <w:divBdr>
        <w:top w:val="none" w:sz="0" w:space="0" w:color="auto"/>
        <w:left w:val="none" w:sz="0" w:space="0" w:color="auto"/>
        <w:bottom w:val="none" w:sz="0" w:space="0" w:color="auto"/>
        <w:right w:val="none" w:sz="0" w:space="0" w:color="auto"/>
      </w:divBdr>
    </w:div>
    <w:div w:id="1133862586">
      <w:marLeft w:val="0"/>
      <w:marRight w:val="0"/>
      <w:marTop w:val="0"/>
      <w:marBottom w:val="0"/>
      <w:divBdr>
        <w:top w:val="none" w:sz="0" w:space="0" w:color="auto"/>
        <w:left w:val="none" w:sz="0" w:space="0" w:color="auto"/>
        <w:bottom w:val="none" w:sz="0" w:space="0" w:color="auto"/>
        <w:right w:val="none" w:sz="0" w:space="0" w:color="auto"/>
      </w:divBdr>
    </w:div>
    <w:div w:id="1133862587">
      <w:marLeft w:val="0"/>
      <w:marRight w:val="0"/>
      <w:marTop w:val="0"/>
      <w:marBottom w:val="0"/>
      <w:divBdr>
        <w:top w:val="none" w:sz="0" w:space="0" w:color="auto"/>
        <w:left w:val="none" w:sz="0" w:space="0" w:color="auto"/>
        <w:bottom w:val="none" w:sz="0" w:space="0" w:color="auto"/>
        <w:right w:val="none" w:sz="0" w:space="0" w:color="auto"/>
      </w:divBdr>
    </w:div>
    <w:div w:id="1133862588">
      <w:marLeft w:val="0"/>
      <w:marRight w:val="0"/>
      <w:marTop w:val="0"/>
      <w:marBottom w:val="0"/>
      <w:divBdr>
        <w:top w:val="none" w:sz="0" w:space="0" w:color="auto"/>
        <w:left w:val="none" w:sz="0" w:space="0" w:color="auto"/>
        <w:bottom w:val="none" w:sz="0" w:space="0" w:color="auto"/>
        <w:right w:val="none" w:sz="0" w:space="0" w:color="auto"/>
      </w:divBdr>
    </w:div>
    <w:div w:id="1133862589">
      <w:marLeft w:val="0"/>
      <w:marRight w:val="0"/>
      <w:marTop w:val="0"/>
      <w:marBottom w:val="0"/>
      <w:divBdr>
        <w:top w:val="none" w:sz="0" w:space="0" w:color="auto"/>
        <w:left w:val="none" w:sz="0" w:space="0" w:color="auto"/>
        <w:bottom w:val="none" w:sz="0" w:space="0" w:color="auto"/>
        <w:right w:val="none" w:sz="0" w:space="0" w:color="auto"/>
      </w:divBdr>
    </w:div>
    <w:div w:id="1133862590">
      <w:marLeft w:val="0"/>
      <w:marRight w:val="0"/>
      <w:marTop w:val="0"/>
      <w:marBottom w:val="0"/>
      <w:divBdr>
        <w:top w:val="none" w:sz="0" w:space="0" w:color="auto"/>
        <w:left w:val="none" w:sz="0" w:space="0" w:color="auto"/>
        <w:bottom w:val="none" w:sz="0" w:space="0" w:color="auto"/>
        <w:right w:val="none" w:sz="0" w:space="0" w:color="auto"/>
      </w:divBdr>
    </w:div>
    <w:div w:id="1133862591">
      <w:marLeft w:val="0"/>
      <w:marRight w:val="0"/>
      <w:marTop w:val="0"/>
      <w:marBottom w:val="0"/>
      <w:divBdr>
        <w:top w:val="none" w:sz="0" w:space="0" w:color="auto"/>
        <w:left w:val="none" w:sz="0" w:space="0" w:color="auto"/>
        <w:bottom w:val="none" w:sz="0" w:space="0" w:color="auto"/>
        <w:right w:val="none" w:sz="0" w:space="0" w:color="auto"/>
      </w:divBdr>
    </w:div>
    <w:div w:id="1133862592">
      <w:marLeft w:val="0"/>
      <w:marRight w:val="0"/>
      <w:marTop w:val="0"/>
      <w:marBottom w:val="0"/>
      <w:divBdr>
        <w:top w:val="none" w:sz="0" w:space="0" w:color="auto"/>
        <w:left w:val="none" w:sz="0" w:space="0" w:color="auto"/>
        <w:bottom w:val="none" w:sz="0" w:space="0" w:color="auto"/>
        <w:right w:val="none" w:sz="0" w:space="0" w:color="auto"/>
      </w:divBdr>
    </w:div>
    <w:div w:id="1133862593">
      <w:marLeft w:val="0"/>
      <w:marRight w:val="0"/>
      <w:marTop w:val="0"/>
      <w:marBottom w:val="0"/>
      <w:divBdr>
        <w:top w:val="none" w:sz="0" w:space="0" w:color="auto"/>
        <w:left w:val="none" w:sz="0" w:space="0" w:color="auto"/>
        <w:bottom w:val="none" w:sz="0" w:space="0" w:color="auto"/>
        <w:right w:val="none" w:sz="0" w:space="0" w:color="auto"/>
      </w:divBdr>
    </w:div>
    <w:div w:id="1133862594">
      <w:marLeft w:val="0"/>
      <w:marRight w:val="0"/>
      <w:marTop w:val="0"/>
      <w:marBottom w:val="0"/>
      <w:divBdr>
        <w:top w:val="none" w:sz="0" w:space="0" w:color="auto"/>
        <w:left w:val="none" w:sz="0" w:space="0" w:color="auto"/>
        <w:bottom w:val="none" w:sz="0" w:space="0" w:color="auto"/>
        <w:right w:val="none" w:sz="0" w:space="0" w:color="auto"/>
      </w:divBdr>
    </w:div>
    <w:div w:id="1133862595">
      <w:marLeft w:val="0"/>
      <w:marRight w:val="0"/>
      <w:marTop w:val="0"/>
      <w:marBottom w:val="0"/>
      <w:divBdr>
        <w:top w:val="none" w:sz="0" w:space="0" w:color="auto"/>
        <w:left w:val="none" w:sz="0" w:space="0" w:color="auto"/>
        <w:bottom w:val="none" w:sz="0" w:space="0" w:color="auto"/>
        <w:right w:val="none" w:sz="0" w:space="0" w:color="auto"/>
      </w:divBdr>
    </w:div>
    <w:div w:id="1133862596">
      <w:marLeft w:val="0"/>
      <w:marRight w:val="0"/>
      <w:marTop w:val="0"/>
      <w:marBottom w:val="0"/>
      <w:divBdr>
        <w:top w:val="none" w:sz="0" w:space="0" w:color="auto"/>
        <w:left w:val="none" w:sz="0" w:space="0" w:color="auto"/>
        <w:bottom w:val="none" w:sz="0" w:space="0" w:color="auto"/>
        <w:right w:val="none" w:sz="0" w:space="0" w:color="auto"/>
      </w:divBdr>
    </w:div>
    <w:div w:id="1133862597">
      <w:marLeft w:val="0"/>
      <w:marRight w:val="0"/>
      <w:marTop w:val="0"/>
      <w:marBottom w:val="0"/>
      <w:divBdr>
        <w:top w:val="none" w:sz="0" w:space="0" w:color="auto"/>
        <w:left w:val="none" w:sz="0" w:space="0" w:color="auto"/>
        <w:bottom w:val="none" w:sz="0" w:space="0" w:color="auto"/>
        <w:right w:val="none" w:sz="0" w:space="0" w:color="auto"/>
      </w:divBdr>
    </w:div>
    <w:div w:id="1133862598">
      <w:marLeft w:val="0"/>
      <w:marRight w:val="0"/>
      <w:marTop w:val="0"/>
      <w:marBottom w:val="0"/>
      <w:divBdr>
        <w:top w:val="none" w:sz="0" w:space="0" w:color="auto"/>
        <w:left w:val="none" w:sz="0" w:space="0" w:color="auto"/>
        <w:bottom w:val="none" w:sz="0" w:space="0" w:color="auto"/>
        <w:right w:val="none" w:sz="0" w:space="0" w:color="auto"/>
      </w:divBdr>
    </w:div>
    <w:div w:id="1133862599">
      <w:marLeft w:val="0"/>
      <w:marRight w:val="0"/>
      <w:marTop w:val="0"/>
      <w:marBottom w:val="0"/>
      <w:divBdr>
        <w:top w:val="none" w:sz="0" w:space="0" w:color="auto"/>
        <w:left w:val="none" w:sz="0" w:space="0" w:color="auto"/>
        <w:bottom w:val="none" w:sz="0" w:space="0" w:color="auto"/>
        <w:right w:val="none" w:sz="0" w:space="0" w:color="auto"/>
      </w:divBdr>
    </w:div>
    <w:div w:id="1133862600">
      <w:marLeft w:val="0"/>
      <w:marRight w:val="0"/>
      <w:marTop w:val="0"/>
      <w:marBottom w:val="0"/>
      <w:divBdr>
        <w:top w:val="none" w:sz="0" w:space="0" w:color="auto"/>
        <w:left w:val="none" w:sz="0" w:space="0" w:color="auto"/>
        <w:bottom w:val="none" w:sz="0" w:space="0" w:color="auto"/>
        <w:right w:val="none" w:sz="0" w:space="0" w:color="auto"/>
      </w:divBdr>
    </w:div>
    <w:div w:id="1133862601">
      <w:marLeft w:val="0"/>
      <w:marRight w:val="0"/>
      <w:marTop w:val="0"/>
      <w:marBottom w:val="0"/>
      <w:divBdr>
        <w:top w:val="none" w:sz="0" w:space="0" w:color="auto"/>
        <w:left w:val="none" w:sz="0" w:space="0" w:color="auto"/>
        <w:bottom w:val="none" w:sz="0" w:space="0" w:color="auto"/>
        <w:right w:val="none" w:sz="0" w:space="0" w:color="auto"/>
      </w:divBdr>
    </w:div>
    <w:div w:id="1133862602">
      <w:marLeft w:val="0"/>
      <w:marRight w:val="0"/>
      <w:marTop w:val="0"/>
      <w:marBottom w:val="0"/>
      <w:divBdr>
        <w:top w:val="none" w:sz="0" w:space="0" w:color="auto"/>
        <w:left w:val="none" w:sz="0" w:space="0" w:color="auto"/>
        <w:bottom w:val="none" w:sz="0" w:space="0" w:color="auto"/>
        <w:right w:val="none" w:sz="0" w:space="0" w:color="auto"/>
      </w:divBdr>
    </w:div>
    <w:div w:id="1133862603">
      <w:marLeft w:val="0"/>
      <w:marRight w:val="0"/>
      <w:marTop w:val="0"/>
      <w:marBottom w:val="0"/>
      <w:divBdr>
        <w:top w:val="none" w:sz="0" w:space="0" w:color="auto"/>
        <w:left w:val="none" w:sz="0" w:space="0" w:color="auto"/>
        <w:bottom w:val="none" w:sz="0" w:space="0" w:color="auto"/>
        <w:right w:val="none" w:sz="0" w:space="0" w:color="auto"/>
      </w:divBdr>
    </w:div>
    <w:div w:id="1133862604">
      <w:marLeft w:val="0"/>
      <w:marRight w:val="0"/>
      <w:marTop w:val="0"/>
      <w:marBottom w:val="0"/>
      <w:divBdr>
        <w:top w:val="none" w:sz="0" w:space="0" w:color="auto"/>
        <w:left w:val="none" w:sz="0" w:space="0" w:color="auto"/>
        <w:bottom w:val="none" w:sz="0" w:space="0" w:color="auto"/>
        <w:right w:val="none" w:sz="0" w:space="0" w:color="auto"/>
      </w:divBdr>
    </w:div>
    <w:div w:id="1133862605">
      <w:marLeft w:val="0"/>
      <w:marRight w:val="0"/>
      <w:marTop w:val="0"/>
      <w:marBottom w:val="0"/>
      <w:divBdr>
        <w:top w:val="none" w:sz="0" w:space="0" w:color="auto"/>
        <w:left w:val="none" w:sz="0" w:space="0" w:color="auto"/>
        <w:bottom w:val="none" w:sz="0" w:space="0" w:color="auto"/>
        <w:right w:val="none" w:sz="0" w:space="0" w:color="auto"/>
      </w:divBdr>
    </w:div>
    <w:div w:id="1133862606">
      <w:marLeft w:val="0"/>
      <w:marRight w:val="0"/>
      <w:marTop w:val="0"/>
      <w:marBottom w:val="0"/>
      <w:divBdr>
        <w:top w:val="none" w:sz="0" w:space="0" w:color="auto"/>
        <w:left w:val="none" w:sz="0" w:space="0" w:color="auto"/>
        <w:bottom w:val="none" w:sz="0" w:space="0" w:color="auto"/>
        <w:right w:val="none" w:sz="0" w:space="0" w:color="auto"/>
      </w:divBdr>
    </w:div>
    <w:div w:id="1133862607">
      <w:marLeft w:val="0"/>
      <w:marRight w:val="0"/>
      <w:marTop w:val="0"/>
      <w:marBottom w:val="0"/>
      <w:divBdr>
        <w:top w:val="none" w:sz="0" w:space="0" w:color="auto"/>
        <w:left w:val="none" w:sz="0" w:space="0" w:color="auto"/>
        <w:bottom w:val="none" w:sz="0" w:space="0" w:color="auto"/>
        <w:right w:val="none" w:sz="0" w:space="0" w:color="auto"/>
      </w:divBdr>
    </w:div>
    <w:div w:id="1133862608">
      <w:marLeft w:val="0"/>
      <w:marRight w:val="0"/>
      <w:marTop w:val="0"/>
      <w:marBottom w:val="0"/>
      <w:divBdr>
        <w:top w:val="none" w:sz="0" w:space="0" w:color="auto"/>
        <w:left w:val="none" w:sz="0" w:space="0" w:color="auto"/>
        <w:bottom w:val="none" w:sz="0" w:space="0" w:color="auto"/>
        <w:right w:val="none" w:sz="0" w:space="0" w:color="auto"/>
      </w:divBdr>
    </w:div>
    <w:div w:id="1133862609">
      <w:marLeft w:val="0"/>
      <w:marRight w:val="0"/>
      <w:marTop w:val="0"/>
      <w:marBottom w:val="0"/>
      <w:divBdr>
        <w:top w:val="none" w:sz="0" w:space="0" w:color="auto"/>
        <w:left w:val="none" w:sz="0" w:space="0" w:color="auto"/>
        <w:bottom w:val="none" w:sz="0" w:space="0" w:color="auto"/>
        <w:right w:val="none" w:sz="0" w:space="0" w:color="auto"/>
      </w:divBdr>
    </w:div>
    <w:div w:id="1133862610">
      <w:marLeft w:val="0"/>
      <w:marRight w:val="0"/>
      <w:marTop w:val="0"/>
      <w:marBottom w:val="0"/>
      <w:divBdr>
        <w:top w:val="none" w:sz="0" w:space="0" w:color="auto"/>
        <w:left w:val="none" w:sz="0" w:space="0" w:color="auto"/>
        <w:bottom w:val="none" w:sz="0" w:space="0" w:color="auto"/>
        <w:right w:val="none" w:sz="0" w:space="0" w:color="auto"/>
      </w:divBdr>
    </w:div>
    <w:div w:id="1133862611">
      <w:marLeft w:val="0"/>
      <w:marRight w:val="0"/>
      <w:marTop w:val="0"/>
      <w:marBottom w:val="0"/>
      <w:divBdr>
        <w:top w:val="none" w:sz="0" w:space="0" w:color="auto"/>
        <w:left w:val="none" w:sz="0" w:space="0" w:color="auto"/>
        <w:bottom w:val="none" w:sz="0" w:space="0" w:color="auto"/>
        <w:right w:val="none" w:sz="0" w:space="0" w:color="auto"/>
      </w:divBdr>
    </w:div>
    <w:div w:id="1133862612">
      <w:marLeft w:val="0"/>
      <w:marRight w:val="0"/>
      <w:marTop w:val="0"/>
      <w:marBottom w:val="0"/>
      <w:divBdr>
        <w:top w:val="none" w:sz="0" w:space="0" w:color="auto"/>
        <w:left w:val="none" w:sz="0" w:space="0" w:color="auto"/>
        <w:bottom w:val="none" w:sz="0" w:space="0" w:color="auto"/>
        <w:right w:val="none" w:sz="0" w:space="0" w:color="auto"/>
      </w:divBdr>
    </w:div>
    <w:div w:id="1133862613">
      <w:marLeft w:val="0"/>
      <w:marRight w:val="0"/>
      <w:marTop w:val="0"/>
      <w:marBottom w:val="0"/>
      <w:divBdr>
        <w:top w:val="none" w:sz="0" w:space="0" w:color="auto"/>
        <w:left w:val="none" w:sz="0" w:space="0" w:color="auto"/>
        <w:bottom w:val="none" w:sz="0" w:space="0" w:color="auto"/>
        <w:right w:val="none" w:sz="0" w:space="0" w:color="auto"/>
      </w:divBdr>
    </w:div>
    <w:div w:id="1133862614">
      <w:marLeft w:val="0"/>
      <w:marRight w:val="0"/>
      <w:marTop w:val="0"/>
      <w:marBottom w:val="0"/>
      <w:divBdr>
        <w:top w:val="none" w:sz="0" w:space="0" w:color="auto"/>
        <w:left w:val="none" w:sz="0" w:space="0" w:color="auto"/>
        <w:bottom w:val="none" w:sz="0" w:space="0" w:color="auto"/>
        <w:right w:val="none" w:sz="0" w:space="0" w:color="auto"/>
      </w:divBdr>
    </w:div>
    <w:div w:id="113386261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the-ark.org.au" TargetMode="External"/><Relationship Id="rId26" Type="http://schemas.openxmlformats.org/officeDocument/2006/relationships/hyperlink" Target="http://www.ctrnet.ca" TargetMode="External"/><Relationship Id="rId3" Type="http://schemas.openxmlformats.org/officeDocument/2006/relationships/settings" Target="settings.xml"/><Relationship Id="rId21" Type="http://schemas.openxmlformats.org/officeDocument/2006/relationships/hyperlink" Target="http://www.obiba.org"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hyperlink" Target="http://www.datashaper.org"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hyperlink" Target="http://www.wiki.genepi.org.au"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hyperlink" Target="http://www.innovation.gov.au/Science/ResearchInfrastructure/Pages/default.aspx"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www.atlassian.com/en_AU/software/jira/"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225</TotalTime>
  <Pages>44</Pages>
  <Words>12786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14</cp:revision>
  <cp:lastPrinted>2011-10-28T05:49:00Z</cp:lastPrinted>
  <dcterms:created xsi:type="dcterms:W3CDTF">2011-10-28T01:29:00Z</dcterms:created>
  <dcterms:modified xsi:type="dcterms:W3CDTF">2011-10-28T05:54:00Z</dcterms:modified>
</cp:coreProperties>
</file>