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ato-bold.ttf" ContentType="application/x-font-ttf"/>
  <Override PartName="/word/fonts/Lato-boldItalic.ttf" ContentType="application/x-font-ttf"/>
  <Override PartName="/word/fonts/Lato-italic.ttf" ContentType="application/x-font-ttf"/>
  <Override PartName="/word/fonts/Lato-regular.ttf" ContentType="application/x-font-ttf"/>
  <Override PartName="/word/fonts/PlayfairDisplay-bold.ttf" ContentType="application/x-font-ttf"/>
  <Override PartName="/word/fonts/PlayfairDisplay-boldItalic.ttf" ContentType="application/x-font-ttf"/>
  <Override PartName="/word/fonts/PlayfairDisplay-italic.ttf" ContentType="application/x-font-ttf"/>
  <Override PartName="/word/fonts/PlayfairDisplay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