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70E1E" w14:textId="77777777" w:rsidR="00CC3BBF" w:rsidRDefault="00CC3BBF" w:rsidP="00B35883">
      <w:pPr>
        <w:jc w:val="both"/>
        <w:rPr>
          <w:noProof/>
        </w:rPr>
      </w:pPr>
      <w:bookmarkStart w:id="0" w:name="_Hlk521488863"/>
      <w:bookmarkEnd w:id="0"/>
    </w:p>
    <w:p w14:paraId="70A54F91" w14:textId="77777777" w:rsidR="00CC3BBF" w:rsidRDefault="00CC3BBF" w:rsidP="0095747F">
      <w:pPr>
        <w:jc w:val="center"/>
        <w:rPr>
          <w:b/>
          <w:sz w:val="36"/>
        </w:rPr>
      </w:pPr>
    </w:p>
    <w:p w14:paraId="10EA5023" w14:textId="77777777" w:rsidR="00CC3BBF" w:rsidRDefault="00CC3BBF" w:rsidP="0095747F">
      <w:pPr>
        <w:jc w:val="center"/>
        <w:rPr>
          <w:b/>
          <w:sz w:val="36"/>
        </w:rPr>
      </w:pPr>
      <w:r>
        <w:rPr>
          <w:noProof/>
        </w:rPr>
        <w:drawing>
          <wp:inline distT="0" distB="0" distL="0" distR="0" wp14:anchorId="228A17A1" wp14:editId="26B93BDB">
            <wp:extent cx="4356100" cy="1784350"/>
            <wp:effectExtent l="0" t="0" r="6350" b="6350"/>
            <wp:docPr id="2052" name="Picture 2052" descr="RÃ©sultat de recherche d'images pour &quot;university of sheffiel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university of sheffield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4000" t="13066" r="4534" b="12000"/>
                    <a:stretch/>
                  </pic:blipFill>
                  <pic:spPr bwMode="auto">
                    <a:xfrm>
                      <a:off x="0" y="0"/>
                      <a:ext cx="4356100" cy="1784350"/>
                    </a:xfrm>
                    <a:prstGeom prst="rect">
                      <a:avLst/>
                    </a:prstGeom>
                    <a:noFill/>
                    <a:ln>
                      <a:noFill/>
                    </a:ln>
                    <a:extLst>
                      <a:ext uri="{53640926-AAD7-44D8-BBD7-CCE9431645EC}">
                        <a14:shadowObscured xmlns:a14="http://schemas.microsoft.com/office/drawing/2010/main"/>
                      </a:ext>
                    </a:extLst>
                  </pic:spPr>
                </pic:pic>
              </a:graphicData>
            </a:graphic>
          </wp:inline>
        </w:drawing>
      </w:r>
    </w:p>
    <w:p w14:paraId="0810F5E8" w14:textId="77777777" w:rsidR="00CC3BBF" w:rsidRDefault="00CC3BBF" w:rsidP="00B35883">
      <w:pPr>
        <w:jc w:val="both"/>
        <w:rPr>
          <w:b/>
          <w:sz w:val="36"/>
        </w:rPr>
      </w:pPr>
    </w:p>
    <w:p w14:paraId="0DB678AF" w14:textId="77777777" w:rsidR="00CC3BBF" w:rsidRPr="00964BC5" w:rsidRDefault="00CC3BBF" w:rsidP="0095747F">
      <w:pPr>
        <w:jc w:val="center"/>
        <w:rPr>
          <w:b/>
          <w:sz w:val="48"/>
        </w:rPr>
      </w:pPr>
      <w:r w:rsidRPr="00964BC5">
        <w:rPr>
          <w:b/>
          <w:sz w:val="48"/>
        </w:rPr>
        <w:t>Aero-Elastic Optimisation based on the Adjoint Approach</w:t>
      </w:r>
    </w:p>
    <w:p w14:paraId="2C409C47" w14:textId="77777777" w:rsidR="00CC3BBF" w:rsidRPr="00964BC5" w:rsidRDefault="00CC3BBF" w:rsidP="0095747F">
      <w:pPr>
        <w:jc w:val="center"/>
        <w:rPr>
          <w:sz w:val="24"/>
        </w:rPr>
      </w:pPr>
      <w:r w:rsidRPr="00964BC5">
        <w:rPr>
          <w:sz w:val="24"/>
        </w:rPr>
        <w:t>Aerodynamics Research Group</w:t>
      </w:r>
    </w:p>
    <w:p w14:paraId="45B82D4E" w14:textId="77777777" w:rsidR="00CC3BBF" w:rsidRPr="00964BC5" w:rsidRDefault="00CC3BBF" w:rsidP="0095747F">
      <w:pPr>
        <w:jc w:val="center"/>
        <w:rPr>
          <w:sz w:val="24"/>
        </w:rPr>
      </w:pPr>
      <w:r w:rsidRPr="00964BC5">
        <w:rPr>
          <w:sz w:val="24"/>
        </w:rPr>
        <w:t>Department of Mechanical Engineering</w:t>
      </w:r>
    </w:p>
    <w:p w14:paraId="45AED730" w14:textId="77777777" w:rsidR="00CC3BBF" w:rsidRPr="00964BC5" w:rsidRDefault="00CC3BBF" w:rsidP="0095747F">
      <w:pPr>
        <w:jc w:val="center"/>
        <w:rPr>
          <w:sz w:val="24"/>
        </w:rPr>
      </w:pPr>
      <w:r w:rsidRPr="00964BC5">
        <w:rPr>
          <w:sz w:val="24"/>
        </w:rPr>
        <w:t>University of Sheffield</w:t>
      </w:r>
    </w:p>
    <w:p w14:paraId="5F821BB6" w14:textId="77777777" w:rsidR="00CC3BBF" w:rsidRPr="00964BC5" w:rsidRDefault="00CC3BBF" w:rsidP="0095747F">
      <w:pPr>
        <w:jc w:val="center"/>
        <w:rPr>
          <w:sz w:val="24"/>
        </w:rPr>
      </w:pPr>
      <w:r>
        <w:rPr>
          <w:sz w:val="24"/>
        </w:rPr>
        <w:t>September</w:t>
      </w:r>
      <w:r w:rsidRPr="00964BC5">
        <w:rPr>
          <w:sz w:val="24"/>
        </w:rPr>
        <w:t xml:space="preserve"> 20</w:t>
      </w:r>
      <w:r>
        <w:rPr>
          <w:sz w:val="24"/>
        </w:rPr>
        <w:t>20</w:t>
      </w:r>
    </w:p>
    <w:p w14:paraId="1D6DF5B4" w14:textId="77777777" w:rsidR="00CC3BBF" w:rsidRDefault="00CC3BBF" w:rsidP="0095747F">
      <w:pPr>
        <w:jc w:val="center"/>
        <w:rPr>
          <w:b/>
          <w:sz w:val="28"/>
        </w:rPr>
      </w:pPr>
    </w:p>
    <w:p w14:paraId="1E77B30A" w14:textId="77777777" w:rsidR="00CC3BBF" w:rsidRDefault="00CC3BBF" w:rsidP="0095747F">
      <w:pPr>
        <w:jc w:val="center"/>
        <w:rPr>
          <w:b/>
          <w:sz w:val="28"/>
        </w:rPr>
      </w:pPr>
    </w:p>
    <w:p w14:paraId="711C4665" w14:textId="77777777" w:rsidR="00CC3BBF" w:rsidRDefault="00CC3BBF" w:rsidP="0095747F">
      <w:pPr>
        <w:jc w:val="center"/>
        <w:rPr>
          <w:b/>
          <w:sz w:val="28"/>
        </w:rPr>
      </w:pPr>
    </w:p>
    <w:p w14:paraId="64C580A2" w14:textId="77777777" w:rsidR="00CC3BBF" w:rsidRDefault="00CC3BBF" w:rsidP="0095747F">
      <w:pPr>
        <w:jc w:val="center"/>
        <w:rPr>
          <w:b/>
          <w:sz w:val="40"/>
        </w:rPr>
      </w:pPr>
      <w:r>
        <w:rPr>
          <w:b/>
          <w:sz w:val="40"/>
        </w:rPr>
        <w:t>Author: Anthony Stannard</w:t>
      </w:r>
    </w:p>
    <w:p w14:paraId="07E4AF15" w14:textId="77777777" w:rsidR="00CC3BBF" w:rsidRDefault="00CC3BBF" w:rsidP="0095747F">
      <w:pPr>
        <w:jc w:val="center"/>
        <w:rPr>
          <w:b/>
          <w:sz w:val="32"/>
        </w:rPr>
      </w:pPr>
      <w:r>
        <w:rPr>
          <w:b/>
          <w:sz w:val="32"/>
        </w:rPr>
        <w:t>Academic Supervisor: Prof. Ning Qin</w:t>
      </w:r>
    </w:p>
    <w:p w14:paraId="6B1D5F24" w14:textId="77777777" w:rsidR="00CC3BBF" w:rsidRDefault="00CC3BBF" w:rsidP="0095747F">
      <w:pPr>
        <w:jc w:val="center"/>
        <w:rPr>
          <w:b/>
          <w:sz w:val="32"/>
        </w:rPr>
      </w:pPr>
    </w:p>
    <w:p w14:paraId="60D7CFDA" w14:textId="77777777" w:rsidR="00CC3BBF" w:rsidRDefault="00CC3BBF" w:rsidP="0095747F">
      <w:pPr>
        <w:jc w:val="center"/>
        <w:rPr>
          <w:b/>
          <w:sz w:val="32"/>
        </w:rPr>
      </w:pPr>
    </w:p>
    <w:p w14:paraId="524DCE10" w14:textId="70535501" w:rsidR="00CC3BBF" w:rsidRPr="00964BC5" w:rsidRDefault="00CC3BBF" w:rsidP="0095747F">
      <w:pPr>
        <w:jc w:val="center"/>
        <w:rPr>
          <w:b/>
          <w:sz w:val="24"/>
        </w:rPr>
      </w:pPr>
      <w:r w:rsidRPr="00964BC5">
        <w:rPr>
          <w:b/>
          <w:sz w:val="24"/>
        </w:rPr>
        <w:t>Research part funded by:</w:t>
      </w:r>
    </w:p>
    <w:p w14:paraId="0DE71CEC" w14:textId="77777777" w:rsidR="00CC3BBF" w:rsidRDefault="00CC3BBF" w:rsidP="0095747F">
      <w:pPr>
        <w:jc w:val="center"/>
        <w:rPr>
          <w:noProof/>
        </w:rPr>
      </w:pPr>
      <w:r>
        <w:rPr>
          <w:noProof/>
        </w:rPr>
        <w:drawing>
          <wp:inline distT="0" distB="0" distL="0" distR="0" wp14:anchorId="2B39F529" wp14:editId="697EED00">
            <wp:extent cx="1592580" cy="374650"/>
            <wp:effectExtent l="0" t="0" r="7620" b="6350"/>
            <wp:docPr id="2053" name="Picture 2053" descr="RÃ©sultat de recherche d'images pour &quot;airb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airbus logo&quo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52" t="50529" r="5471" b="5291"/>
                    <a:stretch/>
                  </pic:blipFill>
                  <pic:spPr bwMode="auto">
                    <a:xfrm>
                      <a:off x="0" y="0"/>
                      <a:ext cx="1649755" cy="388100"/>
                    </a:xfrm>
                    <a:prstGeom prst="rect">
                      <a:avLst/>
                    </a:prstGeom>
                    <a:noFill/>
                    <a:ln>
                      <a:noFill/>
                    </a:ln>
                    <a:extLst>
                      <a:ext uri="{53640926-AAD7-44D8-BBD7-CCE9431645EC}">
                        <a14:shadowObscured xmlns:a14="http://schemas.microsoft.com/office/drawing/2010/main"/>
                      </a:ext>
                    </a:extLst>
                  </pic:spPr>
                </pic:pic>
              </a:graphicData>
            </a:graphic>
          </wp:inline>
        </w:drawing>
      </w:r>
    </w:p>
    <w:p w14:paraId="764D4CCB" w14:textId="77777777" w:rsidR="0080016C" w:rsidRDefault="0080016C" w:rsidP="00B35883">
      <w:pPr>
        <w:jc w:val="both"/>
        <w:rPr>
          <w:noProof/>
        </w:rPr>
      </w:pPr>
    </w:p>
    <w:sdt>
      <w:sdtPr>
        <w:rPr>
          <w:rFonts w:asciiTheme="minorHAnsi" w:eastAsiaTheme="minorHAnsi" w:hAnsiTheme="minorHAnsi" w:cstheme="minorBidi"/>
          <w:color w:val="auto"/>
          <w:sz w:val="22"/>
          <w:szCs w:val="22"/>
          <w:lang w:val="en-GB"/>
        </w:rPr>
        <w:id w:val="74261188"/>
        <w:docPartObj>
          <w:docPartGallery w:val="Table of Contents"/>
          <w:docPartUnique/>
        </w:docPartObj>
      </w:sdtPr>
      <w:sdtEndPr>
        <w:rPr>
          <w:b/>
          <w:bCs/>
          <w:noProof/>
        </w:rPr>
      </w:sdtEndPr>
      <w:sdtContent>
        <w:p w14:paraId="0E87F765" w14:textId="77777777" w:rsidR="0080016C" w:rsidRPr="0080016C" w:rsidRDefault="0080016C" w:rsidP="003B40F7">
          <w:pPr>
            <w:pStyle w:val="TOCHeading"/>
          </w:pPr>
          <w:r w:rsidRPr="0080016C">
            <w:t>Table of Contents</w:t>
          </w:r>
        </w:p>
        <w:p w14:paraId="112A83AF" w14:textId="77777777" w:rsidR="0080016C" w:rsidRDefault="0080016C" w:rsidP="00B35883">
          <w:pPr>
            <w:pStyle w:val="TOC1"/>
            <w:tabs>
              <w:tab w:val="left" w:pos="440"/>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36309053" w:history="1">
            <w:r w:rsidRPr="00060A81">
              <w:rPr>
                <w:rStyle w:val="Hyperlink"/>
                <w:noProof/>
              </w:rPr>
              <w:t>1</w:t>
            </w:r>
            <w:r>
              <w:rPr>
                <w:rFonts w:eastAsiaTheme="minorEastAsia"/>
                <w:noProof/>
                <w:lang w:eastAsia="en-GB"/>
              </w:rPr>
              <w:tab/>
            </w:r>
            <w:r w:rsidRPr="00060A81">
              <w:rPr>
                <w:rStyle w:val="Hyperlink"/>
                <w:noProof/>
              </w:rPr>
              <w:t>Introduction</w:t>
            </w:r>
            <w:r>
              <w:rPr>
                <w:noProof/>
                <w:webHidden/>
              </w:rPr>
              <w:tab/>
            </w:r>
            <w:r>
              <w:rPr>
                <w:noProof/>
                <w:webHidden/>
              </w:rPr>
              <w:fldChar w:fldCharType="begin"/>
            </w:r>
            <w:r>
              <w:rPr>
                <w:noProof/>
                <w:webHidden/>
              </w:rPr>
              <w:instrText xml:space="preserve"> PAGEREF _Toc36309053 \h </w:instrText>
            </w:r>
            <w:r>
              <w:rPr>
                <w:noProof/>
                <w:webHidden/>
              </w:rPr>
            </w:r>
            <w:r>
              <w:rPr>
                <w:noProof/>
                <w:webHidden/>
              </w:rPr>
              <w:fldChar w:fldCharType="separate"/>
            </w:r>
            <w:r>
              <w:rPr>
                <w:noProof/>
                <w:webHidden/>
              </w:rPr>
              <w:t>3</w:t>
            </w:r>
            <w:r>
              <w:rPr>
                <w:noProof/>
                <w:webHidden/>
              </w:rPr>
              <w:fldChar w:fldCharType="end"/>
            </w:r>
          </w:hyperlink>
        </w:p>
        <w:p w14:paraId="270A8793" w14:textId="77777777" w:rsidR="0080016C" w:rsidRDefault="00AA4CED" w:rsidP="00B35883">
          <w:pPr>
            <w:pStyle w:val="TOC1"/>
            <w:tabs>
              <w:tab w:val="left" w:pos="440"/>
              <w:tab w:val="right" w:leader="dot" w:pos="9016"/>
            </w:tabs>
            <w:jc w:val="both"/>
            <w:rPr>
              <w:rFonts w:eastAsiaTheme="minorEastAsia"/>
              <w:noProof/>
              <w:lang w:eastAsia="en-GB"/>
            </w:rPr>
          </w:pPr>
          <w:hyperlink w:anchor="_Toc36309054" w:history="1">
            <w:r w:rsidR="0080016C" w:rsidRPr="00060A81">
              <w:rPr>
                <w:rStyle w:val="Hyperlink"/>
                <w:noProof/>
              </w:rPr>
              <w:t>2</w:t>
            </w:r>
            <w:r w:rsidR="0080016C">
              <w:rPr>
                <w:rFonts w:eastAsiaTheme="minorEastAsia"/>
                <w:noProof/>
                <w:lang w:eastAsia="en-GB"/>
              </w:rPr>
              <w:tab/>
            </w:r>
            <w:r w:rsidR="0080016C" w:rsidRPr="00060A81">
              <w:rPr>
                <w:rStyle w:val="Hyperlink"/>
                <w:noProof/>
              </w:rPr>
              <w:t>Literature Review</w:t>
            </w:r>
            <w:r w:rsidR="0080016C">
              <w:rPr>
                <w:noProof/>
                <w:webHidden/>
              </w:rPr>
              <w:tab/>
            </w:r>
            <w:r w:rsidR="0080016C">
              <w:rPr>
                <w:noProof/>
                <w:webHidden/>
              </w:rPr>
              <w:fldChar w:fldCharType="begin"/>
            </w:r>
            <w:r w:rsidR="0080016C">
              <w:rPr>
                <w:noProof/>
                <w:webHidden/>
              </w:rPr>
              <w:instrText xml:space="preserve"> PAGEREF _Toc36309054 \h </w:instrText>
            </w:r>
            <w:r w:rsidR="0080016C">
              <w:rPr>
                <w:noProof/>
                <w:webHidden/>
              </w:rPr>
            </w:r>
            <w:r w:rsidR="0080016C">
              <w:rPr>
                <w:noProof/>
                <w:webHidden/>
              </w:rPr>
              <w:fldChar w:fldCharType="separate"/>
            </w:r>
            <w:r w:rsidR="0080016C">
              <w:rPr>
                <w:noProof/>
                <w:webHidden/>
              </w:rPr>
              <w:t>4</w:t>
            </w:r>
            <w:r w:rsidR="0080016C">
              <w:rPr>
                <w:noProof/>
                <w:webHidden/>
              </w:rPr>
              <w:fldChar w:fldCharType="end"/>
            </w:r>
          </w:hyperlink>
        </w:p>
        <w:p w14:paraId="59FFD251" w14:textId="77777777" w:rsidR="0080016C" w:rsidRDefault="00AA4CED" w:rsidP="00B35883">
          <w:pPr>
            <w:pStyle w:val="TOC2"/>
            <w:tabs>
              <w:tab w:val="right" w:leader="dot" w:pos="9016"/>
            </w:tabs>
            <w:jc w:val="both"/>
            <w:rPr>
              <w:rFonts w:eastAsiaTheme="minorEastAsia"/>
              <w:noProof/>
              <w:lang w:eastAsia="en-GB"/>
            </w:rPr>
          </w:pPr>
          <w:hyperlink w:anchor="_Toc36309055" w:history="1">
            <w:r w:rsidR="0080016C" w:rsidRPr="00060A81">
              <w:rPr>
                <w:rStyle w:val="Hyperlink"/>
                <w:noProof/>
              </w:rPr>
              <w:t>2.1</w:t>
            </w:r>
            <w:r w:rsidR="0080016C">
              <w:rPr>
                <w:noProof/>
                <w:webHidden/>
              </w:rPr>
              <w:tab/>
            </w:r>
            <w:r w:rsidR="0080016C">
              <w:rPr>
                <w:noProof/>
                <w:webHidden/>
              </w:rPr>
              <w:fldChar w:fldCharType="begin"/>
            </w:r>
            <w:r w:rsidR="0080016C">
              <w:rPr>
                <w:noProof/>
                <w:webHidden/>
              </w:rPr>
              <w:instrText xml:space="preserve"> PAGEREF _Toc36309055 \h </w:instrText>
            </w:r>
            <w:r w:rsidR="0080016C">
              <w:rPr>
                <w:noProof/>
                <w:webHidden/>
              </w:rPr>
            </w:r>
            <w:r w:rsidR="0080016C">
              <w:rPr>
                <w:noProof/>
                <w:webHidden/>
              </w:rPr>
              <w:fldChar w:fldCharType="separate"/>
            </w:r>
            <w:r w:rsidR="0080016C">
              <w:rPr>
                <w:noProof/>
                <w:webHidden/>
              </w:rPr>
              <w:t>4</w:t>
            </w:r>
            <w:r w:rsidR="0080016C">
              <w:rPr>
                <w:noProof/>
                <w:webHidden/>
              </w:rPr>
              <w:fldChar w:fldCharType="end"/>
            </w:r>
          </w:hyperlink>
        </w:p>
        <w:p w14:paraId="463444F1" w14:textId="77777777" w:rsidR="0080016C" w:rsidRDefault="00AA4CED" w:rsidP="00B35883">
          <w:pPr>
            <w:pStyle w:val="TOC1"/>
            <w:tabs>
              <w:tab w:val="left" w:pos="440"/>
              <w:tab w:val="right" w:leader="dot" w:pos="9016"/>
            </w:tabs>
            <w:jc w:val="both"/>
            <w:rPr>
              <w:rFonts w:eastAsiaTheme="minorEastAsia"/>
              <w:noProof/>
              <w:lang w:eastAsia="en-GB"/>
            </w:rPr>
          </w:pPr>
          <w:hyperlink w:anchor="_Toc36309056" w:history="1">
            <w:r w:rsidR="0080016C" w:rsidRPr="00060A81">
              <w:rPr>
                <w:rStyle w:val="Hyperlink"/>
                <w:noProof/>
              </w:rPr>
              <w:t>3</w:t>
            </w:r>
            <w:r w:rsidR="0080016C">
              <w:rPr>
                <w:rFonts w:eastAsiaTheme="minorEastAsia"/>
                <w:noProof/>
                <w:lang w:eastAsia="en-GB"/>
              </w:rPr>
              <w:tab/>
            </w:r>
            <w:r w:rsidR="0080016C" w:rsidRPr="00060A81">
              <w:rPr>
                <w:rStyle w:val="Hyperlink"/>
                <w:noProof/>
              </w:rPr>
              <w:t>Fluid-Structure Interaction</w:t>
            </w:r>
            <w:r w:rsidR="0080016C">
              <w:rPr>
                <w:noProof/>
                <w:webHidden/>
              </w:rPr>
              <w:tab/>
            </w:r>
            <w:r w:rsidR="0080016C">
              <w:rPr>
                <w:noProof/>
                <w:webHidden/>
              </w:rPr>
              <w:fldChar w:fldCharType="begin"/>
            </w:r>
            <w:r w:rsidR="0080016C">
              <w:rPr>
                <w:noProof/>
                <w:webHidden/>
              </w:rPr>
              <w:instrText xml:space="preserve"> PAGEREF _Toc36309056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5E45B162"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57" w:history="1">
            <w:r w:rsidR="0080016C" w:rsidRPr="00060A81">
              <w:rPr>
                <w:rStyle w:val="Hyperlink"/>
                <w:noProof/>
              </w:rPr>
              <w:t>3.1</w:t>
            </w:r>
            <w:r w:rsidR="0080016C">
              <w:rPr>
                <w:rFonts w:eastAsiaTheme="minorEastAsia"/>
                <w:noProof/>
                <w:lang w:eastAsia="en-GB"/>
              </w:rPr>
              <w:tab/>
            </w:r>
            <w:r w:rsidR="0080016C" w:rsidRPr="00060A81">
              <w:rPr>
                <w:rStyle w:val="Hyperlink"/>
                <w:noProof/>
              </w:rPr>
              <w:t>Proper Orthogonal Decomposition Parameterisation</w:t>
            </w:r>
            <w:r w:rsidR="0080016C">
              <w:rPr>
                <w:noProof/>
                <w:webHidden/>
              </w:rPr>
              <w:tab/>
            </w:r>
            <w:r w:rsidR="0080016C">
              <w:rPr>
                <w:noProof/>
                <w:webHidden/>
              </w:rPr>
              <w:fldChar w:fldCharType="begin"/>
            </w:r>
            <w:r w:rsidR="0080016C">
              <w:rPr>
                <w:noProof/>
                <w:webHidden/>
              </w:rPr>
              <w:instrText xml:space="preserve"> PAGEREF _Toc36309057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32B2E2A8"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58" w:history="1">
            <w:r w:rsidR="0080016C" w:rsidRPr="00060A81">
              <w:rPr>
                <w:rStyle w:val="Hyperlink"/>
                <w:noProof/>
              </w:rPr>
              <w:t>3.2</w:t>
            </w:r>
            <w:r w:rsidR="0080016C">
              <w:rPr>
                <w:rFonts w:eastAsiaTheme="minorEastAsia"/>
                <w:noProof/>
                <w:lang w:eastAsia="en-GB"/>
              </w:rPr>
              <w:tab/>
            </w:r>
            <w:r w:rsidR="0080016C" w:rsidRPr="00060A81">
              <w:rPr>
                <w:rStyle w:val="Hyperlink"/>
                <w:noProof/>
              </w:rPr>
              <w:t>RANS Simulation in TAU</w:t>
            </w:r>
            <w:r w:rsidR="0080016C">
              <w:rPr>
                <w:noProof/>
                <w:webHidden/>
              </w:rPr>
              <w:tab/>
            </w:r>
            <w:r w:rsidR="0080016C">
              <w:rPr>
                <w:noProof/>
                <w:webHidden/>
              </w:rPr>
              <w:fldChar w:fldCharType="begin"/>
            </w:r>
            <w:r w:rsidR="0080016C">
              <w:rPr>
                <w:noProof/>
                <w:webHidden/>
              </w:rPr>
              <w:instrText xml:space="preserve"> PAGEREF _Toc36309058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13AE09A5"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59" w:history="1">
            <w:r w:rsidR="0080016C" w:rsidRPr="00060A81">
              <w:rPr>
                <w:rStyle w:val="Hyperlink"/>
                <w:noProof/>
              </w:rPr>
              <w:t>3.3</w:t>
            </w:r>
            <w:r w:rsidR="0080016C">
              <w:rPr>
                <w:rFonts w:eastAsiaTheme="minorEastAsia"/>
                <w:noProof/>
                <w:lang w:eastAsia="en-GB"/>
              </w:rPr>
              <w:tab/>
            </w:r>
            <w:r w:rsidR="0080016C" w:rsidRPr="00060A81">
              <w:rPr>
                <w:rStyle w:val="Hyperlink"/>
                <w:noProof/>
              </w:rPr>
              <w:t>Linear Elastic Analysis in NASTRAN</w:t>
            </w:r>
            <w:r w:rsidR="0080016C">
              <w:rPr>
                <w:noProof/>
                <w:webHidden/>
              </w:rPr>
              <w:tab/>
            </w:r>
            <w:r w:rsidR="0080016C">
              <w:rPr>
                <w:noProof/>
                <w:webHidden/>
              </w:rPr>
              <w:fldChar w:fldCharType="begin"/>
            </w:r>
            <w:r w:rsidR="0080016C">
              <w:rPr>
                <w:noProof/>
                <w:webHidden/>
              </w:rPr>
              <w:instrText xml:space="preserve"> PAGEREF _Toc36309059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16B4C4C7"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60" w:history="1">
            <w:r w:rsidR="0080016C" w:rsidRPr="00060A81">
              <w:rPr>
                <w:rStyle w:val="Hyperlink"/>
                <w:noProof/>
              </w:rPr>
              <w:t>3.4</w:t>
            </w:r>
            <w:r w:rsidR="0080016C">
              <w:rPr>
                <w:rFonts w:eastAsiaTheme="minorEastAsia"/>
                <w:noProof/>
                <w:lang w:eastAsia="en-GB"/>
              </w:rPr>
              <w:tab/>
            </w:r>
            <w:r w:rsidR="0080016C" w:rsidRPr="00060A81">
              <w:rPr>
                <w:rStyle w:val="Hyperlink"/>
                <w:noProof/>
              </w:rPr>
              <w:t>Interpolation</w:t>
            </w:r>
            <w:r w:rsidR="0080016C">
              <w:rPr>
                <w:noProof/>
                <w:webHidden/>
              </w:rPr>
              <w:tab/>
            </w:r>
            <w:r w:rsidR="0080016C">
              <w:rPr>
                <w:noProof/>
                <w:webHidden/>
              </w:rPr>
              <w:fldChar w:fldCharType="begin"/>
            </w:r>
            <w:r w:rsidR="0080016C">
              <w:rPr>
                <w:noProof/>
                <w:webHidden/>
              </w:rPr>
              <w:instrText xml:space="preserve"> PAGEREF _Toc36309060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FEDC4DC" w14:textId="77777777" w:rsidR="0080016C" w:rsidRDefault="00AA4CED" w:rsidP="00B35883">
          <w:pPr>
            <w:pStyle w:val="TOC3"/>
            <w:tabs>
              <w:tab w:val="left" w:pos="1320"/>
              <w:tab w:val="right" w:leader="dot" w:pos="9016"/>
            </w:tabs>
            <w:jc w:val="both"/>
            <w:rPr>
              <w:rFonts w:eastAsiaTheme="minorEastAsia"/>
              <w:noProof/>
              <w:lang w:eastAsia="en-GB"/>
            </w:rPr>
          </w:pPr>
          <w:hyperlink w:anchor="_Toc36309061" w:history="1">
            <w:r w:rsidR="0080016C" w:rsidRPr="00060A81">
              <w:rPr>
                <w:rStyle w:val="Hyperlink"/>
                <w:noProof/>
              </w:rPr>
              <w:t>3.4.1</w:t>
            </w:r>
            <w:r w:rsidR="0080016C">
              <w:rPr>
                <w:rFonts w:eastAsiaTheme="minorEastAsia"/>
                <w:noProof/>
                <w:lang w:eastAsia="en-GB"/>
              </w:rPr>
              <w:tab/>
            </w:r>
            <w:r w:rsidR="0080016C" w:rsidRPr="00060A81">
              <w:rPr>
                <w:rStyle w:val="Hyperlink"/>
                <w:noProof/>
              </w:rPr>
              <w:t>CFD to CSM Interpolation</w:t>
            </w:r>
            <w:r w:rsidR="0080016C">
              <w:rPr>
                <w:noProof/>
                <w:webHidden/>
              </w:rPr>
              <w:tab/>
            </w:r>
            <w:r w:rsidR="0080016C">
              <w:rPr>
                <w:noProof/>
                <w:webHidden/>
              </w:rPr>
              <w:fldChar w:fldCharType="begin"/>
            </w:r>
            <w:r w:rsidR="0080016C">
              <w:rPr>
                <w:noProof/>
                <w:webHidden/>
              </w:rPr>
              <w:instrText xml:space="preserve"> PAGEREF _Toc36309061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FA5F919" w14:textId="77777777" w:rsidR="0080016C" w:rsidRDefault="00AA4CED" w:rsidP="00B35883">
          <w:pPr>
            <w:pStyle w:val="TOC3"/>
            <w:tabs>
              <w:tab w:val="left" w:pos="1320"/>
              <w:tab w:val="right" w:leader="dot" w:pos="9016"/>
            </w:tabs>
            <w:jc w:val="both"/>
            <w:rPr>
              <w:rFonts w:eastAsiaTheme="minorEastAsia"/>
              <w:noProof/>
              <w:lang w:eastAsia="en-GB"/>
            </w:rPr>
          </w:pPr>
          <w:hyperlink w:anchor="_Toc36309062" w:history="1">
            <w:r w:rsidR="0080016C" w:rsidRPr="00060A81">
              <w:rPr>
                <w:rStyle w:val="Hyperlink"/>
                <w:noProof/>
              </w:rPr>
              <w:t>3.4.2</w:t>
            </w:r>
            <w:r w:rsidR="0080016C">
              <w:rPr>
                <w:rFonts w:eastAsiaTheme="minorEastAsia"/>
                <w:noProof/>
                <w:lang w:eastAsia="en-GB"/>
              </w:rPr>
              <w:tab/>
            </w:r>
            <w:r w:rsidR="0080016C" w:rsidRPr="00060A81">
              <w:rPr>
                <w:rStyle w:val="Hyperlink"/>
                <w:noProof/>
              </w:rPr>
              <w:t>CSM to CFD Interpolation</w:t>
            </w:r>
            <w:r w:rsidR="0080016C">
              <w:rPr>
                <w:noProof/>
                <w:webHidden/>
              </w:rPr>
              <w:tab/>
            </w:r>
            <w:r w:rsidR="0080016C">
              <w:rPr>
                <w:noProof/>
                <w:webHidden/>
              </w:rPr>
              <w:fldChar w:fldCharType="begin"/>
            </w:r>
            <w:r w:rsidR="0080016C">
              <w:rPr>
                <w:noProof/>
                <w:webHidden/>
              </w:rPr>
              <w:instrText xml:space="preserve"> PAGEREF _Toc36309062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D52115F"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63" w:history="1">
            <w:r w:rsidR="0080016C" w:rsidRPr="00060A81">
              <w:rPr>
                <w:rStyle w:val="Hyperlink"/>
                <w:noProof/>
              </w:rPr>
              <w:t>3.5</w:t>
            </w:r>
            <w:r w:rsidR="0080016C">
              <w:rPr>
                <w:rFonts w:eastAsiaTheme="minorEastAsia"/>
                <w:noProof/>
                <w:lang w:eastAsia="en-GB"/>
              </w:rPr>
              <w:tab/>
            </w:r>
            <w:r w:rsidR="0080016C" w:rsidRPr="00060A81">
              <w:rPr>
                <w:rStyle w:val="Hyperlink"/>
                <w:noProof/>
              </w:rPr>
              <w:t>RBF Mesh Deformation</w:t>
            </w:r>
            <w:r w:rsidR="0080016C">
              <w:rPr>
                <w:noProof/>
                <w:webHidden/>
              </w:rPr>
              <w:tab/>
            </w:r>
            <w:r w:rsidR="0080016C">
              <w:rPr>
                <w:noProof/>
                <w:webHidden/>
              </w:rPr>
              <w:fldChar w:fldCharType="begin"/>
            </w:r>
            <w:r w:rsidR="0080016C">
              <w:rPr>
                <w:noProof/>
                <w:webHidden/>
              </w:rPr>
              <w:instrText xml:space="preserve"> PAGEREF _Toc36309063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0712275"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64" w:history="1">
            <w:r w:rsidR="0080016C" w:rsidRPr="00060A81">
              <w:rPr>
                <w:rStyle w:val="Hyperlink"/>
                <w:noProof/>
              </w:rPr>
              <w:t>3.6</w:t>
            </w:r>
            <w:r w:rsidR="0080016C">
              <w:rPr>
                <w:rFonts w:eastAsiaTheme="minorEastAsia"/>
                <w:noProof/>
                <w:lang w:eastAsia="en-GB"/>
              </w:rPr>
              <w:tab/>
            </w:r>
            <w:r w:rsidR="0080016C" w:rsidRPr="00060A81">
              <w:rPr>
                <w:rStyle w:val="Hyperlink"/>
                <w:noProof/>
              </w:rPr>
              <w:t>Trim in the Loop</w:t>
            </w:r>
            <w:r w:rsidR="0080016C">
              <w:rPr>
                <w:noProof/>
                <w:webHidden/>
              </w:rPr>
              <w:tab/>
            </w:r>
            <w:r w:rsidR="0080016C">
              <w:rPr>
                <w:noProof/>
                <w:webHidden/>
              </w:rPr>
              <w:fldChar w:fldCharType="begin"/>
            </w:r>
            <w:r w:rsidR="0080016C">
              <w:rPr>
                <w:noProof/>
                <w:webHidden/>
              </w:rPr>
              <w:instrText xml:space="preserve"> PAGEREF _Toc36309064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F43BE24" w14:textId="77777777" w:rsidR="0080016C" w:rsidRDefault="00AA4CED" w:rsidP="00B35883">
          <w:pPr>
            <w:pStyle w:val="TOC3"/>
            <w:tabs>
              <w:tab w:val="left" w:pos="1320"/>
              <w:tab w:val="right" w:leader="dot" w:pos="9016"/>
            </w:tabs>
            <w:jc w:val="both"/>
            <w:rPr>
              <w:rFonts w:eastAsiaTheme="minorEastAsia"/>
              <w:noProof/>
              <w:lang w:eastAsia="en-GB"/>
            </w:rPr>
          </w:pPr>
          <w:hyperlink w:anchor="_Toc36309065" w:history="1">
            <w:r w:rsidR="0080016C" w:rsidRPr="00060A81">
              <w:rPr>
                <w:rStyle w:val="Hyperlink"/>
                <w:noProof/>
              </w:rPr>
              <w:t>3.6.1</w:t>
            </w:r>
            <w:r w:rsidR="0080016C">
              <w:rPr>
                <w:rFonts w:eastAsiaTheme="minorEastAsia"/>
                <w:noProof/>
                <w:lang w:eastAsia="en-GB"/>
              </w:rPr>
              <w:tab/>
            </w:r>
            <w:r w:rsidR="0080016C" w:rsidRPr="00060A81">
              <w:rPr>
                <w:rStyle w:val="Hyperlink"/>
                <w:noProof/>
              </w:rPr>
              <w:t>Control Surface Deployment</w:t>
            </w:r>
            <w:r w:rsidR="0080016C">
              <w:rPr>
                <w:noProof/>
                <w:webHidden/>
              </w:rPr>
              <w:tab/>
            </w:r>
            <w:r w:rsidR="0080016C">
              <w:rPr>
                <w:noProof/>
                <w:webHidden/>
              </w:rPr>
              <w:fldChar w:fldCharType="begin"/>
            </w:r>
            <w:r w:rsidR="0080016C">
              <w:rPr>
                <w:noProof/>
                <w:webHidden/>
              </w:rPr>
              <w:instrText xml:space="preserve"> PAGEREF _Toc36309065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74E24A89" w14:textId="77777777" w:rsidR="0080016C" w:rsidRDefault="00AA4CED" w:rsidP="00B35883">
          <w:pPr>
            <w:pStyle w:val="TOC3"/>
            <w:tabs>
              <w:tab w:val="left" w:pos="1320"/>
              <w:tab w:val="right" w:leader="dot" w:pos="9016"/>
            </w:tabs>
            <w:jc w:val="both"/>
            <w:rPr>
              <w:rFonts w:eastAsiaTheme="minorEastAsia"/>
              <w:noProof/>
              <w:lang w:eastAsia="en-GB"/>
            </w:rPr>
          </w:pPr>
          <w:hyperlink w:anchor="_Toc36309066" w:history="1">
            <w:r w:rsidR="0080016C" w:rsidRPr="00060A81">
              <w:rPr>
                <w:rStyle w:val="Hyperlink"/>
                <w:noProof/>
              </w:rPr>
              <w:t>3.6.2</w:t>
            </w:r>
            <w:r w:rsidR="0080016C">
              <w:rPr>
                <w:rFonts w:eastAsiaTheme="minorEastAsia"/>
                <w:noProof/>
                <w:lang w:eastAsia="en-GB"/>
              </w:rPr>
              <w:tab/>
            </w:r>
            <w:r w:rsidR="0080016C" w:rsidRPr="00060A81">
              <w:rPr>
                <w:rStyle w:val="Hyperlink"/>
                <w:noProof/>
              </w:rPr>
              <w:t>Broyden Algorithm</w:t>
            </w:r>
            <w:r w:rsidR="0080016C">
              <w:rPr>
                <w:noProof/>
                <w:webHidden/>
              </w:rPr>
              <w:tab/>
            </w:r>
            <w:r w:rsidR="0080016C">
              <w:rPr>
                <w:noProof/>
                <w:webHidden/>
              </w:rPr>
              <w:fldChar w:fldCharType="begin"/>
            </w:r>
            <w:r w:rsidR="0080016C">
              <w:rPr>
                <w:noProof/>
                <w:webHidden/>
              </w:rPr>
              <w:instrText xml:space="preserve"> PAGEREF _Toc36309066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8525358" w14:textId="77777777" w:rsidR="0080016C" w:rsidRDefault="00AA4CED" w:rsidP="00B35883">
          <w:pPr>
            <w:pStyle w:val="TOC1"/>
            <w:tabs>
              <w:tab w:val="left" w:pos="440"/>
              <w:tab w:val="right" w:leader="dot" w:pos="9016"/>
            </w:tabs>
            <w:jc w:val="both"/>
            <w:rPr>
              <w:rFonts w:eastAsiaTheme="minorEastAsia"/>
              <w:noProof/>
              <w:lang w:eastAsia="en-GB"/>
            </w:rPr>
          </w:pPr>
          <w:hyperlink w:anchor="_Toc36309067" w:history="1">
            <w:r w:rsidR="0080016C" w:rsidRPr="00060A81">
              <w:rPr>
                <w:rStyle w:val="Hyperlink"/>
                <w:noProof/>
              </w:rPr>
              <w:t>4</w:t>
            </w:r>
            <w:r w:rsidR="0080016C">
              <w:rPr>
                <w:rFonts w:eastAsiaTheme="minorEastAsia"/>
                <w:noProof/>
                <w:lang w:eastAsia="en-GB"/>
              </w:rPr>
              <w:tab/>
            </w:r>
            <w:r w:rsidR="0080016C" w:rsidRPr="00060A81">
              <w:rPr>
                <w:rStyle w:val="Hyperlink"/>
                <w:noProof/>
              </w:rPr>
              <w:t>Adjoint Approach for Aero-Elastic Optimisation</w:t>
            </w:r>
            <w:r w:rsidR="0080016C">
              <w:rPr>
                <w:noProof/>
                <w:webHidden/>
              </w:rPr>
              <w:tab/>
            </w:r>
            <w:r w:rsidR="0080016C">
              <w:rPr>
                <w:noProof/>
                <w:webHidden/>
              </w:rPr>
              <w:fldChar w:fldCharType="begin"/>
            </w:r>
            <w:r w:rsidR="0080016C">
              <w:rPr>
                <w:noProof/>
                <w:webHidden/>
              </w:rPr>
              <w:instrText xml:space="preserve"> PAGEREF _Toc36309067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9542E42"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68" w:history="1">
            <w:r w:rsidR="0080016C" w:rsidRPr="00060A81">
              <w:rPr>
                <w:rStyle w:val="Hyperlink"/>
                <w:noProof/>
              </w:rPr>
              <w:t>4.1</w:t>
            </w:r>
            <w:r w:rsidR="0080016C">
              <w:rPr>
                <w:rFonts w:eastAsiaTheme="minorEastAsia"/>
                <w:noProof/>
                <w:lang w:eastAsia="en-GB"/>
              </w:rPr>
              <w:tab/>
            </w:r>
            <w:r w:rsidR="0080016C" w:rsidRPr="00060A81">
              <w:rPr>
                <w:rStyle w:val="Hyperlink"/>
                <w:noProof/>
              </w:rPr>
              <w:t>Finite Difference</w:t>
            </w:r>
            <w:r w:rsidR="0080016C">
              <w:rPr>
                <w:noProof/>
                <w:webHidden/>
              </w:rPr>
              <w:tab/>
            </w:r>
            <w:r w:rsidR="0080016C">
              <w:rPr>
                <w:noProof/>
                <w:webHidden/>
              </w:rPr>
              <w:fldChar w:fldCharType="begin"/>
            </w:r>
            <w:r w:rsidR="0080016C">
              <w:rPr>
                <w:noProof/>
                <w:webHidden/>
              </w:rPr>
              <w:instrText xml:space="preserve"> PAGEREF _Toc36309068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2D7F8B45"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69" w:history="1">
            <w:r w:rsidR="0080016C" w:rsidRPr="00060A81">
              <w:rPr>
                <w:rStyle w:val="Hyperlink"/>
                <w:noProof/>
              </w:rPr>
              <w:t>4.2</w:t>
            </w:r>
            <w:r w:rsidR="0080016C">
              <w:rPr>
                <w:rFonts w:eastAsiaTheme="minorEastAsia"/>
                <w:noProof/>
                <w:lang w:eastAsia="en-GB"/>
              </w:rPr>
              <w:tab/>
            </w:r>
            <w:r w:rsidR="0080016C" w:rsidRPr="00060A81">
              <w:rPr>
                <w:rStyle w:val="Hyperlink"/>
                <w:noProof/>
              </w:rPr>
              <w:t>Flow Adjoint</w:t>
            </w:r>
            <w:r w:rsidR="0080016C">
              <w:rPr>
                <w:noProof/>
                <w:webHidden/>
              </w:rPr>
              <w:tab/>
            </w:r>
            <w:r w:rsidR="0080016C">
              <w:rPr>
                <w:noProof/>
                <w:webHidden/>
              </w:rPr>
              <w:fldChar w:fldCharType="begin"/>
            </w:r>
            <w:r w:rsidR="0080016C">
              <w:rPr>
                <w:noProof/>
                <w:webHidden/>
              </w:rPr>
              <w:instrText xml:space="preserve"> PAGEREF _Toc36309069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10EA21F"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70" w:history="1">
            <w:r w:rsidR="0080016C" w:rsidRPr="00060A81">
              <w:rPr>
                <w:rStyle w:val="Hyperlink"/>
                <w:noProof/>
              </w:rPr>
              <w:t>4.3</w:t>
            </w:r>
            <w:r w:rsidR="0080016C">
              <w:rPr>
                <w:rFonts w:eastAsiaTheme="minorEastAsia"/>
                <w:noProof/>
                <w:lang w:eastAsia="en-GB"/>
              </w:rPr>
              <w:tab/>
            </w:r>
            <w:r w:rsidR="0080016C" w:rsidRPr="00060A81">
              <w:rPr>
                <w:rStyle w:val="Hyperlink"/>
                <w:noProof/>
              </w:rPr>
              <w:t>Mesh Adjoint</w:t>
            </w:r>
            <w:r w:rsidR="0080016C">
              <w:rPr>
                <w:noProof/>
                <w:webHidden/>
              </w:rPr>
              <w:tab/>
            </w:r>
            <w:r w:rsidR="0080016C">
              <w:rPr>
                <w:noProof/>
                <w:webHidden/>
              </w:rPr>
              <w:fldChar w:fldCharType="begin"/>
            </w:r>
            <w:r w:rsidR="0080016C">
              <w:rPr>
                <w:noProof/>
                <w:webHidden/>
              </w:rPr>
              <w:instrText xml:space="preserve"> PAGEREF _Toc36309070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96E40BF"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71" w:history="1">
            <w:r w:rsidR="0080016C" w:rsidRPr="00060A81">
              <w:rPr>
                <w:rStyle w:val="Hyperlink"/>
                <w:noProof/>
              </w:rPr>
              <w:t>4.4</w:t>
            </w:r>
            <w:r w:rsidR="0080016C">
              <w:rPr>
                <w:rFonts w:eastAsiaTheme="minorEastAsia"/>
                <w:noProof/>
                <w:lang w:eastAsia="en-GB"/>
              </w:rPr>
              <w:tab/>
            </w:r>
            <w:r w:rsidR="0080016C" w:rsidRPr="00060A81">
              <w:rPr>
                <w:rStyle w:val="Hyperlink"/>
                <w:noProof/>
              </w:rPr>
              <w:t>Constant Lift Correction</w:t>
            </w:r>
            <w:r w:rsidR="0080016C">
              <w:rPr>
                <w:noProof/>
                <w:webHidden/>
              </w:rPr>
              <w:tab/>
            </w:r>
            <w:r w:rsidR="0080016C">
              <w:rPr>
                <w:noProof/>
                <w:webHidden/>
              </w:rPr>
              <w:fldChar w:fldCharType="begin"/>
            </w:r>
            <w:r w:rsidR="0080016C">
              <w:rPr>
                <w:noProof/>
                <w:webHidden/>
              </w:rPr>
              <w:instrText xml:space="preserve"> PAGEREF _Toc36309071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5B6D627"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72" w:history="1">
            <w:r w:rsidR="0080016C" w:rsidRPr="00060A81">
              <w:rPr>
                <w:rStyle w:val="Hyperlink"/>
                <w:noProof/>
              </w:rPr>
              <w:t>4.5</w:t>
            </w:r>
            <w:r w:rsidR="0080016C">
              <w:rPr>
                <w:rFonts w:eastAsiaTheme="minorEastAsia"/>
                <w:noProof/>
                <w:lang w:eastAsia="en-GB"/>
              </w:rPr>
              <w:tab/>
            </w:r>
            <w:r w:rsidR="0080016C" w:rsidRPr="00060A81">
              <w:rPr>
                <w:rStyle w:val="Hyperlink"/>
                <w:noProof/>
              </w:rPr>
              <w:t>Aero-Elastic Adjoint Derivation</w:t>
            </w:r>
            <w:r w:rsidR="0080016C">
              <w:rPr>
                <w:noProof/>
                <w:webHidden/>
              </w:rPr>
              <w:tab/>
            </w:r>
            <w:r w:rsidR="0080016C">
              <w:rPr>
                <w:noProof/>
                <w:webHidden/>
              </w:rPr>
              <w:fldChar w:fldCharType="begin"/>
            </w:r>
            <w:r w:rsidR="0080016C">
              <w:rPr>
                <w:noProof/>
                <w:webHidden/>
              </w:rPr>
              <w:instrText xml:space="preserve"> PAGEREF _Toc36309072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224245E6"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73" w:history="1">
            <w:r w:rsidR="0080016C" w:rsidRPr="00060A81">
              <w:rPr>
                <w:rStyle w:val="Hyperlink"/>
                <w:noProof/>
              </w:rPr>
              <w:t>4.6</w:t>
            </w:r>
            <w:r w:rsidR="0080016C">
              <w:rPr>
                <w:rFonts w:eastAsiaTheme="minorEastAsia"/>
                <w:noProof/>
                <w:lang w:eastAsia="en-GB"/>
              </w:rPr>
              <w:tab/>
            </w:r>
            <w:r w:rsidR="0080016C" w:rsidRPr="00060A81">
              <w:rPr>
                <w:rStyle w:val="Hyperlink"/>
                <w:noProof/>
              </w:rPr>
              <w:t>Interpolation Derivatives</w:t>
            </w:r>
            <w:r w:rsidR="0080016C">
              <w:rPr>
                <w:noProof/>
                <w:webHidden/>
              </w:rPr>
              <w:tab/>
            </w:r>
            <w:r w:rsidR="0080016C">
              <w:rPr>
                <w:noProof/>
                <w:webHidden/>
              </w:rPr>
              <w:fldChar w:fldCharType="begin"/>
            </w:r>
            <w:r w:rsidR="0080016C">
              <w:rPr>
                <w:noProof/>
                <w:webHidden/>
              </w:rPr>
              <w:instrText xml:space="preserve"> PAGEREF _Toc36309073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63805714" w14:textId="77777777" w:rsidR="0080016C" w:rsidRDefault="00AA4CED" w:rsidP="00B35883">
          <w:pPr>
            <w:pStyle w:val="TOC3"/>
            <w:tabs>
              <w:tab w:val="left" w:pos="1320"/>
              <w:tab w:val="right" w:leader="dot" w:pos="9016"/>
            </w:tabs>
            <w:jc w:val="both"/>
            <w:rPr>
              <w:rFonts w:eastAsiaTheme="minorEastAsia"/>
              <w:noProof/>
              <w:lang w:eastAsia="en-GB"/>
            </w:rPr>
          </w:pPr>
          <w:hyperlink w:anchor="_Toc36309074" w:history="1">
            <w:r w:rsidR="0080016C" w:rsidRPr="00060A81">
              <w:rPr>
                <w:rStyle w:val="Hyperlink"/>
                <w:noProof/>
              </w:rPr>
              <w:t>4.6.1</w:t>
            </w:r>
            <w:r w:rsidR="0080016C">
              <w:rPr>
                <w:rFonts w:eastAsiaTheme="minorEastAsia"/>
                <w:noProof/>
                <w:lang w:eastAsia="en-GB"/>
              </w:rPr>
              <w:tab/>
            </w:r>
            <w:r w:rsidR="0080016C" w:rsidRPr="00060A81">
              <w:rPr>
                <w:rStyle w:val="Hyperlink"/>
                <w:noProof/>
              </w:rPr>
              <w:t>CFD to CSM Interpolation</w:t>
            </w:r>
            <w:r w:rsidR="0080016C">
              <w:rPr>
                <w:noProof/>
                <w:webHidden/>
              </w:rPr>
              <w:tab/>
            </w:r>
            <w:r w:rsidR="0080016C">
              <w:rPr>
                <w:noProof/>
                <w:webHidden/>
              </w:rPr>
              <w:fldChar w:fldCharType="begin"/>
            </w:r>
            <w:r w:rsidR="0080016C">
              <w:rPr>
                <w:noProof/>
                <w:webHidden/>
              </w:rPr>
              <w:instrText xml:space="preserve"> PAGEREF _Toc36309074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4D9981E4" w14:textId="77777777" w:rsidR="0080016C" w:rsidRDefault="00AA4CED" w:rsidP="00B35883">
          <w:pPr>
            <w:pStyle w:val="TOC3"/>
            <w:tabs>
              <w:tab w:val="left" w:pos="1320"/>
              <w:tab w:val="right" w:leader="dot" w:pos="9016"/>
            </w:tabs>
            <w:jc w:val="both"/>
            <w:rPr>
              <w:rFonts w:eastAsiaTheme="minorEastAsia"/>
              <w:noProof/>
              <w:lang w:eastAsia="en-GB"/>
            </w:rPr>
          </w:pPr>
          <w:hyperlink w:anchor="_Toc36309075" w:history="1">
            <w:r w:rsidR="0080016C" w:rsidRPr="00060A81">
              <w:rPr>
                <w:rStyle w:val="Hyperlink"/>
                <w:noProof/>
              </w:rPr>
              <w:t>4.6.2</w:t>
            </w:r>
            <w:r w:rsidR="0080016C">
              <w:rPr>
                <w:rFonts w:eastAsiaTheme="minorEastAsia"/>
                <w:noProof/>
                <w:lang w:eastAsia="en-GB"/>
              </w:rPr>
              <w:tab/>
            </w:r>
            <w:r w:rsidR="0080016C" w:rsidRPr="00060A81">
              <w:rPr>
                <w:rStyle w:val="Hyperlink"/>
                <w:noProof/>
              </w:rPr>
              <w:t>CSM to CFD Interpolation</w:t>
            </w:r>
            <w:r w:rsidR="0080016C">
              <w:rPr>
                <w:noProof/>
                <w:webHidden/>
              </w:rPr>
              <w:tab/>
            </w:r>
            <w:r w:rsidR="0080016C">
              <w:rPr>
                <w:noProof/>
                <w:webHidden/>
              </w:rPr>
              <w:fldChar w:fldCharType="begin"/>
            </w:r>
            <w:r w:rsidR="0080016C">
              <w:rPr>
                <w:noProof/>
                <w:webHidden/>
              </w:rPr>
              <w:instrText xml:space="preserve"> PAGEREF _Toc36309075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518E9B0"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76" w:history="1">
            <w:r w:rsidR="0080016C" w:rsidRPr="00060A81">
              <w:rPr>
                <w:rStyle w:val="Hyperlink"/>
                <w:noProof/>
              </w:rPr>
              <w:t>4.7</w:t>
            </w:r>
            <w:r w:rsidR="0080016C">
              <w:rPr>
                <w:rFonts w:eastAsiaTheme="minorEastAsia"/>
                <w:noProof/>
                <w:lang w:eastAsia="en-GB"/>
              </w:rPr>
              <w:tab/>
            </w:r>
            <w:r w:rsidR="0080016C" w:rsidRPr="00060A81">
              <w:rPr>
                <w:rStyle w:val="Hyperlink"/>
                <w:noProof/>
              </w:rPr>
              <w:t>Non-Consistent Mesh Deformation</w:t>
            </w:r>
            <w:r w:rsidR="0080016C">
              <w:rPr>
                <w:noProof/>
                <w:webHidden/>
              </w:rPr>
              <w:tab/>
            </w:r>
            <w:r w:rsidR="0080016C">
              <w:rPr>
                <w:noProof/>
                <w:webHidden/>
              </w:rPr>
              <w:fldChar w:fldCharType="begin"/>
            </w:r>
            <w:r w:rsidR="0080016C">
              <w:rPr>
                <w:noProof/>
                <w:webHidden/>
              </w:rPr>
              <w:instrText xml:space="preserve"> PAGEREF _Toc36309076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7C9C0F4"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77" w:history="1">
            <w:r w:rsidR="0080016C" w:rsidRPr="00060A81">
              <w:rPr>
                <w:rStyle w:val="Hyperlink"/>
                <w:noProof/>
              </w:rPr>
              <w:t>4.8</w:t>
            </w:r>
            <w:r w:rsidR="0080016C">
              <w:rPr>
                <w:rFonts w:eastAsiaTheme="minorEastAsia"/>
                <w:noProof/>
                <w:lang w:eastAsia="en-GB"/>
              </w:rPr>
              <w:tab/>
            </w:r>
            <w:r w:rsidR="0080016C" w:rsidRPr="00060A81">
              <w:rPr>
                <w:rStyle w:val="Hyperlink"/>
                <w:noProof/>
              </w:rPr>
              <w:t>Solving the Coupled System</w:t>
            </w:r>
            <w:r w:rsidR="0080016C">
              <w:rPr>
                <w:noProof/>
                <w:webHidden/>
              </w:rPr>
              <w:tab/>
            </w:r>
            <w:r w:rsidR="0080016C">
              <w:rPr>
                <w:noProof/>
                <w:webHidden/>
              </w:rPr>
              <w:fldChar w:fldCharType="begin"/>
            </w:r>
            <w:r w:rsidR="0080016C">
              <w:rPr>
                <w:noProof/>
                <w:webHidden/>
              </w:rPr>
              <w:instrText xml:space="preserve"> PAGEREF _Toc36309077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1FC3D71"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78" w:history="1">
            <w:r w:rsidR="0080016C" w:rsidRPr="00060A81">
              <w:rPr>
                <w:rStyle w:val="Hyperlink"/>
                <w:noProof/>
              </w:rPr>
              <w:t>4.9</w:t>
            </w:r>
            <w:r w:rsidR="0080016C">
              <w:rPr>
                <w:rFonts w:eastAsiaTheme="minorEastAsia"/>
                <w:noProof/>
                <w:lang w:eastAsia="en-GB"/>
              </w:rPr>
              <w:tab/>
            </w:r>
            <w:r w:rsidR="0080016C" w:rsidRPr="00060A81">
              <w:rPr>
                <w:rStyle w:val="Hyperlink"/>
                <w:noProof/>
              </w:rPr>
              <w:t>Trim Correction</w:t>
            </w:r>
            <w:r w:rsidR="0080016C">
              <w:rPr>
                <w:noProof/>
                <w:webHidden/>
              </w:rPr>
              <w:tab/>
            </w:r>
            <w:r w:rsidR="0080016C">
              <w:rPr>
                <w:noProof/>
                <w:webHidden/>
              </w:rPr>
              <w:fldChar w:fldCharType="begin"/>
            </w:r>
            <w:r w:rsidR="0080016C">
              <w:rPr>
                <w:noProof/>
                <w:webHidden/>
              </w:rPr>
              <w:instrText xml:space="preserve"> PAGEREF _Toc36309078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4CDC1A4"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79" w:history="1">
            <w:r w:rsidR="0080016C" w:rsidRPr="00060A81">
              <w:rPr>
                <w:rStyle w:val="Hyperlink"/>
                <w:noProof/>
              </w:rPr>
              <w:t>4.10</w:t>
            </w:r>
            <w:r w:rsidR="0080016C">
              <w:rPr>
                <w:rFonts w:eastAsiaTheme="minorEastAsia"/>
                <w:noProof/>
                <w:lang w:eastAsia="en-GB"/>
              </w:rPr>
              <w:tab/>
            </w:r>
            <w:r w:rsidR="0080016C" w:rsidRPr="00060A81">
              <w:rPr>
                <w:rStyle w:val="Hyperlink"/>
                <w:noProof/>
              </w:rPr>
              <w:t>Validation</w:t>
            </w:r>
            <w:r w:rsidR="0080016C">
              <w:rPr>
                <w:noProof/>
                <w:webHidden/>
              </w:rPr>
              <w:tab/>
            </w:r>
            <w:r w:rsidR="0080016C">
              <w:rPr>
                <w:noProof/>
                <w:webHidden/>
              </w:rPr>
              <w:fldChar w:fldCharType="begin"/>
            </w:r>
            <w:r w:rsidR="0080016C">
              <w:rPr>
                <w:noProof/>
                <w:webHidden/>
              </w:rPr>
              <w:instrText xml:space="preserve"> PAGEREF _Toc36309079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348A5CC9" w14:textId="77777777" w:rsidR="0080016C" w:rsidRDefault="00AA4CED" w:rsidP="00B35883">
          <w:pPr>
            <w:pStyle w:val="TOC1"/>
            <w:tabs>
              <w:tab w:val="left" w:pos="440"/>
              <w:tab w:val="right" w:leader="dot" w:pos="9016"/>
            </w:tabs>
            <w:jc w:val="both"/>
            <w:rPr>
              <w:rFonts w:eastAsiaTheme="minorEastAsia"/>
              <w:noProof/>
              <w:lang w:eastAsia="en-GB"/>
            </w:rPr>
          </w:pPr>
          <w:hyperlink w:anchor="_Toc36309080" w:history="1">
            <w:r w:rsidR="0080016C" w:rsidRPr="00060A81">
              <w:rPr>
                <w:rStyle w:val="Hyperlink"/>
                <w:noProof/>
              </w:rPr>
              <w:t>5</w:t>
            </w:r>
            <w:r w:rsidR="0080016C">
              <w:rPr>
                <w:rFonts w:eastAsiaTheme="minorEastAsia"/>
                <w:noProof/>
                <w:lang w:eastAsia="en-GB"/>
              </w:rPr>
              <w:tab/>
            </w:r>
            <w:r w:rsidR="0080016C" w:rsidRPr="00060A81">
              <w:rPr>
                <w:rStyle w:val="Hyperlink"/>
                <w:noProof/>
              </w:rPr>
              <w:t>Variable Camber Continuous Trailing Edge</w:t>
            </w:r>
            <w:r w:rsidR="0080016C">
              <w:rPr>
                <w:noProof/>
                <w:webHidden/>
              </w:rPr>
              <w:tab/>
            </w:r>
            <w:r w:rsidR="0080016C">
              <w:rPr>
                <w:noProof/>
                <w:webHidden/>
              </w:rPr>
              <w:fldChar w:fldCharType="begin"/>
            </w:r>
            <w:r w:rsidR="0080016C">
              <w:rPr>
                <w:noProof/>
                <w:webHidden/>
              </w:rPr>
              <w:instrText xml:space="preserve"> PAGEREF _Toc36309080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3B166B4E"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81" w:history="1">
            <w:r w:rsidR="0080016C" w:rsidRPr="00060A81">
              <w:rPr>
                <w:rStyle w:val="Hyperlink"/>
                <w:noProof/>
              </w:rPr>
              <w:t>5.1</w:t>
            </w:r>
            <w:r w:rsidR="0080016C">
              <w:rPr>
                <w:rFonts w:eastAsiaTheme="minorEastAsia"/>
                <w:noProof/>
                <w:lang w:eastAsia="en-GB"/>
              </w:rPr>
              <w:tab/>
            </w:r>
            <w:r w:rsidR="0080016C" w:rsidRPr="00060A81">
              <w:rPr>
                <w:rStyle w:val="Hyperlink"/>
                <w:noProof/>
              </w:rPr>
              <w:t>Theoretical Design</w:t>
            </w:r>
            <w:r w:rsidR="0080016C">
              <w:rPr>
                <w:noProof/>
                <w:webHidden/>
              </w:rPr>
              <w:tab/>
            </w:r>
            <w:r w:rsidR="0080016C">
              <w:rPr>
                <w:noProof/>
                <w:webHidden/>
              </w:rPr>
              <w:fldChar w:fldCharType="begin"/>
            </w:r>
            <w:r w:rsidR="0080016C">
              <w:rPr>
                <w:noProof/>
                <w:webHidden/>
              </w:rPr>
              <w:instrText xml:space="preserve"> PAGEREF _Toc36309081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661F5278" w14:textId="77777777" w:rsidR="0080016C" w:rsidRDefault="00AA4CED" w:rsidP="00B35883">
          <w:pPr>
            <w:pStyle w:val="TOC2"/>
            <w:tabs>
              <w:tab w:val="left" w:pos="880"/>
              <w:tab w:val="right" w:leader="dot" w:pos="9016"/>
            </w:tabs>
            <w:jc w:val="both"/>
            <w:rPr>
              <w:rFonts w:eastAsiaTheme="minorEastAsia"/>
              <w:noProof/>
              <w:lang w:eastAsia="en-GB"/>
            </w:rPr>
          </w:pPr>
          <w:hyperlink w:anchor="_Toc36309082" w:history="1">
            <w:r w:rsidR="0080016C" w:rsidRPr="00060A81">
              <w:rPr>
                <w:rStyle w:val="Hyperlink"/>
                <w:noProof/>
              </w:rPr>
              <w:t>5.2</w:t>
            </w:r>
            <w:r w:rsidR="0080016C">
              <w:rPr>
                <w:rFonts w:eastAsiaTheme="minorEastAsia"/>
                <w:noProof/>
                <w:lang w:eastAsia="en-GB"/>
              </w:rPr>
              <w:tab/>
            </w:r>
            <w:r w:rsidR="0080016C" w:rsidRPr="00060A81">
              <w:rPr>
                <w:rStyle w:val="Hyperlink"/>
                <w:noProof/>
              </w:rPr>
              <w:t>Parameterisation</w:t>
            </w:r>
            <w:r w:rsidR="0080016C">
              <w:rPr>
                <w:noProof/>
                <w:webHidden/>
              </w:rPr>
              <w:tab/>
            </w:r>
            <w:r w:rsidR="0080016C">
              <w:rPr>
                <w:noProof/>
                <w:webHidden/>
              </w:rPr>
              <w:fldChar w:fldCharType="begin"/>
            </w:r>
            <w:r w:rsidR="0080016C">
              <w:rPr>
                <w:noProof/>
                <w:webHidden/>
              </w:rPr>
              <w:instrText xml:space="preserve"> PAGEREF _Toc36309082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5AABBC34" w14:textId="77777777" w:rsidR="0080016C" w:rsidRDefault="00AA4CED" w:rsidP="00B35883">
          <w:pPr>
            <w:pStyle w:val="TOC1"/>
            <w:tabs>
              <w:tab w:val="left" w:pos="440"/>
              <w:tab w:val="right" w:leader="dot" w:pos="9016"/>
            </w:tabs>
            <w:jc w:val="both"/>
            <w:rPr>
              <w:rFonts w:eastAsiaTheme="minorEastAsia"/>
              <w:noProof/>
              <w:lang w:eastAsia="en-GB"/>
            </w:rPr>
          </w:pPr>
          <w:hyperlink w:anchor="_Toc36309083" w:history="1">
            <w:r w:rsidR="0080016C" w:rsidRPr="00060A81">
              <w:rPr>
                <w:rStyle w:val="Hyperlink"/>
                <w:noProof/>
              </w:rPr>
              <w:t>6</w:t>
            </w:r>
            <w:r w:rsidR="0080016C">
              <w:rPr>
                <w:rFonts w:eastAsiaTheme="minorEastAsia"/>
                <w:noProof/>
                <w:lang w:eastAsia="en-GB"/>
              </w:rPr>
              <w:tab/>
            </w:r>
            <w:r w:rsidR="0080016C" w:rsidRPr="00060A81">
              <w:rPr>
                <w:rStyle w:val="Hyperlink"/>
                <w:noProof/>
              </w:rPr>
              <w:t>Multipoint Optimisation of the XRF1 at Cruise Condition</w:t>
            </w:r>
            <w:r w:rsidR="0080016C">
              <w:rPr>
                <w:noProof/>
                <w:webHidden/>
              </w:rPr>
              <w:tab/>
            </w:r>
            <w:r w:rsidR="0080016C">
              <w:rPr>
                <w:noProof/>
                <w:webHidden/>
              </w:rPr>
              <w:fldChar w:fldCharType="begin"/>
            </w:r>
            <w:r w:rsidR="0080016C">
              <w:rPr>
                <w:noProof/>
                <w:webHidden/>
              </w:rPr>
              <w:instrText xml:space="preserve"> PAGEREF _Toc36309083 \h </w:instrText>
            </w:r>
            <w:r w:rsidR="0080016C">
              <w:rPr>
                <w:noProof/>
                <w:webHidden/>
              </w:rPr>
            </w:r>
            <w:r w:rsidR="0080016C">
              <w:rPr>
                <w:noProof/>
                <w:webHidden/>
              </w:rPr>
              <w:fldChar w:fldCharType="separate"/>
            </w:r>
            <w:r w:rsidR="0080016C">
              <w:rPr>
                <w:noProof/>
                <w:webHidden/>
              </w:rPr>
              <w:t>8</w:t>
            </w:r>
            <w:r w:rsidR="0080016C">
              <w:rPr>
                <w:noProof/>
                <w:webHidden/>
              </w:rPr>
              <w:fldChar w:fldCharType="end"/>
            </w:r>
          </w:hyperlink>
        </w:p>
        <w:p w14:paraId="09600557" w14:textId="77777777" w:rsidR="0080016C" w:rsidRDefault="00AA4CED" w:rsidP="00B35883">
          <w:pPr>
            <w:pStyle w:val="TOC1"/>
            <w:tabs>
              <w:tab w:val="left" w:pos="440"/>
              <w:tab w:val="right" w:leader="dot" w:pos="9016"/>
            </w:tabs>
            <w:jc w:val="both"/>
            <w:rPr>
              <w:rFonts w:eastAsiaTheme="minorEastAsia"/>
              <w:noProof/>
              <w:lang w:eastAsia="en-GB"/>
            </w:rPr>
          </w:pPr>
          <w:hyperlink w:anchor="_Toc36309084" w:history="1">
            <w:r w:rsidR="0080016C" w:rsidRPr="00060A81">
              <w:rPr>
                <w:rStyle w:val="Hyperlink"/>
                <w:noProof/>
              </w:rPr>
              <w:t>7</w:t>
            </w:r>
            <w:r w:rsidR="0080016C">
              <w:rPr>
                <w:rFonts w:eastAsiaTheme="minorEastAsia"/>
                <w:noProof/>
                <w:lang w:eastAsia="en-GB"/>
              </w:rPr>
              <w:tab/>
            </w:r>
            <w:r w:rsidR="0080016C" w:rsidRPr="00060A81">
              <w:rPr>
                <w:rStyle w:val="Hyperlink"/>
                <w:noProof/>
              </w:rPr>
              <w:t>VCCTEF Optimisation of the XRF1 at Off-Design Conditions</w:t>
            </w:r>
            <w:r w:rsidR="0080016C">
              <w:rPr>
                <w:noProof/>
                <w:webHidden/>
              </w:rPr>
              <w:tab/>
            </w:r>
            <w:r w:rsidR="0080016C">
              <w:rPr>
                <w:noProof/>
                <w:webHidden/>
              </w:rPr>
              <w:fldChar w:fldCharType="begin"/>
            </w:r>
            <w:r w:rsidR="0080016C">
              <w:rPr>
                <w:noProof/>
                <w:webHidden/>
              </w:rPr>
              <w:instrText xml:space="preserve"> PAGEREF _Toc36309084 \h </w:instrText>
            </w:r>
            <w:r w:rsidR="0080016C">
              <w:rPr>
                <w:noProof/>
                <w:webHidden/>
              </w:rPr>
            </w:r>
            <w:r w:rsidR="0080016C">
              <w:rPr>
                <w:noProof/>
                <w:webHidden/>
              </w:rPr>
              <w:fldChar w:fldCharType="separate"/>
            </w:r>
            <w:r w:rsidR="0080016C">
              <w:rPr>
                <w:noProof/>
                <w:webHidden/>
              </w:rPr>
              <w:t>9</w:t>
            </w:r>
            <w:r w:rsidR="0080016C">
              <w:rPr>
                <w:noProof/>
                <w:webHidden/>
              </w:rPr>
              <w:fldChar w:fldCharType="end"/>
            </w:r>
          </w:hyperlink>
        </w:p>
        <w:p w14:paraId="43B9840A" w14:textId="77777777" w:rsidR="0080016C" w:rsidRDefault="00AA4CED" w:rsidP="00B35883">
          <w:pPr>
            <w:pStyle w:val="TOC1"/>
            <w:tabs>
              <w:tab w:val="left" w:pos="440"/>
              <w:tab w:val="right" w:leader="dot" w:pos="9016"/>
            </w:tabs>
            <w:jc w:val="both"/>
            <w:rPr>
              <w:rFonts w:eastAsiaTheme="minorEastAsia"/>
              <w:noProof/>
              <w:lang w:eastAsia="en-GB"/>
            </w:rPr>
          </w:pPr>
          <w:hyperlink w:anchor="_Toc36309085" w:history="1">
            <w:r w:rsidR="0080016C" w:rsidRPr="00060A81">
              <w:rPr>
                <w:rStyle w:val="Hyperlink"/>
                <w:noProof/>
              </w:rPr>
              <w:t>8</w:t>
            </w:r>
            <w:r w:rsidR="0080016C">
              <w:rPr>
                <w:rFonts w:eastAsiaTheme="minorEastAsia"/>
                <w:noProof/>
                <w:lang w:eastAsia="en-GB"/>
              </w:rPr>
              <w:tab/>
            </w:r>
            <w:r w:rsidR="0080016C" w:rsidRPr="00060A81">
              <w:rPr>
                <w:rStyle w:val="Hyperlink"/>
                <w:noProof/>
              </w:rPr>
              <w:t>Conclusion</w:t>
            </w:r>
            <w:r w:rsidR="0080016C">
              <w:rPr>
                <w:noProof/>
                <w:webHidden/>
              </w:rPr>
              <w:tab/>
            </w:r>
            <w:r w:rsidR="0080016C">
              <w:rPr>
                <w:noProof/>
                <w:webHidden/>
              </w:rPr>
              <w:fldChar w:fldCharType="begin"/>
            </w:r>
            <w:r w:rsidR="0080016C">
              <w:rPr>
                <w:noProof/>
                <w:webHidden/>
              </w:rPr>
              <w:instrText xml:space="preserve"> PAGEREF _Toc36309085 \h </w:instrText>
            </w:r>
            <w:r w:rsidR="0080016C">
              <w:rPr>
                <w:noProof/>
                <w:webHidden/>
              </w:rPr>
            </w:r>
            <w:r w:rsidR="0080016C">
              <w:rPr>
                <w:noProof/>
                <w:webHidden/>
              </w:rPr>
              <w:fldChar w:fldCharType="separate"/>
            </w:r>
            <w:r w:rsidR="0080016C">
              <w:rPr>
                <w:noProof/>
                <w:webHidden/>
              </w:rPr>
              <w:t>10</w:t>
            </w:r>
            <w:r w:rsidR="0080016C">
              <w:rPr>
                <w:noProof/>
                <w:webHidden/>
              </w:rPr>
              <w:fldChar w:fldCharType="end"/>
            </w:r>
          </w:hyperlink>
        </w:p>
        <w:p w14:paraId="3F0B5EA1" w14:textId="77777777" w:rsidR="0080016C" w:rsidRDefault="00AA4CED" w:rsidP="00B35883">
          <w:pPr>
            <w:pStyle w:val="TOC1"/>
            <w:tabs>
              <w:tab w:val="left" w:pos="440"/>
              <w:tab w:val="right" w:leader="dot" w:pos="9016"/>
            </w:tabs>
            <w:jc w:val="both"/>
            <w:rPr>
              <w:rFonts w:eastAsiaTheme="minorEastAsia"/>
              <w:noProof/>
              <w:lang w:eastAsia="en-GB"/>
            </w:rPr>
          </w:pPr>
          <w:hyperlink w:anchor="_Toc36309086" w:history="1">
            <w:r w:rsidR="0080016C" w:rsidRPr="00060A81">
              <w:rPr>
                <w:rStyle w:val="Hyperlink"/>
                <w:noProof/>
              </w:rPr>
              <w:t>9</w:t>
            </w:r>
            <w:r w:rsidR="0080016C">
              <w:rPr>
                <w:rFonts w:eastAsiaTheme="minorEastAsia"/>
                <w:noProof/>
                <w:lang w:eastAsia="en-GB"/>
              </w:rPr>
              <w:tab/>
            </w:r>
            <w:r w:rsidR="0080016C" w:rsidRPr="00060A81">
              <w:rPr>
                <w:rStyle w:val="Hyperlink"/>
                <w:noProof/>
              </w:rPr>
              <w:t>References</w:t>
            </w:r>
            <w:r w:rsidR="0080016C">
              <w:rPr>
                <w:noProof/>
                <w:webHidden/>
              </w:rPr>
              <w:tab/>
            </w:r>
            <w:r w:rsidR="0080016C">
              <w:rPr>
                <w:noProof/>
                <w:webHidden/>
              </w:rPr>
              <w:fldChar w:fldCharType="begin"/>
            </w:r>
            <w:r w:rsidR="0080016C">
              <w:rPr>
                <w:noProof/>
                <w:webHidden/>
              </w:rPr>
              <w:instrText xml:space="preserve"> PAGEREF _Toc36309086 \h </w:instrText>
            </w:r>
            <w:r w:rsidR="0080016C">
              <w:rPr>
                <w:noProof/>
                <w:webHidden/>
              </w:rPr>
            </w:r>
            <w:r w:rsidR="0080016C">
              <w:rPr>
                <w:noProof/>
                <w:webHidden/>
              </w:rPr>
              <w:fldChar w:fldCharType="separate"/>
            </w:r>
            <w:r w:rsidR="0080016C">
              <w:rPr>
                <w:noProof/>
                <w:webHidden/>
              </w:rPr>
              <w:t>11</w:t>
            </w:r>
            <w:r w:rsidR="0080016C">
              <w:rPr>
                <w:noProof/>
                <w:webHidden/>
              </w:rPr>
              <w:fldChar w:fldCharType="end"/>
            </w:r>
          </w:hyperlink>
        </w:p>
        <w:p w14:paraId="323A2F04" w14:textId="77777777" w:rsidR="0080016C" w:rsidRDefault="0080016C" w:rsidP="00B35883">
          <w:pPr>
            <w:jc w:val="both"/>
          </w:pPr>
          <w:r>
            <w:rPr>
              <w:b/>
              <w:bCs/>
              <w:noProof/>
            </w:rPr>
            <w:fldChar w:fldCharType="end"/>
          </w:r>
        </w:p>
      </w:sdtContent>
    </w:sdt>
    <w:p w14:paraId="7D2A6ED6" w14:textId="77777777" w:rsidR="00CC3BBF" w:rsidRDefault="00CC3BBF" w:rsidP="003B40F7">
      <w:pPr>
        <w:pStyle w:val="Heading1"/>
      </w:pPr>
      <w:bookmarkStart w:id="1" w:name="_Toc36309053"/>
      <w:bookmarkStart w:id="2" w:name="_Ref37174619"/>
      <w:r>
        <w:lastRenderedPageBreak/>
        <w:t>Introduction</w:t>
      </w:r>
      <w:bookmarkEnd w:id="1"/>
      <w:bookmarkEnd w:id="2"/>
    </w:p>
    <w:p w14:paraId="4EC53A18" w14:textId="00BCC577" w:rsidR="00A135EE" w:rsidRDefault="005C68D9" w:rsidP="0095747F">
      <w:r>
        <w:t xml:space="preserve">Civil aviation is an industry that has made the world a more accessible place for everyone. People can now travel to locations that would have been impossible only a few generations ago. Climate change is caused by greenhouse gas emissions. The aviation industry is responsible for a significant proportion of global emissions. The EU </w:t>
      </w:r>
      <w:r w:rsidR="00A135EE">
        <w:t xml:space="preserve">commissioned report Flight Path 2050 </w:t>
      </w:r>
      <w:r w:rsidR="00A135EE">
        <w:fldChar w:fldCharType="begin" w:fldLock="1"/>
      </w:r>
      <w:r w:rsidR="00DA4600">
        <w:instrText>ADDIN CSL_CITATION {"citationItems":[{"id":"ITEM-1","itemData":{"DOI":"10.2777/50266","ISBN":"9789279197246","abstract":"Europe is entering a new age where it faces many challenges such as globalisation, a financial system in need of reform, climate change and an increasing scarcity of resources. This is why the European air transport system is directly concerned by new challenges regarding its competitiveness, performance and sustainability. The European manufacturing and service industry is strongly affected by globalisation, new competitors, new markets and the need for innovation. Sustainable mobility is at stake, as are millions of jobs and billions of Euros of added value. Research and innovation are key to maintaining Europe’s capacities and competitiveness and it is time to align efforts towards a new long-term vision for this sector. We invited key stakeholders of European aviation from the aeronautics industry, air traffic management, airports, airlines, energy providers and the research community to come together in a High Level Group to develop a vision for Europe’s aviation system and industry by 2050. The aviation community responded enthusiastically and produced this important document which focuses on two main challenges: meeting the needs of our citizens and the market as well as maintaining global leadership. The strategy addresses customer orientation and market needs as well as industrial competitiveness and the need to maintain an adequate skills and research infrastructure base in Europe. By 2050, passengers and freight should enjoy efficient and seamless travel services, based on a resilient air transport system thoroughly integrated with other transport modes and well connected to the rest of the world. This will be necessary in order to meet the growing demand for travel and to cope more easily with unforeseeable events. It should also help to reduce aviation’s impact on citizens and the environment. Aviation has an important role to play in reducing noise as well as greenhouse gas emissions, regardless of traffic growth. Aviation must move towards more sustainable energy sources. It should live up to the highest levels of safety and security to ensure that passengers and freight as well as the air transport system and its infrastructure are protected. The vision set out in this document stresses the need for an innovation friendly environment relying on strong, sustainable and coherent investment in research and innovation and enhanced governance, funding and financing structures. Research, technology and innovation are essential catalysts for a …","author":[{"dropping-particle":"","family":"Darecki","given":"Marek","non-dropping-particle":"","parse-names":false,"suffix":""},{"dropping-particle":"","family":"Edelstenne","given":"Charles","non-dropping-particle":"","parse-names":false,"suffix":""},{"dropping-particle":"","family":"Enders","given":"Tom","non-dropping-particle":"","parse-names":false,"suffix":""},{"dropping-particle":"","family":"Fernandez","given":"Emma","non-dropping-particle":"","parse-names":false,"suffix":""},{"dropping-particle":"","family":"Hartman","given":"Peter","non-dropping-particle":"","parse-names":false,"suffix":""},{"dropping-particle":"","family":"Herteman","given":"Jean-Paul","non-dropping-particle":"","parse-names":false,"suffix":""},{"dropping-particle":"","family":"Kerkloh","given":"Michael","non-dropping-particle":"","parse-names":false,"suffix":""},{"dropping-particle":"","family":"King","given":"Ian","non-dropping-particle":"","parse-names":false,"suffix":""},{"dropping-particle":"","family":"Ky","given":"Patrick","non-dropping-particle":"","parse-names":false,"suffix":""},{"dropping-particle":"","family":"Mathieu","given":"Michel","non-dropping-particle":"","parse-names":false,"suffix":""},{"dropping-particle":"","family":"Orsi","given":"Giuseppe","non-dropping-particle":"","parse-names":false,"suffix":""},{"dropping-particle":"","family":"Schotman","given":"Gerald","non-dropping-particle":"","parse-names":false,"suffix":""},{"dropping-particle":"","family":"Smith","given":"Colin","non-dropping-particle":"","parse-names":false,"suffix":""},{"dropping-particle":"","family":"Wörner","given":"Johann-Dietrich","non-dropping-particle":"","parse-names":false,"suffix":""}],"container-title":"Flightpath 2050 Europe’s Vision for Aviation","id":"ITEM-1","issued":{"date-parts":[["2011"]]},"page":"28","title":"Flightpath 2050","type":"article-journal"},"uris":["http://www.mendeley.com/documents/?uuid=d9e031e9-fa3b-4a83-be55-4d95c3fdd937"]}],"mendeley":{"formattedCitation":"[1]","plainTextFormattedCitation":"[1]","previouslyFormattedCitation":"[1]"},"properties":{"noteIndex":0},"schema":"https://github.com/citation-style-language/schema/raw/master/csl-citation.json"}</w:instrText>
      </w:r>
      <w:r w:rsidR="00A135EE">
        <w:fldChar w:fldCharType="separate"/>
      </w:r>
      <w:r w:rsidR="00A135EE" w:rsidRPr="00A135EE">
        <w:rPr>
          <w:noProof/>
        </w:rPr>
        <w:t>[1]</w:t>
      </w:r>
      <w:r w:rsidR="00A135EE">
        <w:fldChar w:fldCharType="end"/>
      </w:r>
      <w:r>
        <w:t xml:space="preserve"> has set a </w:t>
      </w:r>
      <w:r w:rsidR="00A135EE">
        <w:t xml:space="preserve">series of </w:t>
      </w:r>
      <w:r>
        <w:t>target</w:t>
      </w:r>
      <w:r w:rsidR="00A135EE">
        <w:t>s</w:t>
      </w:r>
      <w:r>
        <w:t xml:space="preserve"> for the</w:t>
      </w:r>
      <w:r w:rsidR="0095747F">
        <w:t xml:space="preserve"> </w:t>
      </w:r>
      <w:r>
        <w:t xml:space="preserve">industry to </w:t>
      </w:r>
      <w:r w:rsidR="00A135EE">
        <w:t>achieve by the year 2050.</w:t>
      </w:r>
      <w:r w:rsidR="000E1C1D">
        <w:br/>
        <w:t>The</w:t>
      </w:r>
      <w:r w:rsidR="00A135EE">
        <w:t xml:space="preserve"> </w:t>
      </w:r>
      <w:r w:rsidR="000E1C1D">
        <w:t>targets set for industry are to reduce emission</w:t>
      </w:r>
      <w:r w:rsidR="00832579">
        <w:t xml:space="preserve"> levels,</w:t>
      </w:r>
      <w:r w:rsidR="000E1C1D">
        <w:t xml:space="preserve"> relative to emission levels from the year 2000</w:t>
      </w:r>
      <w:r w:rsidR="00832579">
        <w:t>,</w:t>
      </w:r>
      <w:r w:rsidR="00A135EE">
        <w:t xml:space="preserve"> </w:t>
      </w:r>
      <w:r w:rsidR="000E1C1D">
        <w:t>by the following amounts</w:t>
      </w:r>
      <w:r w:rsidR="00A135EE">
        <w:t>:</w:t>
      </w:r>
    </w:p>
    <w:p w14:paraId="302C706B" w14:textId="1D46AECE" w:rsidR="00A135EE" w:rsidRPr="000E1C1D" w:rsidRDefault="000E1C1D" w:rsidP="00B35883">
      <w:pPr>
        <w:pStyle w:val="ListParagraph"/>
        <w:numPr>
          <w:ilvl w:val="0"/>
          <w:numId w:val="2"/>
        </w:numPr>
        <w:jc w:val="both"/>
      </w:pPr>
      <w:r>
        <w:t xml:space="preserve">A 75% reduction in </w:t>
      </w:r>
      <m:oMath>
        <m:r>
          <m:rPr>
            <m:sty m:val="p"/>
          </m:rPr>
          <w:rPr>
            <w:rFonts w:ascii="Cambria Math" w:hAnsi="Cambria Math" w:cstheme="minorHAnsi"/>
          </w:rPr>
          <m:t>C</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2</m:t>
            </m:r>
          </m:sub>
        </m:sSub>
      </m:oMath>
      <w:r>
        <w:rPr>
          <w:rFonts w:eastAsiaTheme="minorEastAsia"/>
        </w:rPr>
        <w:t xml:space="preserve"> emissions per passenger kilometre</w:t>
      </w:r>
    </w:p>
    <w:p w14:paraId="3BACC71D" w14:textId="1F778200" w:rsidR="000E1C1D" w:rsidRDefault="000E1C1D" w:rsidP="00B35883">
      <w:pPr>
        <w:pStyle w:val="ListParagraph"/>
        <w:numPr>
          <w:ilvl w:val="0"/>
          <w:numId w:val="2"/>
        </w:numPr>
        <w:jc w:val="both"/>
      </w:pPr>
      <w:r>
        <w:t>A 65% reduction in noise emissions</w:t>
      </w:r>
    </w:p>
    <w:p w14:paraId="3AA379B1" w14:textId="6CC6648F" w:rsidR="000E1C1D" w:rsidRDefault="000E1C1D" w:rsidP="00B35883">
      <w:pPr>
        <w:pStyle w:val="ListParagraph"/>
        <w:numPr>
          <w:ilvl w:val="0"/>
          <w:numId w:val="2"/>
        </w:numPr>
        <w:jc w:val="both"/>
      </w:pPr>
      <w:r>
        <w:t xml:space="preserve">A 90% reduction </w:t>
      </w:r>
      <w:r>
        <w:rPr>
          <w:rFonts w:eastAsiaTheme="minorEastAsia"/>
        </w:rPr>
        <w:t xml:space="preserve">of </w:t>
      </w:r>
      <m:oMath>
        <m:r>
          <m:rPr>
            <m:sty m:val="p"/>
          </m:rPr>
          <w:rPr>
            <w:rFonts w:ascii="Cambria Math" w:hAnsi="Cambria Math" w:cstheme="minorHAnsi"/>
          </w:rPr>
          <m:t>N</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x</m:t>
            </m:r>
          </m:sub>
        </m:sSub>
      </m:oMath>
      <w:r>
        <w:rPr>
          <w:rFonts w:eastAsiaTheme="minorEastAsia"/>
        </w:rPr>
        <w:t xml:space="preserve"> emissions relative to </w:t>
      </w:r>
    </w:p>
    <w:p w14:paraId="5FEB0565" w14:textId="19064316" w:rsidR="005C68D9" w:rsidRDefault="005C68D9" w:rsidP="00B35883">
      <w:pPr>
        <w:jc w:val="both"/>
      </w:pPr>
      <w:r>
        <w:t>It is not desirable to cut the levels of flights as this limits the opportunities for global travel to only a few people.</w:t>
      </w:r>
      <w:r w:rsidR="00A135EE">
        <w:t xml:space="preserve"> This means major advancements in aviation technology must be achieved and implemented quickly. The aircraft industry is relentlessly pursuing more advanced designs to improve efficiency as much as possible.</w:t>
      </w:r>
      <w:r w:rsidR="00DA4600">
        <w:t xml:space="preserve"> Aircraft optimisation is going to be key in reaching these objectives. Optimisation techniques have reached maturity in the aviation industry over the last decade and have been applied to wide range of application in aircraft design. Strategies aimed at improving the aerodynamic efficiency of an aircraft at transonic speeds have been pursued vigorously in both academia and industry. The studies conducted in </w:t>
      </w:r>
      <w:r w:rsidR="00DA4600">
        <w:fldChar w:fldCharType="begin" w:fldLock="1"/>
      </w:r>
      <w:r w:rsidR="00DA4600">
        <w:instrText>ADDIN CSL_CITATION {"citationItems":[{"id":"ITEM-1","itemData":{"DOI":"10.2514/6.2015-3090","ISBN":"978-1-62410-368-1","abstract":"Since aircraft design is inherently multidisciplinary, the exploitation of the interaction of the design-driving disciplines and physical phenomena opens the door for new design spaces and consequently new high-performing solutions. However, the key driver is to make these potentials accessible in the conceptual design of the aircraft, where the main aircraft configuration decisions are taken. In response to these challenges Airbus Defence and Space is developing an integrated air vehicle design process based on multidisciplinary and decentral IT framework enabling, on the one hand, shifting the focus in conceptual design from using statistics, especially if no statistics are available for an unconventional design, towards simulation assisted conceptual design on the basis of automatically generated numerical analysis models, and on the other hand, a seamless fidelity level of applied methods, tools and numerical simulation models between the concept design phase and subsequent design phases (preliminary, detailed, etc.). © 2015 American Institute of Aeronautics and Astronautics Inc, AIAA. All rights reserved.","author":[{"dropping-particle":"","family":"Daoud","given":"Fernass","non-dropping-particle":"","parse-names":false,"suffix":""},{"dropping-particle":"","family":"Deinert","given":"Sebastian","non-dropping-particle":"","parse-names":false,"suffix":""},{"dropping-particle":"","family":"Maierl","given":"Reinhold","non-dropping-particle":"","parse-names":false,"suffix":""},{"dropping-particle":"","family":"Petersson","given":"Ögmundur","non-dropping-particle":"","parse-names":false,"suffix":""}],"container-title":"16th AIAA/ISSMO Multidisciplinary Analysis and Optimization Conference","id":"ITEM-1","issued":{"date-parts":[["2015"]]},"title":"Integrated Multidisciplinary Aircraft Design Process Supported by a Decentral MDO Framework","type":"paper-conference"},"uris":["http://www.mendeley.com/documents/?uuid=05cecd8e-93e7-4554-a096-c3410a8f3a8c"]}],"mendeley":{"formattedCitation":"[2]","plainTextFormattedCitation":"[2]","previouslyFormattedCitation":"[2]"},"properties":{"noteIndex":0},"schema":"https://github.com/citation-style-language/schema/raw/master/csl-citation.json"}</w:instrText>
      </w:r>
      <w:r w:rsidR="00DA4600">
        <w:fldChar w:fldCharType="separate"/>
      </w:r>
      <w:r w:rsidR="00DA4600" w:rsidRPr="00DA4600">
        <w:rPr>
          <w:noProof/>
        </w:rPr>
        <w:t>[2]</w:t>
      </w:r>
      <w:r w:rsidR="00DA4600">
        <w:fldChar w:fldCharType="end"/>
      </w:r>
      <w:r w:rsidR="00DA4600">
        <w:t xml:space="preserve"> and </w:t>
      </w:r>
      <w:r w:rsidR="00DA4600">
        <w:fldChar w:fldCharType="begin" w:fldLock="1"/>
      </w:r>
      <w:r w:rsidR="00AA7638">
        <w:instrText>ADDIN CSL_CITATION {"citationItems":[{"id":"ITEM-1","itemData":{"DOI":"10.2514/6.2002-5406","ISBN":"978-1-62410-120-5","abstract":"Multidisciplinary Design Optimization (MDO) tech- niques were successfully applied in sizing the wing boxes of the newly developed Fairchild Dornier re- gional jet family. A common finite element model for the whole aircraft was used for the static and aero- elastic optimization and analysis purposes. A detailed design model in the order of thousands of design variables was constructed. All relevant sizing re- quirements for structural strength, aeroelastic behav- ior and manufacturing, resulting in over 800,000 con- straints, were applied under all loading conditions. Many auxiliary tools for automating the process of preparing the huge amount of required input data, as well as the rapid assessment of results, were devel- oped. Most of these tools were developed in close coordination with the MSC Software GmbH, since the MDO implementation process is centered around the optimization procedure in MSC.Nastran SOL 200. A new MSC.Nastran feature called External Server was utilized to integrate company specific wing buck- ling constraints into the Nastran optimization loop. An independent and comprehensive analysis of the con- ceived wing box’s structural sizes confirmed the va- lidity of the results.","author":[{"dropping-particle":"","family":"Schuhmacher","given":"Gerd","non-dropping-particle":"","parse-names":false,"suffix":""},{"dropping-particle":"","family":"Murra","given":"Ibrahim","non-dropping-particle":"","parse-names":false,"suffix":""},{"dropping-particle":"","family":"Wang","given":"Liu","non-dropping-particle":"","parse-names":false,"suffix":""},{"dropping-particle":"","family":"Laxander","given":"Armin","non-dropping-particle":"","parse-names":false,"suffix":""},{"dropping-particle":"","family":"O'Leary","given":"Owen","non-dropping-particle":"","parse-names":false,"suffix":""},{"dropping-particle":"","family":"Herold","given":"Michael","non-dropping-particle":"","parse-names":false,"suffix":""}],"container-title":"9th AIAA/ISSMO Symposium on Multidisciplinary Analysis and Optimization","id":"ITEM-1","issued":{"date-parts":[["2002"]]},"title":"Multidisciplinary Design Optimization of a Regional Aircraft Wing Box","type":"paper-conference"},"uris":["http://www.mendeley.com/documents/?uuid=f9f95922-caad-4360-ac7e-05f1970151c8"]}],"mendeley":{"formattedCitation":"[3]","plainTextFormattedCitation":"[3]","previouslyFormattedCitation":"[3]"},"properties":{"noteIndex":0},"schema":"https://github.com/citation-style-language/schema/raw/master/csl-citation.json"}</w:instrText>
      </w:r>
      <w:r w:rsidR="00DA4600">
        <w:fldChar w:fldCharType="separate"/>
      </w:r>
      <w:r w:rsidR="00DA4600" w:rsidRPr="00DA4600">
        <w:rPr>
          <w:noProof/>
        </w:rPr>
        <w:t>[3]</w:t>
      </w:r>
      <w:r w:rsidR="00DA4600">
        <w:fldChar w:fldCharType="end"/>
      </w:r>
      <w:r w:rsidR="00DA4600">
        <w:t xml:space="preserve"> show the first integration of optimisations into the design process for commercial aircraft.</w:t>
      </w:r>
    </w:p>
    <w:p w14:paraId="7EDEBB47" w14:textId="4E049E4E" w:rsidR="00442CC2" w:rsidRDefault="00FB0F6F" w:rsidP="00442CC2">
      <w:pPr>
        <w:jc w:val="both"/>
      </w:pPr>
      <w:r>
        <w:t xml:space="preserve">Optimising specific disciplines on their own has already improved aircraft efficiency. </w:t>
      </w:r>
      <w:r w:rsidR="00A9055E">
        <w:t xml:space="preserve">Many different authors have demonstrated various aerodynamic optimisation techniques to improve aircraft efficiency </w:t>
      </w:r>
      <w:r w:rsidR="00A9055E">
        <w:fldChar w:fldCharType="begin" w:fldLock="1"/>
      </w:r>
      <w:r w:rsidR="00442CC2">
        <w:instrText xml:space="preserve">ADDIN CSL_CITATION {"citationItems":[{"id":"ITEM-1","itemData":{"DOI":"10.1108/02644401311329334","ISSN":"02644401 (ISSN)","abstract":"These Lecture Notes review the formulation and application of optimization techniques based on control theory for aerodynamic shape design in both inviscid and viscous compressible flow. The theory is applied to a system defined by the partial differential equations of the flow, with the boundary shape acting as the control. The Frechet derivative of the cost function is determined via the solution of an adjoint partial differential equation, and the boundary shape is then modified in a direction of descent. This process is repeated until an optimum solution is approached. Each design cycle requires the numerical solution of both the flow and the adjoint equations, leading to a computational cost roughly equal to the cost of two flow solutions. Representative results are presented for viscous optimization of transonic wing-body combinations.","author":[{"dropping-particle":"","family":"Jameson","given":"a.","non-dropping-particle":"","parse-names":false,"suffix":""}],"container-title":"VKI Lecture Series on Aerodynamic Drag Prediction and Reduction, von Karman Institute of Fluid Dynamics","id":"ITEM-1","issued":{"date-parts":[["2003"]]},"title":"Aerodynamic shape optimization using the adjoint method","type":"article-journal"},"uris":["http://www.mendeley.com/documents/?uuid=0a7d6e59-e503-408e-bc2d-4328e055b21d"]},{"id":"ITEM-2","itemData":{"DOI":"10.1016/j.finel.2004.01.010","ISBN":"0165-7836","ISSN":"0168874X","PMID":"16490214","abstract":"This paper investigates the application of a multilevel preconditioned algorithm for the sonic boom reduction of a supersonic business jet. The optimization algorithm relies on a gradient approach with an adjoint state evaluation. The multi-level preconditioner is designed from an analysis of the gradient regularity loss. The sonic boom reduction is achieved in an indirect way by minimizing what we call the sonic boom downwards emission, which is computed in the near field. Additional aerodynamic performances like lift and drag forces are also guaranteed by including their evaluation in the problem's cost functional. Applications to 3D geometries are presented. © 2004 Elsevier B.V. All rights reserved.","author":[{"dropping-particle":"","family":"Vázquez","given":"M.","non-dropping-particle":"","parse-names":false,"suffix":""},{"dropping-particle":"","family":"Dervieux","given":"A.","non-dropping-particle":"","parse-names":false,"suffix":""},{"dropping-particle":"","family":"Koobus","given":"B.","non-dropping-particle":"","parse-names":false,"suffix":""}],"container-title":"Finite Elements in Analysis and Design","id":"ITEM-2","issued":{"date-parts":[["2004"]]},"title":"Multilevel optimization of a supersonic aircraft","type":"article-journal"},"uris":["http://www.mendeley.com/documents/?uuid=aebf8bbc-2ffa-4d38-8cf6-de009edb872a"]},{"id":"ITEM-3","itemData":{"DOI":"10.1007/BF01197554","ISBN":"1615-147X","ISSN":"09344373","PMID":"25246403","abstract":"The increasing complexity of engineering systems has sparked rising interest in multidisciplinary optimization (MDO). This paper surveys recent publications in the field of aerospace, in which the interest in MDO has been particularly intense. The primary c hallenges in MDO are computational expense and organizational complexity. Accordingly, this survey focuses on various methods used by different researchers to address these challenges. The survey is organized by a breakdown of MDO into its conceptual components, reflected in sections on mathematical modelling, approximation concepts, optimization procedures, system sensitivity, and human interface. Because the authors' primary area of expertise is in the structures discipline, the majority of the references focus on the interaction of this discipline with others. In particular, two sections at the end of this review focus on two interactions that have recently been pursued with vigour: the simultaneous optimization of structures and aerodynamics and the simultaneous optimization of structures with active control.","author":[{"dropping-particle":"","family":"Sobieszczanski-Sobieski","given":"J.","non-dropping-particle":"","parse-names":false,"suffix":""},{"dropping-particle":"","family":"Haftka","given":"R. T.","non-dropping-particle":"","parse-names":false,"suffix":""}],"container-title":"Structural Optimization","id":"ITEM-3","issued":{"date-parts":[["1997"]]},"title":"Multidisciplinary aerospace design optimization: Survey of recent developments","type":"article-journal"},"uris":["http://www.mendeley.com/documents/?uuid=b0560450-1db4-42e8-b0ab-cfaf390d865c"]},{"id":"ITEM-4","itemData":{"DOI":"10.1109/CEC.2001.934440","ISBN":"0-7803-6657-3","abstract":"This paper presents the discussion and comparison of the different optimization strategies and their associated evolutionary tools for the multi-point design optimization of a multi-element airfoil system during landing and taking off operations of an aircraft. New optimization algorithms based on binary coded genetic algorithms (GAs) coupling with game theory, such as Nash GAs (N-GAs) and Stackelberg GAs (S-GAs), are introduced and implemented to optimize the position of slat and flap of a high lift system operating simultaneous at taking off and landing conditions. A cheap nondifferentiable CFD solver coupling an inviscid panel approach with laminar or turbulent boundary layers and wake is used to solve the flow field around this system. Numerical results are compared with different strategies which demonstrates the flexible capability and robustness of such algorithms for multi-objective and multidisciplinary optimization problems in aerodynamics","author":[{"dropping-particle":"","family":"Wang","given":"Jiang Feng","non-dropping-particle":"","parse-names":false,"suffix":""},{"dropping-particle":"","family":"Periaux","given":"Jacques","non-dropping-particle":"","parse-names":false,"suffix":""}],"container-title":"Proceedings of the 2001 Congress on Evolutionary Computation (IEEE Cat. No.01TH8546)","id":"ITEM-4","issued":{"date-parts":[["2001"]]},"title":"Multi-point optimization using GAs and Nash/Stackelberg games for high lift multi-airfoil design in aerodynamics","type":"article-journal"},"uris":["http://www.mendeley.com/documents/?uuid=2b2f5ee8-f3ab-4ef6-a685-3e5af45fcd5d"]},{"id":"ITEM-5","itemData":{"ISBN":"9781624100994","abstract":"This paper describes a multi-point optimization method - combination of Domain Decomposition Method (DDM), Genetic Algorithms (GAs) and Game Theory (GT) for high lift configuration system in aerospace industry. With the increasing demand for high innovation rates for new and improved products there is a constant pressure to reduce the costs and time for marketing. Concurrent engineering and multidisciplinary design optimization on distributed parallel computers are emergent tools for the reduction of time cycle design that can drastically contribute to those industrial targets. Robustness of search algorithms is moving on top priority to extract global solution from rugged multi-dimensional landscapes. Based on Darwin's natural selection principle and digital DNA representation, the GA approach is a new sharing information technology. The blending of stochastic properties of genetic operators with a deterministic fitness classification of individuals guarantees diversity for GAs and makes them able to escape local minimum where traditional methods fail. Therefore they produce a much large optimization effort. Numerical results are presented for the optimization of high lift system using a Nash GA, and compared with a global GA, which illustrate the robustness and promising highly properties of the combinatorial optimization method - combination of GAs and Game Theory for future concurrent aerospace technologies. © 2003 by the American Institute of Aeronautics and Astronautics, Inc. All rights reserved.","author":[{"dropping-particle":"","family":"Wang","given":"Jiangfeng","non-dropping-particle":"","parse-names":false,"suffix":""},{"dropping-particle":"","family":"Wu","given":"Yizhao","non-dropping-particle":"","parse-names":false,"suffix":""},{"dropping-particle":"","family":"Periaux","given":"J.","non-dropping-particle":"","parse-names":false,"suffix":""}],"container-title":"41st Aerospace Sciences Meeting and Exhibit","id":"ITEM-5","issued":{"date-parts":[["2003"]]},"title":"Multi-point optimization with DDM, genetic algorithms and game theory for high lift configuration in aerodynamics","type":"paper-conference"},"uris":["http://www.mendeley.com/documents/?uuid=0432422d-e88b-4851-9576-b84080c317e1"]},{"id":"ITEM-6","itemData":{"DOI":"10.1023/B:OPTE.0000048536.47956.62","ISBN":"1389-4420","ISSN":"13894420","abstract":"This paper presents an adjoint method for sensitivity analysis that is used in an aero-structural aircraft design framework. The aero-structural analysis uses high-fidelity models of both the aerodynamics and the structures. Aero-structural sensitivities are computed using a coupled-adjoint approach that is based on previously developed single discipline sensitivity analysis. Alternative strategies for coupled sensitivity analysis are also discussed. The aircraft geometry and a structure of fixed topology are parameterized using a large number of design variables. The aero-structural sensitivities of aerodynamic and structural functions with respect to these design variables are computed and compared with results given by the complex-step derivative approximation. The coupled-adjoint procedure is shown to yield very accurate sensitivities and to be computationally efficient, making high-fidelity aero-structural design feasible for problems with thousands of design variables.","author":[{"dropping-particle":"","family":"Martins","given":"Joaquim R.R.A.","non-dropping-particle":"","parse-names":false,"suffix":""},{"dropping-particle":"","family":"Alonso","given":"Juan J.","non-dropping-particle":"","parse-names":false,"suffix":""},{"dropping-particle":"","family":"Reuther","given":"James J.","non-dropping-particle":"","parse-names":false,"suffix":""}],"container-title":"Optimization and Engineering","id":"ITEM-6","issue":"1","issued":{"date-parts":[["2005"]]},"page":"33-62","title":"A coupled-adjoint sensitivity analysis method for high-fidelity aero-structural design","type":"article-journal","volume":"6"},"uris":["http://www.mendeley.com/documents/?uuid=55a22997-33fd-408a-92a3-8fdcf66c71bd"]},{"id":"ITEM-7","itemData":{"DOI":"10.2514/6.1999-187","abstract":"This paper presents a new framework for the coupled optimization of aero-structural systems. The framework permits the use of high-fidelity modeling of both the aerodynamics and the structures and represents our first step in an effort towards the development of a high-fidelity multidisciplinary optimization capability. The approach is based on efficient analysis methodologies for the solution of the aerodynamics and structures subproblems, an adjoint solver to obtain aerodynamic sensitivities, and a multiprocessor parallel implementation. We haveplaced a geometry database representing the outermold line (OML) of the configuration of interest atthe core of our framework. Using this geometry description, the information exchange between aerodynamicsand structures is accomplished through an independent coupling of each discipline with theOML database. The framework permits the later inclusion of other disciplines, such as heat transfer and radar signatures, with relative ease. Specific results from the coupling of a finite volume flow solver for the Euler and Reynolds Averaged Navier-Stokes equations with two different linear finite element structural models are explored. Care is taken in the treatment of the coupling of the disciplines such that a consistent and conservative scheme is achieved. Direct comparisons with wind-tunnel data are presented to demonstrate the importance of aeroelastic solutions. In addition, simplified design examples are presented to illustrate the possible advantages of the new aero-structural design methodology in evaluating trade-offs between aerodynamic performance and structural weight for complete aircraft configurations.","author":[{"dropping-particle":"","family":"Reuther","given":"James","non-dropping-particle":"","parse-names":false,"suffix":""},{"dropping-particle":"","family":"Alonso","given":"Juan","non-dropping-particle":"","parse-names":false,"suffix":""},{"dropping-particle":"","family":"Martins","given":"Joaquim","non-dropping-particle":"","parse-names":false,"suffix":""},{"dropping-particle":"","family":"Smith","given":"Stephen","non-dropping-particle":"","parse-names":false,"suffix":""}],"container-title":"37th Aerospace Sciences Meeting and Exhibit","id":"ITEM-7","issued":{"date-parts":[["1999"]]},"title":"A coupled aero-structural optimization method for complete aircraft configurations","type":"paper-conference"},"uris":["http://www.mendeley.com/documents/?uuid=5c86cea6-6e99-45ef-a371-46b736053008"]},{"id":"ITEM-8","itemData":{"DOI":"10.2514/2.1227","ISBN":"0029-5981","ISSN":"0001-1452","abstract":"We consider the problem of optimizing for steady-state conditions a given nonlinear aeroelastic system, by varying both aerodynamic and structural parameters. We model the structure by </w:instrText>
      </w:r>
      <w:r w:rsidR="00442CC2">
        <w:rPr>
          <w:rFonts w:ascii="Tahoma" w:hAnsi="Tahoma" w:cs="Tahoma"/>
        </w:rPr>
        <w:instrText>�</w:instrText>
      </w:r>
      <w:r w:rsidR="00442CC2">
        <w:instrText xml:space="preserve"> nite elements and predict the aerodynamic loads by a three-dimensional </w:instrText>
      </w:r>
      <w:r w:rsidR="00442CC2">
        <w:rPr>
          <w:rFonts w:ascii="Tahoma" w:hAnsi="Tahoma" w:cs="Tahoma"/>
        </w:rPr>
        <w:instrText>�</w:instrText>
      </w:r>
      <w:r w:rsidR="00442CC2">
        <w:instrText xml:space="preserve"> nite volume approximation of the Euler equations. We present a complete optimizationmethodology whose key components are a computer aided geometric design method for representing the design, an analytical approach for sensitivity analysis, a gradient-based optimization algorithm and two staggered schemes for evaluating the aeroelastic responses and solving the coupled sensitivity equations. We illustrate our methodology and demonstrate its potential with various aeroelastic optimizations of idealized and builtup wing structures.","author":[{"dropping-particle":"","family":"Maute","given":"K.","non-dropping-particle":"","parse-names":false,"suffix":""},{"dropping-particle":"","family":"Nikbay","given":"M.","non-dropping-particle":"","parse-names":false,"suffix":""},{"dropping-particle":"","family":"Farhat","given":"C.","non-dropping-particle":"","parse-names":false,"suffix":""}],"container-title":"AIAA Journal","id":"ITEM-8","issue":"11","issued":{"date-parts":[["2001"]]},"page":"2051-2061","title":"Coupled Analytical Sensitivity Analysis and Optimization of Three-Dimensional Nonlinear Aeroelastic Systems","type":"article-journal","volume":"39"},"uris":["http://www.mendeley.com/documents/?uuid=1435d1b5-bdf6-44a7-b29f-3be84f6c193c"]}],"mendeley":{"formattedCitation":"[4]–[11]","plainTextFormattedCitation":"[4]–[11]","previouslyFormattedCitation":"[4]–[11]"},"properties":{"noteIndex":0},"schema":"https://github.com/citation-style-language/schema/raw/master/csl-citation.json"}</w:instrText>
      </w:r>
      <w:r w:rsidR="00A9055E">
        <w:fldChar w:fldCharType="separate"/>
      </w:r>
      <w:r w:rsidR="00A9055E" w:rsidRPr="00A9055E">
        <w:rPr>
          <w:noProof/>
        </w:rPr>
        <w:t>[4]–[11]</w:t>
      </w:r>
      <w:r w:rsidR="00A9055E">
        <w:fldChar w:fldCharType="end"/>
      </w:r>
      <w:r w:rsidR="00A9055E">
        <w:t>. However, ignoring the strong coupling between all the disciplines that affect aircraft efficiency, will inevitably miss out on further efficiency savings that can be gained.</w:t>
      </w:r>
      <w:r w:rsidR="00442CC2">
        <w:t xml:space="preserve"> As a wing deforms in flight due to its aerodynamic loading, the flow around it will change and therefore modify the pressure distribution, potentially drastically </w:t>
      </w:r>
      <w:r w:rsidR="00442CC2">
        <w:fldChar w:fldCharType="begin" w:fldLock="1"/>
      </w:r>
      <w:r w:rsidR="00DB789E">
        <w:instrText>ADDIN CSL_CITATION {"citationItems":[{"id":"ITEM-1","itemData":{"DOI":"10.2514/6.2008-561","ISBN":"978-1-62410-128-1","abstract":"Accurate prediction of the aerodynamic performance of an aircraft requires coupled fluid/structure simulations. The aerodynamic loads acting on the aircraft result in deformations of its flexible structure, which in turn causes changes in the fluid flow and thus the loads. Static aeroelastic effects are also present in high Reynolds number wind-tunnel testing. For proper comparison of numerical and experimental data the aeroelastic deformations of the wind tunnel model have to be taken into account or modeled within a CFD simulation. At DLR a fully automatic process chain for both steady and unsteady aeroelastic applications has recently been developed, allowing the coupling between the in- house CFD codes TAU and FLOWer and the commercial FEM codes ANSYS and NASTARAN. The CFD codes have been extended to include functions for aeroelastic simulations, including an interpolation module for the transfer of the aerodynamic loads into structural nodes between the CFD and CSM meshes. Emphasis is put on robust volume mesh deformation translating the structural displacement into the CFD mesh since this is a critical issue in the overall process Steady and unsteady applications are presented to demonstrate the feasibility of the approach for industrial applications, including complex high-lift configurations, a rocket nozzle and maneuvering aircraft. First results for design and optimization based on coupled fluid/structure simulations are also presented. Finally, the paper discusses future developments necessary to further enhance the simulation capabilities for multidisciplinary simulation and optimization.","author":[{"dropping-particle":"","family":"Heinrich","given":"R","non-dropping-particle":"","parse-names":false,"suffix":""},{"dropping-particle":"","family":"Kroll","given":"N","non-dropping-particle":"","parse-names":false,"suffix":""}],"container-title":"46th AIAA Aerospace Sciences Meeting","id":"ITEM-1","issued":{"date-parts":[["2008"]]},"title":"Fluid-Structure Coupling for Aerodynamic Analysis and Design – A DLR Perspective","type":"article-journal"},"uris":["http://www.mendeley.com/documents/?uuid=e6eb0174-f1a8-4d4f-a8a2-25d79ade58f1"]}],"mendeley":{"formattedCitation":"[12]","plainTextFormattedCitation":"[12]","previouslyFormattedCitation":"[12]"},"properties":{"noteIndex":0},"schema":"https://github.com/citation-style-language/schema/raw/master/csl-citation.json"}</w:instrText>
      </w:r>
      <w:r w:rsidR="00442CC2">
        <w:fldChar w:fldCharType="separate"/>
      </w:r>
      <w:r w:rsidR="00442CC2" w:rsidRPr="00442CC2">
        <w:rPr>
          <w:noProof/>
        </w:rPr>
        <w:t>[12]</w:t>
      </w:r>
      <w:r w:rsidR="00442CC2">
        <w:fldChar w:fldCharType="end"/>
      </w:r>
      <w:r w:rsidR="00442CC2">
        <w:t>.</w:t>
      </w:r>
    </w:p>
    <w:p w14:paraId="23D67841" w14:textId="5646BA89" w:rsidR="00A9055E" w:rsidRDefault="00A9055E" w:rsidP="00B35883">
      <w:pPr>
        <w:jc w:val="both"/>
      </w:pPr>
      <w:r>
        <w:t>A clear way to reduce fuel consumption is to fly lighter aircraft. A</w:t>
      </w:r>
      <w:r w:rsidR="00442CC2">
        <w:t xml:space="preserve"> very significant percentage of an</w:t>
      </w:r>
      <w:r>
        <w:t xml:space="preserve"> aircraft’s weight is in its wings so minimising the weight of the wings is clearly desirable.</w:t>
      </w:r>
      <w:r w:rsidR="00442CC2">
        <w:t xml:space="preserve"> Doing this brings complications with it, a lighter wing will typically be accompanied with lower structural stiffness. This will result in more aero-elastic deformation of the wing, leading to greater differences in the wing’s shape throughout the flight envelope. Two challenges must therefore be confronted when faced with this. First, how to determine the jig shape that will result in an optimised flight shape and second, how to ensure that off-design performance is not </w:t>
      </w:r>
      <w:r w:rsidR="00DB789E">
        <w:t>considerably poor.</w:t>
      </w:r>
    </w:p>
    <w:p w14:paraId="726F10AE" w14:textId="59FD54BF" w:rsidR="00DB789E" w:rsidRDefault="00DB789E" w:rsidP="00B35883">
      <w:pPr>
        <w:jc w:val="both"/>
      </w:pPr>
      <w:r>
        <w:t xml:space="preserve">The first challenge can be met in 2 ways. A purely aerodynamic optimisation can be performed at the design point to produce an optimum flight shape. The jig shape that will produce the desired flight shape can be determined for a given flight condition and this will produce an optimised wing shape for the design point. There are two drawbacks from this approach, one there is no guarantee that the required jig shape is feasible and second, a multi-point approach can’t be implemented ************** CITATION NEEDED*******************. A shape which is optimised only for one point will be very poor away from the design point </w:t>
      </w:r>
      <w:r>
        <w:fldChar w:fldCharType="begin" w:fldLock="1"/>
      </w:r>
      <w:r w:rsidR="00800254">
        <w:instrText>ADDIN CSL_CITATION {"citationItems":[{"id":"ITEM-1","itemData":{"DOI":"10.1142/9789812815774_0019","ISBN":"9810237073","abstract":"Optimization has long been considered as a means to solve the aerodynamic design problem in a formal and general manner. Early work by Hicks, Murman, and Vanderplaats [1, 2] investigated this possibility for transonic airfoil flows, with the results being encouraging but showing some rather unexpected results and difficulties. These early efforts were characterized by relatively few design parameters being used, primarily due to the computational costs of black-box gradient calculation via finite-differencing and the limited available computer resources.","author":[{"dropping-particle":"","family":"Caughey","given":"D A","non-dropping-particle":"","parse-names":false,"suffix":""},{"dropping-particle":"","family":"Hafez","given":"M M","non-dropping-particle":"","parse-names":false,"suffix":""},{"dropping-particle":"","family":"Drela","given":"Mark","non-dropping-particle":"","parse-names":false,"suffix":""}],"container-title":"Frontiers of Computational Fluid Dynamics 1998","id":"ITEM-1","issued":{"date-parts":[["1998"]]},"page":"363-381","title":"Pros &amp; Cons of Airfoil Optimization","type":"article-journal"},"uris":["http://www.mendeley.com/documents/?uuid=fa44ac37-4dc4-4ec4-a4c6-b28db0fb2c01"]}],"mendeley":{"formattedCitation":"[13]","plainTextFormattedCitation":"[13]","previouslyFormattedCitation":"[13]"},"properties":{"noteIndex":0},"schema":"https://github.com/citation-style-language/schema/raw/master/csl-citation.json"}</w:instrText>
      </w:r>
      <w:r>
        <w:fldChar w:fldCharType="separate"/>
      </w:r>
      <w:r w:rsidRPr="00DB789E">
        <w:rPr>
          <w:noProof/>
        </w:rPr>
        <w:t>[13]</w:t>
      </w:r>
      <w:r>
        <w:fldChar w:fldCharType="end"/>
      </w:r>
      <w:r>
        <w:t>.</w:t>
      </w:r>
      <w:r w:rsidR="00992EC0">
        <w:t xml:space="preserve"> This poor off-design performance can be somewhat mitigated by a multi-point approach. The second approach is to perform a coupled aero-elastic optimisation. The shape of the aircraft is still the design parameter but the aero-elastic effect on the jig shape is considered during the optimisation. This means the jig shape can be optimised for </w:t>
      </w:r>
      <w:r w:rsidR="00992EC0">
        <w:lastRenderedPageBreak/>
        <w:t>directly, which in turn allows the use of a multi-point approach thus going some way to alleviate poor off-design performance.</w:t>
      </w:r>
    </w:p>
    <w:p w14:paraId="760E7AEB" w14:textId="77777777" w:rsidR="003539B7" w:rsidRDefault="00992EC0" w:rsidP="00B35883">
      <w:pPr>
        <w:jc w:val="both"/>
      </w:pPr>
      <w:r>
        <w:t>More still needs to be done to salvage performance further away from the design condition for the following reason. A drawback of a multi-point approach is that it takes away from the drag saving potential at the design point. A low-stiffness wing is going to have such different shapes across the flight envelope that this must be mitigated for through some other means. The approach of this research project to address this is to use the exciting technology known as a variable camber wing.</w:t>
      </w:r>
      <w:r w:rsidR="008F057D">
        <w:t xml:space="preserve"> A variable camber wing is able to change its shape in a desirable way across the flight envelope.</w:t>
      </w:r>
    </w:p>
    <w:p w14:paraId="6D2DE069" w14:textId="634D9A59" w:rsidR="008F057D" w:rsidRDefault="00A5390A" w:rsidP="00B35883">
      <w:pPr>
        <w:jc w:val="both"/>
      </w:pPr>
      <w:r>
        <w:t>The challenge of making</w:t>
      </w:r>
      <w:r w:rsidR="003539B7">
        <w:t xml:space="preserve"> a low-stiffness wing maintain reasonable performance all the way through its flight</w:t>
      </w:r>
      <w:r>
        <w:t xml:space="preserve"> can now be addressed</w:t>
      </w:r>
      <w:r w:rsidR="0090394D">
        <w:t xml:space="preserve"> successfully</w:t>
      </w:r>
      <w:r w:rsidR="003539B7">
        <w:t xml:space="preserve">. The optimal variable camber configuration can be determined for a range of design flight conditions, </w:t>
      </w:r>
      <w:r w:rsidR="009F752F">
        <w:t>and at each flight condition the wing would deflect its control surfaces to form the shape that would aero-elastically deform into the optimal shape for that condition. To determine how to deflect the control surfaces in the necessary way at each flight condition would require an aero-elastic optimisation with the control surface deflections being the design parameters. This optimisation would be used late on in the design process and therefore, unlike conceptual design optimisations, the highest fidelity software must be used.</w:t>
      </w:r>
    </w:p>
    <w:p w14:paraId="20486E13" w14:textId="19C46AC1" w:rsidR="00FB0F6F" w:rsidRDefault="00A9055E" w:rsidP="00B35883">
      <w:pPr>
        <w:jc w:val="both"/>
      </w:pPr>
      <w:r>
        <w:t xml:space="preserve"> </w:t>
      </w:r>
    </w:p>
    <w:p w14:paraId="563AE50F" w14:textId="77777777" w:rsidR="00305426" w:rsidRDefault="00305426" w:rsidP="00B35883">
      <w:pPr>
        <w:jc w:val="both"/>
      </w:pPr>
    </w:p>
    <w:p w14:paraId="2C724379" w14:textId="77777777" w:rsidR="00305426" w:rsidRDefault="00305426" w:rsidP="00B35883">
      <w:pPr>
        <w:jc w:val="both"/>
      </w:pPr>
    </w:p>
    <w:p w14:paraId="36933653" w14:textId="77777777" w:rsidR="00305426" w:rsidRDefault="00305426" w:rsidP="00B35883">
      <w:pPr>
        <w:jc w:val="both"/>
      </w:pPr>
    </w:p>
    <w:p w14:paraId="4897DEED" w14:textId="77777777" w:rsidR="00305426" w:rsidRDefault="00305426" w:rsidP="00B35883">
      <w:pPr>
        <w:jc w:val="both"/>
      </w:pPr>
    </w:p>
    <w:p w14:paraId="054FFC99" w14:textId="77777777" w:rsidR="00305426" w:rsidRDefault="00305426" w:rsidP="00B35883">
      <w:pPr>
        <w:jc w:val="both"/>
      </w:pPr>
    </w:p>
    <w:p w14:paraId="689A2C88" w14:textId="77777777" w:rsidR="00305426" w:rsidRDefault="00305426" w:rsidP="00B35883">
      <w:pPr>
        <w:jc w:val="both"/>
      </w:pPr>
    </w:p>
    <w:p w14:paraId="7DAB4B06" w14:textId="77777777" w:rsidR="00305426" w:rsidRDefault="00305426" w:rsidP="00B35883">
      <w:pPr>
        <w:jc w:val="both"/>
      </w:pPr>
    </w:p>
    <w:p w14:paraId="2F6A1B6B" w14:textId="77777777" w:rsidR="00305426" w:rsidRDefault="00305426" w:rsidP="00B35883">
      <w:pPr>
        <w:jc w:val="both"/>
      </w:pPr>
    </w:p>
    <w:p w14:paraId="14AAA3A0" w14:textId="77777777" w:rsidR="00305426" w:rsidRDefault="00305426" w:rsidP="00B35883">
      <w:pPr>
        <w:jc w:val="both"/>
      </w:pPr>
    </w:p>
    <w:p w14:paraId="7153FD19" w14:textId="77777777" w:rsidR="00305426" w:rsidRDefault="00305426" w:rsidP="00B35883">
      <w:pPr>
        <w:jc w:val="both"/>
      </w:pPr>
    </w:p>
    <w:p w14:paraId="3E21AF54" w14:textId="77777777" w:rsidR="00305426" w:rsidRDefault="00305426" w:rsidP="00B35883">
      <w:pPr>
        <w:jc w:val="both"/>
      </w:pPr>
    </w:p>
    <w:p w14:paraId="2D4FFE1C" w14:textId="77777777" w:rsidR="00305426" w:rsidRDefault="00305426" w:rsidP="00B35883">
      <w:pPr>
        <w:jc w:val="both"/>
      </w:pPr>
    </w:p>
    <w:p w14:paraId="70D454C8" w14:textId="77777777" w:rsidR="00305426" w:rsidRDefault="00305426" w:rsidP="00B35883">
      <w:pPr>
        <w:jc w:val="both"/>
      </w:pPr>
    </w:p>
    <w:p w14:paraId="1CC569FB" w14:textId="77777777" w:rsidR="00305426" w:rsidRDefault="00305426" w:rsidP="00B35883">
      <w:pPr>
        <w:jc w:val="both"/>
      </w:pPr>
    </w:p>
    <w:p w14:paraId="5C7F7642" w14:textId="77777777" w:rsidR="00305426" w:rsidRDefault="00305426" w:rsidP="00B35883">
      <w:pPr>
        <w:jc w:val="both"/>
      </w:pPr>
    </w:p>
    <w:p w14:paraId="20E8A509" w14:textId="77777777" w:rsidR="00305426" w:rsidRDefault="00305426" w:rsidP="00B35883">
      <w:pPr>
        <w:jc w:val="both"/>
      </w:pPr>
    </w:p>
    <w:p w14:paraId="181002B1" w14:textId="77777777" w:rsidR="00305426" w:rsidRDefault="00305426" w:rsidP="00B35883">
      <w:pPr>
        <w:jc w:val="both"/>
      </w:pPr>
    </w:p>
    <w:p w14:paraId="39441186" w14:textId="77777777" w:rsidR="00305426" w:rsidRDefault="00305426" w:rsidP="00B35883">
      <w:pPr>
        <w:jc w:val="both"/>
      </w:pPr>
    </w:p>
    <w:p w14:paraId="036117A0" w14:textId="77777777" w:rsidR="00305426" w:rsidRDefault="00305426" w:rsidP="00B35883">
      <w:pPr>
        <w:jc w:val="both"/>
      </w:pPr>
    </w:p>
    <w:p w14:paraId="3ED415B7" w14:textId="77777777" w:rsidR="00305426" w:rsidRDefault="00305426" w:rsidP="00B35883">
      <w:pPr>
        <w:jc w:val="both"/>
      </w:pPr>
    </w:p>
    <w:p w14:paraId="6951D6FC" w14:textId="77777777" w:rsidR="00305426" w:rsidRDefault="00305426" w:rsidP="00B35883">
      <w:pPr>
        <w:jc w:val="both"/>
      </w:pPr>
    </w:p>
    <w:p w14:paraId="03B162A8" w14:textId="77777777" w:rsidR="00305426" w:rsidRDefault="00305426" w:rsidP="00B35883">
      <w:pPr>
        <w:jc w:val="both"/>
      </w:pPr>
    </w:p>
    <w:p w14:paraId="47228A18" w14:textId="77777777" w:rsidR="00305426" w:rsidRDefault="00305426" w:rsidP="00B35883">
      <w:pPr>
        <w:jc w:val="both"/>
      </w:pPr>
    </w:p>
    <w:p w14:paraId="13188400" w14:textId="77777777" w:rsidR="00305426" w:rsidRDefault="00305426" w:rsidP="00B35883">
      <w:pPr>
        <w:jc w:val="both"/>
      </w:pPr>
    </w:p>
    <w:p w14:paraId="2E8CC034" w14:textId="77777777" w:rsidR="00305426" w:rsidRPr="005C68D9" w:rsidRDefault="00305426" w:rsidP="00B35883">
      <w:pPr>
        <w:jc w:val="both"/>
      </w:pPr>
    </w:p>
    <w:p w14:paraId="68B65A50" w14:textId="77777777" w:rsidR="00CC3BBF" w:rsidRDefault="00CC3BBF" w:rsidP="003B40F7">
      <w:pPr>
        <w:pStyle w:val="Heading1"/>
      </w:pPr>
      <w:bookmarkStart w:id="3" w:name="_Toc36309054"/>
      <w:r>
        <w:lastRenderedPageBreak/>
        <w:t>Literature Review</w:t>
      </w:r>
      <w:bookmarkEnd w:id="3"/>
    </w:p>
    <w:p w14:paraId="36B39D95" w14:textId="77777777" w:rsidR="00305426" w:rsidRPr="00305426" w:rsidRDefault="00305426" w:rsidP="00B35883">
      <w:pPr>
        <w:jc w:val="both"/>
      </w:pPr>
    </w:p>
    <w:p w14:paraId="23B133E6" w14:textId="77777777" w:rsidR="00CC3BBF" w:rsidRPr="00CC3BBF" w:rsidRDefault="00CC3BBF" w:rsidP="00B35883">
      <w:pPr>
        <w:jc w:val="both"/>
      </w:pPr>
    </w:p>
    <w:p w14:paraId="6020BF11" w14:textId="3C125921" w:rsidR="00305426" w:rsidRDefault="00305426" w:rsidP="00B35883">
      <w:pPr>
        <w:pStyle w:val="Heading2"/>
        <w:jc w:val="both"/>
      </w:pPr>
      <w:bookmarkStart w:id="4" w:name="_Toc36309055"/>
      <w:bookmarkEnd w:id="4"/>
    </w:p>
    <w:p w14:paraId="26F21D88" w14:textId="77777777" w:rsidR="004524D5" w:rsidRPr="004524D5" w:rsidRDefault="004524D5" w:rsidP="004524D5"/>
    <w:p w14:paraId="634ED813" w14:textId="77777777" w:rsidR="005F5E9E" w:rsidRDefault="005F5E9E" w:rsidP="003B40F7">
      <w:pPr>
        <w:pStyle w:val="Heading1"/>
      </w:pPr>
      <w:bookmarkStart w:id="5" w:name="_Toc36309056"/>
      <w:r>
        <w:lastRenderedPageBreak/>
        <w:t>Fluid-Structure Interaction</w:t>
      </w:r>
      <w:bookmarkEnd w:id="5"/>
    </w:p>
    <w:p w14:paraId="62C43621" w14:textId="77777777" w:rsidR="005F5E9E" w:rsidRDefault="005F5E9E" w:rsidP="00B35883">
      <w:pPr>
        <w:pStyle w:val="Heading2"/>
        <w:jc w:val="both"/>
      </w:pPr>
      <w:bookmarkStart w:id="6" w:name="_Toc36309057"/>
      <w:r>
        <w:t>Proper Orthogonal Decomposition Parameterisation</w:t>
      </w:r>
      <w:bookmarkEnd w:id="6"/>
    </w:p>
    <w:p w14:paraId="1C5D790A" w14:textId="77777777" w:rsidR="005F5E9E" w:rsidRDefault="005F5E9E" w:rsidP="00B35883">
      <w:pPr>
        <w:pStyle w:val="Heading2"/>
        <w:jc w:val="both"/>
      </w:pPr>
      <w:bookmarkStart w:id="7" w:name="_Toc36309058"/>
      <w:r>
        <w:t>RANS Simulation in TAU</w:t>
      </w:r>
      <w:bookmarkEnd w:id="7"/>
    </w:p>
    <w:p w14:paraId="48F9416F" w14:textId="77777777" w:rsidR="005F5E9E" w:rsidRDefault="005F5E9E" w:rsidP="00B35883">
      <w:pPr>
        <w:pStyle w:val="Heading2"/>
        <w:jc w:val="both"/>
      </w:pPr>
      <w:bookmarkStart w:id="8" w:name="_Toc36309059"/>
      <w:r>
        <w:t>Linear Elastic Analysis in NASTRAN</w:t>
      </w:r>
      <w:bookmarkEnd w:id="8"/>
    </w:p>
    <w:p w14:paraId="1D502022" w14:textId="77777777" w:rsidR="005F5E9E" w:rsidRDefault="005F5E9E" w:rsidP="00B35883">
      <w:pPr>
        <w:pStyle w:val="Heading2"/>
        <w:jc w:val="both"/>
      </w:pPr>
      <w:bookmarkStart w:id="9" w:name="_Toc36309060"/>
      <w:r>
        <w:t>Interpolation</w:t>
      </w:r>
      <w:bookmarkEnd w:id="9"/>
    </w:p>
    <w:p w14:paraId="25ED85E7" w14:textId="77777777" w:rsidR="005F5E9E" w:rsidRDefault="005F5E9E" w:rsidP="00B35883">
      <w:pPr>
        <w:pStyle w:val="Heading3"/>
        <w:jc w:val="both"/>
      </w:pPr>
      <w:bookmarkStart w:id="10" w:name="_Toc36309061"/>
      <w:r>
        <w:t>CFD to CSM Interpolation</w:t>
      </w:r>
      <w:bookmarkEnd w:id="10"/>
    </w:p>
    <w:p w14:paraId="2436C8AF" w14:textId="77777777" w:rsidR="005F5E9E" w:rsidRDefault="005F5E9E" w:rsidP="00B35883">
      <w:pPr>
        <w:pStyle w:val="Heading3"/>
        <w:jc w:val="both"/>
      </w:pPr>
      <w:bookmarkStart w:id="11" w:name="_Toc36309062"/>
      <w:r>
        <w:t>CSM to CFD Interpolation</w:t>
      </w:r>
      <w:bookmarkEnd w:id="11"/>
    </w:p>
    <w:p w14:paraId="64BDAC47" w14:textId="47266494" w:rsidR="005F5E9E" w:rsidRDefault="005F5E9E" w:rsidP="00B35883">
      <w:pPr>
        <w:pStyle w:val="Heading2"/>
        <w:jc w:val="both"/>
      </w:pPr>
      <w:bookmarkStart w:id="12" w:name="_Toc36309063"/>
      <w:r>
        <w:t>RBF Mesh Deformation</w:t>
      </w:r>
      <w:bookmarkEnd w:id="12"/>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54A5B" w14:paraId="73501994" w14:textId="77777777" w:rsidTr="00254A5B">
        <w:trPr>
          <w:trHeight w:val="416"/>
        </w:trPr>
        <w:tc>
          <w:tcPr>
            <w:tcW w:w="863" w:type="dxa"/>
            <w:shd w:val="clear" w:color="auto" w:fill="auto"/>
          </w:tcPr>
          <w:p w14:paraId="7A716FFE" w14:textId="77777777" w:rsidR="00254A5B" w:rsidRDefault="00254A5B" w:rsidP="00254A5B">
            <w:pPr>
              <w:jc w:val="both"/>
            </w:pPr>
            <w:r>
              <w:rPr>
                <w:rFonts w:eastAsiaTheme="minorEastAsia"/>
              </w:rPr>
              <w:br/>
            </w:r>
          </w:p>
        </w:tc>
        <w:tc>
          <w:tcPr>
            <w:tcW w:w="7544" w:type="dxa"/>
            <w:shd w:val="clear" w:color="auto" w:fill="auto"/>
          </w:tcPr>
          <w:p w14:paraId="6CE26BB7" w14:textId="77777777" w:rsidR="00254A5B" w:rsidRPr="009B62DB" w:rsidRDefault="00AA4CED" w:rsidP="00254A5B">
            <w:pPr>
              <w:jc w:val="cente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r>
                        <m:e>
                          <m:r>
                            <w:rPr>
                              <w:rFonts w:ascii="Cambria Math" w:hAnsi="Cambria Math"/>
                            </w:rPr>
                            <m:t xml:space="preserve">  1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r>
                            <w:rPr>
                              <w:rFonts w:ascii="Cambria Math" w:hAnsi="Cambria Math"/>
                            </w:rPr>
                            <m:t xml:space="preserve">            for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
                    <m:r>
                      <w:rPr>
                        <w:rFonts w:ascii="Cambria Math" w:hAnsi="Cambria Math"/>
                      </w:rPr>
                      <m:t xml:space="preserve">      </m:t>
                    </m:r>
                  </m:e>
                </m:d>
              </m:oMath>
            </m:oMathPara>
          </w:p>
        </w:tc>
        <w:tc>
          <w:tcPr>
            <w:tcW w:w="814" w:type="dxa"/>
            <w:shd w:val="clear" w:color="auto" w:fill="auto"/>
          </w:tcPr>
          <w:p w14:paraId="454B42D7" w14:textId="77777777" w:rsidR="00254A5B" w:rsidRDefault="00254A5B" w:rsidP="00254A5B">
            <w:pPr>
              <w:jc w:val="right"/>
            </w:pPr>
            <w:r>
              <w:br/>
              <w:t>(</w:t>
            </w:r>
            <w:fldSimple w:instr=" STYLEREF 1 \s ">
              <w:r>
                <w:rPr>
                  <w:noProof/>
                </w:rPr>
                <w:t>4</w:t>
              </w:r>
            </w:fldSimple>
            <w:r>
              <w:t>.</w:t>
            </w:r>
            <w:fldSimple w:instr=" SEQ Equation \* ARABIC \s 1 ">
              <w:r>
                <w:rPr>
                  <w:noProof/>
                </w:rPr>
                <w:t>26</w:t>
              </w:r>
            </w:fldSimple>
            <w:r>
              <w:t>)</w:t>
            </w:r>
          </w:p>
        </w:tc>
      </w:tr>
    </w:tbl>
    <w:p w14:paraId="26ED58B9" w14:textId="77777777" w:rsidR="00254A5B" w:rsidRPr="00254A5B" w:rsidRDefault="00254A5B" w:rsidP="00254A5B"/>
    <w:p w14:paraId="5B86FD4D" w14:textId="77777777" w:rsidR="005F5E9E" w:rsidRDefault="005F5E9E" w:rsidP="00B35883">
      <w:pPr>
        <w:pStyle w:val="Heading2"/>
        <w:jc w:val="both"/>
      </w:pPr>
      <w:bookmarkStart w:id="13" w:name="_Toc36309064"/>
      <w:r>
        <w:t>Trim in the Loop</w:t>
      </w:r>
      <w:bookmarkEnd w:id="13"/>
    </w:p>
    <w:p w14:paraId="64B0672F" w14:textId="77777777" w:rsidR="005F5E9E" w:rsidRDefault="005F5E9E" w:rsidP="00B35883">
      <w:pPr>
        <w:pStyle w:val="Heading3"/>
        <w:jc w:val="both"/>
      </w:pPr>
      <w:bookmarkStart w:id="14" w:name="_Toc36309065"/>
      <w:r>
        <w:t>Control Surface Deployment</w:t>
      </w:r>
      <w:bookmarkEnd w:id="14"/>
    </w:p>
    <w:p w14:paraId="5E736BB6" w14:textId="77777777" w:rsidR="005F5E9E" w:rsidRDefault="005F5E9E" w:rsidP="00B35883">
      <w:pPr>
        <w:pStyle w:val="Heading3"/>
        <w:jc w:val="both"/>
      </w:pPr>
      <w:bookmarkStart w:id="15" w:name="_Toc36309066"/>
      <w:r>
        <w:t>Broyden Algorithm</w:t>
      </w:r>
      <w:bookmarkEnd w:id="15"/>
    </w:p>
    <w:p w14:paraId="0CF805B4" w14:textId="77777777" w:rsidR="00CC3BBF" w:rsidRDefault="00CC3BBF" w:rsidP="003B40F7">
      <w:pPr>
        <w:pStyle w:val="Heading1"/>
      </w:pPr>
      <w:bookmarkStart w:id="16" w:name="_Toc36309067"/>
      <w:bookmarkStart w:id="17" w:name="_Ref37174645"/>
      <w:r>
        <w:lastRenderedPageBreak/>
        <w:t xml:space="preserve">Adjoint </w:t>
      </w:r>
      <w:r w:rsidR="00495B49">
        <w:t>Approach for Aero-Elastic Optimisation</w:t>
      </w:r>
      <w:bookmarkEnd w:id="16"/>
      <w:bookmarkEnd w:id="17"/>
    </w:p>
    <w:p w14:paraId="21FF830A" w14:textId="6F40DA96" w:rsidR="00CC3BBF" w:rsidRPr="00CC3BBF" w:rsidRDefault="00C20C1D" w:rsidP="00B35883">
      <w:pPr>
        <w:jc w:val="both"/>
      </w:pPr>
      <w:r>
        <w:t>The focus of this research was to perform high-fidelity optimisations in an efficient way. The only feasible way of performing a fast optimisation for a multi-physics high-fidelity problem is to use gradient-based optimisation</w:t>
      </w:r>
      <w:r w:rsidR="00476A81">
        <w:t xml:space="preserve">, especially when there are a large number of design variables. In aerodynamic applications, often 100s of design variables are required to produce a large enough design space capable of producing a significant improvement in performance </w:t>
      </w:r>
      <w:r w:rsidR="00612283">
        <w:fldChar w:fldCharType="begin" w:fldLock="1"/>
      </w:r>
      <w:r w:rsidR="00800254">
        <w:instrText>ADDIN CSL_CITATION {"citationItems":[{"id":"ITEM-1","itemData":{"abstract":"Within the next few years, numerical shape optimization based on high fidelity methods is likely to play a strategic role in future aircraft design. In this context, suitable tools have to be developed for solving aerodynamic shape optimisation problems. Based on the unstructured RANS solver TAU, the major key components recently developed, like for instance the free form deformation or the adjoint approach, are described in detail and applied for optimising the DLR-F6 wing-body aircraft configuration. Such application has permitted to assess the flexibility and the efficiency of the mesh procedure, the optimisation strategy, the adjoint approach and the parametrisation.","author":[{"dropping-particle":"","family":"Brezillon","given":"J","non-dropping-particle":"","parse-names":false,"suffix":""},{"dropping-particle":"","family":"Brodersen","given":"O","non-dropping-particle":"","parse-names":false,"suffix":""},{"dropping-particle":"","family":"Dwight","given":"R","non-dropping-particle":"","parse-names":false,"suffix":""},{"dropping-particle":"","family":"Ronzheimer","given":"A","non-dropping-particle":"","parse-names":false,"suffix":""},{"dropping-particle":"","family":"Wild","given":"J","non-dropping-particle":"","parse-names":false,"suffix":""}],"id":"ITEM-1","issued":{"date-parts":[["0"]]},"title":"Development and Application of a Flexible and Efficient Environment for Aerodynamic Shape Optimisation","type":"report"},"uris":["http://www.mendeley.com/documents/?uuid=5e59acd2-cba7-3964-98ec-37cd419c223b"]}],"mendeley":{"formattedCitation":"[14]","plainTextFormattedCitation":"[14]","previouslyFormattedCitation":"[14]"},"properties":{"noteIndex":0},"schema":"https://github.com/citation-style-language/schema/raw/master/csl-citation.json"}</w:instrText>
      </w:r>
      <w:r w:rsidR="00612283">
        <w:fldChar w:fldCharType="separate"/>
      </w:r>
      <w:r w:rsidR="00DB789E" w:rsidRPr="00DB789E">
        <w:rPr>
          <w:noProof/>
        </w:rPr>
        <w:t>[14]</w:t>
      </w:r>
      <w:r w:rsidR="00612283">
        <w:fldChar w:fldCharType="end"/>
      </w:r>
      <w:r w:rsidR="00476A81">
        <w:t>.</w:t>
      </w:r>
      <w:r>
        <w:t xml:space="preserve"> This section focuses on how to obtain the gradient after a completing an aero-elastic simulation.</w:t>
      </w:r>
      <w:r w:rsidR="00D81CDA">
        <w:t xml:space="preserve"> There are two major ways of obtaining a gradient of an objective function with respect to an aircraft’s shape. These are the finite differences (FD) approach and the adjoint method. Finite differences is of course a very old method that is very easy to implement while the adjoint method has been used in aerodynamic optimisation literature since 1988 </w:t>
      </w:r>
      <w:r w:rsidR="00D81CDA">
        <w:fldChar w:fldCharType="begin" w:fldLock="1"/>
      </w:r>
      <w:r w:rsidR="00800254">
        <w:instrText>ADDIN CSL_CITATION {"citationItems":[{"id":"ITEM-1","itemData":{"DOI":"10.1007/BF01061285","ISBN":"0885-7474","ISSN":"0885-7474","abstract":"The question of how to modify aerodynamic design in order to improve performance is addressed. Representative examples are given to demonstrate the computational feasibility of using control theory for such a purpose. An introduction and historical survey of the subject is included.","author":[{"dropping-particle":"","family":"Jameson","given":"Antony","non-dropping-particle":"","parse-names":false,"suffix":""}],"container-title":"Scientific Computing","id":"ITEM-1","issue":"3","issued":{"date-parts":[["1988"]]},"page":"233-260","title":"Aerodynamic design via control theory","type":"article-journal","volume":"3"},"uris":["http://www.mendeley.com/documents/?uuid=22207dda-ae6e-47e8-a3f9-c4221ba0945f"]}],"mendeley":{"formattedCitation":"[15]","plainTextFormattedCitation":"[15]","previouslyFormattedCitation":"[15]"},"properties":{"noteIndex":0},"schema":"https://github.com/citation-style-language/schema/raw/master/csl-citation.json"}</w:instrText>
      </w:r>
      <w:r w:rsidR="00D81CDA">
        <w:fldChar w:fldCharType="separate"/>
      </w:r>
      <w:r w:rsidR="00DB789E" w:rsidRPr="00DB789E">
        <w:rPr>
          <w:noProof/>
        </w:rPr>
        <w:t>[15]</w:t>
      </w:r>
      <w:r w:rsidR="00D81CDA">
        <w:fldChar w:fldCharType="end"/>
      </w:r>
      <w:r w:rsidR="00D81CDA">
        <w:t>.</w:t>
      </w:r>
      <w:r w:rsidR="00EA497B">
        <w:t xml:space="preserve"> This use of the adjoint method for aerodynamic optimisation has matured over the last few decades and it is now widely used within the commercial aviation industry </w:t>
      </w:r>
      <w:r w:rsidR="00EA497B">
        <w:fldChar w:fldCharType="begin" w:fldLock="1"/>
      </w:r>
      <w:r w:rsidR="00800254">
        <w:instrText>ADDIN CSL_CITATION {"citationItems":[{"id":"ITEM-1","itemData":{"ISBN":"1612-2909","abstract":"Within the next few years, numerical shape optimization based on high fidelity methods is likely to play a strategic role in future aircraft design. In this context, suitable tools have to be developed for solving aerodynamic shape optimization problems, and the adjoint approach - which allows fast and accurate evaluations of the gradients with respect to the design parameters - is seen as a promising strategy. Based on the unstructured RANS solver TAU, a continuous as well as a discrete adjoint have been developed and applied to cruise and high-lift configuration optimization problems. This paper describes investigations of planform optimizations for a flying wing transport aircraft with an Euler continuous adjoint method, the wing design of the DLR-F6 wing-body aircraft configuration and the flap and slat settings of the DLR-F11 high-lift wing-body aircraft with a viscous discrete adjoint method.","author":[{"dropping-particle":"","family":"Brezillon","given":"J","non-dropping-particle":"","parse-names":false,"suffix":""},{"dropping-particle":"","family":"Dwight","given":"R P","non-dropping-particle":"","parse-names":false,"suffix":""},{"dropping-particle":"","family":"Widhalm","given":"M","non-dropping-particle":"","parse-names":false,"suffix":""}],"container-title":"Megadesign and Megaopt - German Initiatives for Aerodynamic Simulation and Optimization in Aircraft Design","id":"ITEM-1","issued":{"date-parts":[["2009"]]},"title":"Aerodynamic Optimization for Cruise and High-Lift Configurations","type":"article-journal"},"uris":["http://www.mendeley.com/documents/?uuid=ca44ef3e-83af-4397-ba5f-cd748da91065"]}],"mendeley":{"formattedCitation":"[16]","plainTextFormattedCitation":"[16]","previouslyFormattedCitation":"[16]"},"properties":{"noteIndex":0},"schema":"https://github.com/citation-style-language/schema/raw/master/csl-citation.json"}</w:instrText>
      </w:r>
      <w:r w:rsidR="00EA497B">
        <w:fldChar w:fldCharType="separate"/>
      </w:r>
      <w:r w:rsidR="00DB789E" w:rsidRPr="00DB789E">
        <w:rPr>
          <w:noProof/>
        </w:rPr>
        <w:t>[16]</w:t>
      </w:r>
      <w:r w:rsidR="00EA497B">
        <w:fldChar w:fldCharType="end"/>
      </w:r>
      <w:r w:rsidR="00EA497B">
        <w:t>.</w:t>
      </w:r>
      <w:r w:rsidR="00EA497B">
        <w:br/>
      </w:r>
      <w:r w:rsidR="00D81CDA">
        <w:t>The adjoint method has the major advantage of only requiring one evaluation of the objective function. This is essential for any practical high-fidelity gradient-based optimisation. The adjoint method therefore has a negligible dependence on the number of design variables employed, allowi</w:t>
      </w:r>
      <w:r w:rsidR="00EA497B">
        <w:t xml:space="preserve">ng the optimiser to explore a large design space without adding significant computational overhead. Finite differences still </w:t>
      </w:r>
      <w:r w:rsidR="000812CD">
        <w:t>have</w:t>
      </w:r>
      <w:r w:rsidR="00EA497B">
        <w:t xml:space="preserve"> </w:t>
      </w:r>
      <w:r w:rsidR="000812CD">
        <w:t>their</w:t>
      </w:r>
      <w:r w:rsidR="00EA497B">
        <w:t xml:space="preserve"> place in aerodynamic optimisation although mostly for validation purposes.</w:t>
      </w:r>
    </w:p>
    <w:p w14:paraId="6252D665" w14:textId="19511B43" w:rsidR="00495B49" w:rsidRDefault="00495B49" w:rsidP="00B35883">
      <w:pPr>
        <w:pStyle w:val="Heading2"/>
        <w:jc w:val="both"/>
      </w:pPr>
      <w:bookmarkStart w:id="18" w:name="_Toc36309068"/>
      <w:r>
        <w:t>Finite Difference</w:t>
      </w:r>
      <w:bookmarkEnd w:id="18"/>
    </w:p>
    <w:p w14:paraId="4D93A9BC" w14:textId="4C356C15" w:rsidR="006D17F1" w:rsidRDefault="006D0039" w:rsidP="00B35883">
      <w:pPr>
        <w:jc w:val="both"/>
        <w:rPr>
          <w:rFonts w:eastAsiaTheme="minorEastAsia"/>
        </w:rPr>
      </w:pPr>
      <w:r>
        <w:t xml:space="preserve">The finite differences approach is the simplest method to obtain the gradient, it is also the simplest </w:t>
      </w:r>
      <w:r w:rsidR="00E1581C">
        <w:t>method to implement.</w:t>
      </w:r>
      <w:r w:rsidR="00820EDA">
        <w:t xml:space="preserve"> </w:t>
      </w:r>
      <w:r w:rsidR="00D908EB">
        <w:t>Finite differences are typically implemented in one of 3 ways,</w:t>
      </w:r>
      <w:r w:rsidR="00421C78">
        <w:t xml:space="preserve"> two of the approaches are</w:t>
      </w:r>
      <w:r w:rsidR="00126264">
        <w:t xml:space="preserve"> accurate to a</w:t>
      </w:r>
      <w:r w:rsidR="00421C78">
        <w:t xml:space="preserve"> 1</w:t>
      </w:r>
      <w:r w:rsidR="00421C78" w:rsidRPr="00421C78">
        <w:rPr>
          <w:vertAlign w:val="superscript"/>
        </w:rPr>
        <w:t>st</w:t>
      </w:r>
      <w:r w:rsidR="00421C78">
        <w:t xml:space="preserve"> order approximation </w:t>
      </w:r>
      <w:r w:rsidR="00126264">
        <w:t xml:space="preserve">and these </w:t>
      </w:r>
      <w:r w:rsidR="00421C78">
        <w:t>are the forward and backward difference methods</w:t>
      </w:r>
      <w:r w:rsidR="00126264">
        <w:t>. A 2</w:t>
      </w:r>
      <w:r w:rsidR="00126264" w:rsidRPr="00126264">
        <w:rPr>
          <w:vertAlign w:val="superscript"/>
        </w:rPr>
        <w:t>nd</w:t>
      </w:r>
      <w:r w:rsidR="00126264">
        <w:t xml:space="preserve"> order </w:t>
      </w:r>
      <w:r w:rsidR="00A765E9">
        <w:t xml:space="preserve">accurate </w:t>
      </w:r>
      <w:r w:rsidR="00126264">
        <w:t>approximation</w:t>
      </w:r>
      <w:r w:rsidR="004579F1">
        <w:t xml:space="preserve"> can be obtained by the central difference method. These are derived from the Taylor series and will evaluate the gradient of a one-dimensional function about a point </w:t>
      </w:r>
      <m:oMath>
        <m:r>
          <w:rPr>
            <w:rFonts w:ascii="Cambria Math" w:hAnsi="Cambria Math"/>
          </w:rPr>
          <m:t>p</m:t>
        </m:r>
      </m:oMath>
      <w:r w:rsidR="004579F1">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C5098" w14:paraId="1B430FE4" w14:textId="77777777" w:rsidTr="00D20020">
        <w:trPr>
          <w:trHeight w:val="705"/>
        </w:trPr>
        <w:tc>
          <w:tcPr>
            <w:tcW w:w="863" w:type="dxa"/>
          </w:tcPr>
          <w:p w14:paraId="62912DD4" w14:textId="77777777" w:rsidR="004C5098" w:rsidRDefault="004C5098" w:rsidP="00B35883">
            <w:pPr>
              <w:jc w:val="both"/>
            </w:pPr>
          </w:p>
        </w:tc>
        <w:tc>
          <w:tcPr>
            <w:tcW w:w="7544" w:type="dxa"/>
          </w:tcPr>
          <w:p w14:paraId="769800C5" w14:textId="17EE3CE0" w:rsidR="004C5098" w:rsidRDefault="004C5098" w:rsidP="00B35883">
            <w:pPr>
              <w:jc w:val="center"/>
            </w:pPr>
            <m:oMathPara>
              <m:oMath>
                <m:r>
                  <w:rPr>
                    <w:rFonts w:ascii="Cambria Math" w:hAnsi="Cambria Math"/>
                  </w:rPr>
                  <m:t xml:space="preserve">Forward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m:t>
                    </m:r>
                  </m:num>
                  <m:den>
                    <m:r>
                      <w:rPr>
                        <w:rFonts w:ascii="Cambria Math" w:hAnsi="Cambria Math"/>
                      </w:rPr>
                      <m:t>h</m:t>
                    </m:r>
                  </m:den>
                </m:f>
              </m:oMath>
            </m:oMathPara>
          </w:p>
        </w:tc>
        <w:tc>
          <w:tcPr>
            <w:tcW w:w="814" w:type="dxa"/>
          </w:tcPr>
          <w:p w14:paraId="40626ED7" w14:textId="1E5E3570"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1</w:t>
              </w:r>
            </w:fldSimple>
            <w:r>
              <w:t>)</w:t>
            </w:r>
          </w:p>
        </w:tc>
      </w:tr>
      <w:tr w:rsidR="004C5098" w14:paraId="789BB83E" w14:textId="77777777" w:rsidTr="00D20020">
        <w:trPr>
          <w:trHeight w:val="705"/>
        </w:trPr>
        <w:tc>
          <w:tcPr>
            <w:tcW w:w="863" w:type="dxa"/>
          </w:tcPr>
          <w:p w14:paraId="29A22B9A" w14:textId="77777777" w:rsidR="004C5098" w:rsidRDefault="004C5098" w:rsidP="00B35883">
            <w:pPr>
              <w:jc w:val="both"/>
            </w:pPr>
          </w:p>
        </w:tc>
        <w:tc>
          <w:tcPr>
            <w:tcW w:w="7544" w:type="dxa"/>
          </w:tcPr>
          <w:p w14:paraId="4D6F7EB3" w14:textId="78A96D04" w:rsidR="004C5098" w:rsidRDefault="004C5098" w:rsidP="00B35883">
            <w:pPr>
              <w:jc w:val="center"/>
            </w:pPr>
            <m:oMathPara>
              <m:oMath>
                <m:r>
                  <w:rPr>
                    <w:rFonts w:ascii="Cambria Math" w:hAnsi="Cambria Math"/>
                  </w:rPr>
                  <m:t xml:space="preserve">Backward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-y(x-h)</m:t>
                    </m:r>
                  </m:num>
                  <m:den>
                    <m:r>
                      <w:rPr>
                        <w:rFonts w:ascii="Cambria Math" w:hAnsi="Cambria Math"/>
                      </w:rPr>
                      <m:t>h</m:t>
                    </m:r>
                  </m:den>
                </m:f>
              </m:oMath>
            </m:oMathPara>
          </w:p>
        </w:tc>
        <w:tc>
          <w:tcPr>
            <w:tcW w:w="814" w:type="dxa"/>
          </w:tcPr>
          <w:p w14:paraId="495C6501" w14:textId="639D2586"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2</w:t>
              </w:r>
            </w:fldSimple>
            <w:r>
              <w:t>)</w:t>
            </w:r>
          </w:p>
        </w:tc>
      </w:tr>
      <w:tr w:rsidR="004C5098" w14:paraId="36933D46" w14:textId="77777777" w:rsidTr="00D20020">
        <w:trPr>
          <w:trHeight w:val="705"/>
        </w:trPr>
        <w:tc>
          <w:tcPr>
            <w:tcW w:w="863" w:type="dxa"/>
          </w:tcPr>
          <w:p w14:paraId="16C832E2" w14:textId="77777777" w:rsidR="004C5098" w:rsidRDefault="004C5098" w:rsidP="00B35883">
            <w:pPr>
              <w:jc w:val="both"/>
            </w:pPr>
          </w:p>
        </w:tc>
        <w:tc>
          <w:tcPr>
            <w:tcW w:w="7544" w:type="dxa"/>
          </w:tcPr>
          <w:p w14:paraId="1954C878" w14:textId="1B22150C" w:rsidR="004C5098" w:rsidRDefault="004C5098" w:rsidP="00B35883">
            <w:pPr>
              <w:jc w:val="center"/>
            </w:pPr>
            <m:oMathPara>
              <m:oMath>
                <m:r>
                  <w:rPr>
                    <w:rFonts w:ascii="Cambria Math" w:hAnsi="Cambria Math"/>
                  </w:rPr>
                  <m:t xml:space="preserve">Central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-y(x-h)</m:t>
                    </m:r>
                  </m:num>
                  <m:den>
                    <m:r>
                      <w:rPr>
                        <w:rFonts w:ascii="Cambria Math" w:hAnsi="Cambria Math"/>
                      </w:rPr>
                      <m:t>2</m:t>
                    </m:r>
                    <m:r>
                      <w:rPr>
                        <w:rFonts w:ascii="Cambria Math" w:hAnsi="Cambria Math"/>
                      </w:rPr>
                      <m:t>h</m:t>
                    </m:r>
                  </m:den>
                </m:f>
              </m:oMath>
            </m:oMathPara>
          </w:p>
        </w:tc>
        <w:tc>
          <w:tcPr>
            <w:tcW w:w="814" w:type="dxa"/>
          </w:tcPr>
          <w:p w14:paraId="649B5831" w14:textId="377F2CAB"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3</w:t>
              </w:r>
            </w:fldSimple>
            <w:r>
              <w:t>)</w:t>
            </w:r>
          </w:p>
        </w:tc>
      </w:tr>
    </w:tbl>
    <w:p w14:paraId="0F097584" w14:textId="77777777" w:rsidR="00DF4773" w:rsidRDefault="00DF4773" w:rsidP="00B35883">
      <w:pPr>
        <w:jc w:val="both"/>
      </w:pPr>
    </w:p>
    <w:p w14:paraId="5BA3C905" w14:textId="25838639" w:rsidR="00DF4773" w:rsidRDefault="00DF4773" w:rsidP="00B35883">
      <w:pPr>
        <w:jc w:val="both"/>
      </w:pPr>
      <w:r>
        <w:t>********************* Figure showing improved accuracy of Central difference ***************</w:t>
      </w:r>
    </w:p>
    <w:p w14:paraId="4E3CB17D" w14:textId="77777777" w:rsidR="00DF4773" w:rsidRDefault="00DF4773" w:rsidP="00B35883">
      <w:pPr>
        <w:jc w:val="both"/>
      </w:pPr>
    </w:p>
    <w:p w14:paraId="5DD283A2" w14:textId="76D51F44" w:rsidR="00AA7638" w:rsidRDefault="00B43242" w:rsidP="00B35883">
      <w:pPr>
        <w:jc w:val="both"/>
        <w:rPr>
          <w:rFonts w:eastAsiaTheme="minorEastAsia"/>
        </w:rPr>
      </w:pPr>
      <w:r>
        <w:t xml:space="preserve">An obvious issue with finite differences is selecting the step size </w:t>
      </w:r>
      <m:oMath>
        <m:r>
          <w:rPr>
            <w:rFonts w:ascii="Cambria Math" w:hAnsi="Cambria Math"/>
          </w:rPr>
          <m:t>h</m:t>
        </m:r>
      </m:oMath>
      <w:r w:rsidR="00AA7638">
        <w:rPr>
          <w:rFonts w:eastAsiaTheme="minorEastAsia"/>
        </w:rPr>
        <w:t xml:space="preserve">. Mathematically, the true gradient is the value of the above expressions as the step size tends to zero. If the step size is too big then, the error of the approximation will be large. However, if they step size is too small, then subtractive cancellation errors will be large </w:t>
      </w:r>
      <w:r w:rsidR="00AA7638">
        <w:rPr>
          <w:rFonts w:eastAsiaTheme="minorEastAsia"/>
        </w:rPr>
        <w:fldChar w:fldCharType="begin" w:fldLock="1"/>
      </w:r>
      <w:r w:rsidR="00800254">
        <w:rPr>
          <w:rFonts w:eastAsiaTheme="minorEastAsia"/>
        </w:rPr>
        <w:instrText>ADDIN CSL_CITATION {"citationItems":[{"id":"ITEM-1","itemData":{"DOI":"10.1145/838250.838251","ISBN":"0098-3500","ISSN":"00983500","abstract":"The complex-step derivative approximation and its application to numerical algorithms are presented. Improvements to the basic method are suggested that further increase its accuracy and robustness and unveil the connection to algorithmic differentiation theory. A general procedure for the implementation of the complex-step method is described in detail and a script is developed that automates its implementation. Automatic implementations of the complex-step method for Fortran and C/C++ are presented and compared to existing algorithmic differentiation tools. The complex-step method is tested in two large multidisciplinary solvers and the resulting sensitivities are compared to results given by finite differences. The resulting sensitivities are shown to be as accurate as the analyses. Accuracy, robustness, ease of implementation and maintainability make these complex-step derivative approximation tools very attractive options for sensitivity analysis.","author":[{"dropping-particle":"","family":"Martins","given":"Joaquim R. R. A.","non-dropping-particle":"","parse-names":false,"suffix":""},{"dropping-particle":"","family":"Sturdza","given":"Peter","non-dropping-particle":"","parse-names":false,"suffix":""},{"dropping-particle":"","family":"Alonso","given":"Juan J.","non-dropping-particle":"","parse-names":false,"suffix":""}],"container-title":"ACM Transactions on Mathematical Software","id":"ITEM-1","issue":"3","issued":{"date-parts":[["2003"]]},"page":"245-262","title":"The complex-step derivative approximation","type":"article-journal","volume":"29"},"uris":["http://www.mendeley.com/documents/?uuid=e8ee4d18-3fc7-4d4b-99c6-4000b7d3eb28"]}],"mendeley":{"formattedCitation":"[17]","plainTextFormattedCitation":"[17]","previouslyFormattedCitation":"[17]"},"properties":{"noteIndex":0},"schema":"https://github.com/citation-style-language/schema/raw/master/csl-citation.json"}</w:instrText>
      </w:r>
      <w:r w:rsidR="00AA7638">
        <w:rPr>
          <w:rFonts w:eastAsiaTheme="minorEastAsia"/>
        </w:rPr>
        <w:fldChar w:fldCharType="separate"/>
      </w:r>
      <w:r w:rsidR="00DB789E" w:rsidRPr="00DB789E">
        <w:rPr>
          <w:rFonts w:eastAsiaTheme="minorEastAsia"/>
          <w:noProof/>
        </w:rPr>
        <w:t>[17]</w:t>
      </w:r>
      <w:r w:rsidR="00AA7638">
        <w:rPr>
          <w:rFonts w:eastAsiaTheme="minorEastAsia"/>
        </w:rPr>
        <w:fldChar w:fldCharType="end"/>
      </w:r>
      <w:r w:rsidR="00AA7638">
        <w:rPr>
          <w:rFonts w:eastAsiaTheme="minorEastAsia"/>
        </w:rPr>
        <w:t xml:space="preserve">. Cancellation errors occur in computing due to the limited memory numerical data types have available to them. In a CFD simulation, if the values of pressure at </w:t>
      </w:r>
      <w:r w:rsidR="00AA7638">
        <w:rPr>
          <w:rFonts w:eastAsiaTheme="minorEastAsia"/>
        </w:rPr>
        <w:lastRenderedPageBreak/>
        <w:t>each node on the mesh are stored in float data types, they will have 6 digits of precision available to them.</w:t>
      </w:r>
      <w:r w:rsidR="00DF4773">
        <w:rPr>
          <w:rFonts w:eastAsiaTheme="minorEastAsia"/>
        </w:rPr>
        <w:t xml:space="preserve"> If a finite difference approximation was attempted with a step size that caused too small a perturbation in the pressure for it to be accounted for with 6 digits of precision, then the recorded approximation would be garbage information.</w:t>
      </w:r>
    </w:p>
    <w:p w14:paraId="25AC8526" w14:textId="7134444D" w:rsidR="00DF4773" w:rsidRDefault="00DF4773" w:rsidP="00B35883">
      <w:pPr>
        <w:jc w:val="both"/>
        <w:rPr>
          <w:rFonts w:eastAsiaTheme="minorEastAsia"/>
        </w:rPr>
      </w:pPr>
      <w:r>
        <w:rPr>
          <w:rFonts w:eastAsiaTheme="minorEastAsia"/>
        </w:rPr>
        <w:t>For complex applications, such as drag sensitivity to a shape change, a range of step sizes must be investigated to ensure a suitable step size is chosen. This will increase the computational cost of finite differences even further.</w:t>
      </w:r>
    </w:p>
    <w:p w14:paraId="7D2D2392" w14:textId="47BAA3EE" w:rsidR="00DF4773" w:rsidRDefault="00DF4773" w:rsidP="00B35883">
      <w:pPr>
        <w:jc w:val="both"/>
        <w:rPr>
          <w:rFonts w:eastAsiaTheme="minorEastAsia"/>
        </w:rPr>
      </w:pPr>
    </w:p>
    <w:p w14:paraId="5E2FC018" w14:textId="3D3B22E7" w:rsidR="00DF4773" w:rsidRDefault="00DF4773" w:rsidP="00B35883">
      <w:pPr>
        <w:jc w:val="both"/>
        <w:rPr>
          <w:rFonts w:eastAsiaTheme="minorEastAsia"/>
        </w:rPr>
      </w:pPr>
      <w:r>
        <w:rPr>
          <w:rFonts w:eastAsiaTheme="minorEastAsia"/>
        </w:rPr>
        <w:t>************ Range of Step sizes graphs ****************************</w:t>
      </w:r>
    </w:p>
    <w:p w14:paraId="292F4988" w14:textId="60B94AF4" w:rsidR="00C5762C" w:rsidRDefault="00DF4773" w:rsidP="00B35883">
      <w:pPr>
        <w:jc w:val="both"/>
        <w:rPr>
          <w:rFonts w:eastAsiaTheme="minorEastAsia"/>
        </w:rPr>
      </w:pPr>
      <w:r>
        <w:rPr>
          <w:rFonts w:eastAsiaTheme="minorEastAsia"/>
        </w:rPr>
        <w:t xml:space="preserve">A suitable step size for a finite difference approximation is found when a range of step sizes are found to produce the same value. Due to the increased accuracy of central differences over the first order methods, it provides a larger range of useable step-sizes as can be seen from the graphs above. </w:t>
      </w:r>
      <w:r w:rsidR="00C5762C">
        <w:rPr>
          <w:rFonts w:eastAsiaTheme="minorEastAsia"/>
        </w:rPr>
        <w:t xml:space="preserve">To obtain the gradient of an aerodynamic cost function with respect to </w:t>
      </w:r>
      <m:oMath>
        <m:r>
          <w:rPr>
            <w:rFonts w:ascii="Cambria Math" w:eastAsiaTheme="minorEastAsia" w:hAnsi="Cambria Math"/>
          </w:rPr>
          <m:t>n</m:t>
        </m:r>
      </m:oMath>
      <w:r w:rsidR="00C5762C">
        <w:rPr>
          <w:rFonts w:eastAsiaTheme="minorEastAsia"/>
        </w:rPr>
        <w:t xml:space="preserve"> design parameters through central differences will take </w:t>
      </w:r>
      <m:oMath>
        <m:r>
          <w:rPr>
            <w:rFonts w:ascii="Cambria Math" w:eastAsiaTheme="minorEastAsia" w:hAnsi="Cambria Math"/>
          </w:rPr>
          <m:t>2n</m:t>
        </m:r>
      </m:oMath>
      <w:r w:rsidR="00C5762C">
        <w:rPr>
          <w:rFonts w:eastAsiaTheme="minorEastAsia"/>
        </w:rPr>
        <w:t xml:space="preserve"> flow solutions.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762C" w14:paraId="79A3359D" w14:textId="77777777" w:rsidTr="00800254">
        <w:trPr>
          <w:trHeight w:val="416"/>
        </w:trPr>
        <w:tc>
          <w:tcPr>
            <w:tcW w:w="863" w:type="dxa"/>
            <w:shd w:val="clear" w:color="auto" w:fill="auto"/>
          </w:tcPr>
          <w:p w14:paraId="4997A68E" w14:textId="60B94AF4" w:rsidR="00C5762C" w:rsidRDefault="00C5762C" w:rsidP="00800254">
            <w:pPr>
              <w:jc w:val="both"/>
            </w:pPr>
          </w:p>
        </w:tc>
        <w:tc>
          <w:tcPr>
            <w:tcW w:w="7544" w:type="dxa"/>
            <w:shd w:val="clear" w:color="auto" w:fill="auto"/>
          </w:tcPr>
          <w:p w14:paraId="59DD7AF6" w14:textId="1B0F2F62" w:rsidR="00C5762C" w:rsidRPr="00AE18A0" w:rsidRDefault="00C5762C" w:rsidP="00800254">
            <w:pPr>
              <w:jc w:val="center"/>
            </w:pPr>
            <m:oMathPara>
              <m:oMath>
                <m:r>
                  <w:rPr>
                    <w:rFonts w:ascii="Cambria Math" w:hAnsi="Cambria Math"/>
                  </w:rPr>
                  <m:t>I=I</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oMath>
            </m:oMathPara>
          </w:p>
        </w:tc>
        <w:tc>
          <w:tcPr>
            <w:tcW w:w="814" w:type="dxa"/>
            <w:shd w:val="clear" w:color="auto" w:fill="auto"/>
          </w:tcPr>
          <w:p w14:paraId="20C3265B" w14:textId="0DEB154A" w:rsidR="00C5762C" w:rsidRDefault="00C5762C" w:rsidP="00800254">
            <w:pPr>
              <w:jc w:val="right"/>
            </w:pPr>
            <w:r>
              <w:t>(</w:t>
            </w:r>
            <w:fldSimple w:instr=" STYLEREF 1 \s ">
              <w:r>
                <w:rPr>
                  <w:noProof/>
                </w:rPr>
                <w:t>4</w:t>
              </w:r>
            </w:fldSimple>
            <w:r>
              <w:t>.</w:t>
            </w:r>
            <w:fldSimple w:instr=" SEQ Equation \* ARABIC \s 1 ">
              <w:r>
                <w:rPr>
                  <w:noProof/>
                </w:rPr>
                <w:t>4</w:t>
              </w:r>
            </w:fldSimple>
            <w:r>
              <w:t>)</w:t>
            </w: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13D993FD" w14:textId="77777777" w:rsidTr="00C9216D">
        <w:trPr>
          <w:trHeight w:val="416"/>
        </w:trPr>
        <w:tc>
          <w:tcPr>
            <w:tcW w:w="863" w:type="dxa"/>
            <w:shd w:val="clear" w:color="auto" w:fill="auto"/>
          </w:tcPr>
          <w:p w14:paraId="232D50B7" w14:textId="77777777" w:rsidR="00C9216D" w:rsidRDefault="00C9216D" w:rsidP="00C9216D">
            <w:pPr>
              <w:jc w:val="both"/>
            </w:pPr>
          </w:p>
        </w:tc>
        <w:tc>
          <w:tcPr>
            <w:tcW w:w="7544" w:type="dxa"/>
            <w:shd w:val="clear" w:color="auto" w:fill="auto"/>
          </w:tcPr>
          <w:p w14:paraId="1C7E4ADC" w14:textId="6F544577" w:rsidR="00C9216D" w:rsidRPr="00AE18A0" w:rsidRDefault="00AA4CED" w:rsidP="00C9216D">
            <w:pPr>
              <w:jc w:val="center"/>
            </w:pPr>
            <m:oMathPara>
              <m:oMath>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340A8D40" w14:textId="6708A761" w:rsidR="00C9216D" w:rsidRDefault="00C9216D" w:rsidP="00C9216D">
            <w:pPr>
              <w:jc w:val="right"/>
            </w:pPr>
            <w:r>
              <w:t>(</w:t>
            </w:r>
            <w:fldSimple w:instr=" STYLEREF 1 \s ">
              <w:r>
                <w:rPr>
                  <w:noProof/>
                </w:rPr>
                <w:t>4</w:t>
              </w:r>
            </w:fldSimple>
            <w:r>
              <w:t>.</w:t>
            </w:r>
            <w:fldSimple w:instr=" SEQ Equation \* ARABIC \s 1 ">
              <w:r>
                <w:rPr>
                  <w:noProof/>
                </w:rPr>
                <w:t>5</w:t>
              </w:r>
            </w:fldSimple>
            <w:r>
              <w:t>)</w:t>
            </w: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5D5BBB4D" w14:textId="77777777" w:rsidTr="00800254">
        <w:trPr>
          <w:trHeight w:val="416"/>
        </w:trPr>
        <w:tc>
          <w:tcPr>
            <w:tcW w:w="863" w:type="dxa"/>
            <w:shd w:val="clear" w:color="auto" w:fill="auto"/>
          </w:tcPr>
          <w:p w14:paraId="72A34BA0" w14:textId="77777777" w:rsidR="00C9216D" w:rsidRDefault="00C9216D" w:rsidP="00800254">
            <w:pPr>
              <w:jc w:val="both"/>
            </w:pPr>
          </w:p>
        </w:tc>
        <w:tc>
          <w:tcPr>
            <w:tcW w:w="7544" w:type="dxa"/>
            <w:shd w:val="clear" w:color="auto" w:fill="auto"/>
          </w:tcPr>
          <w:p w14:paraId="7D991CC7" w14:textId="77777777" w:rsidR="00C9216D" w:rsidRDefault="00C9216D" w:rsidP="00800254">
            <w:pPr>
              <w:jc w:val="center"/>
              <w:rPr>
                <w:rFonts w:ascii="Calibri" w:eastAsia="Calibri" w:hAnsi="Calibri" w:cs="Times New Roman"/>
              </w:rPr>
            </w:pPr>
          </w:p>
        </w:tc>
        <w:tc>
          <w:tcPr>
            <w:tcW w:w="814" w:type="dxa"/>
            <w:shd w:val="clear" w:color="auto" w:fill="auto"/>
          </w:tcPr>
          <w:p w14:paraId="75F1EE9C" w14:textId="77777777" w:rsidR="00C9216D" w:rsidRDefault="00C9216D" w:rsidP="00800254">
            <w:pPr>
              <w:jc w:val="right"/>
            </w:pPr>
          </w:p>
        </w:tc>
      </w:tr>
    </w:tbl>
    <w:p w14:paraId="3F7D6BA6" w14:textId="5919EBC0" w:rsidR="00C5762C" w:rsidRDefault="00C5762C" w:rsidP="00B35883">
      <w:pPr>
        <w:jc w:val="both"/>
        <w:rPr>
          <w:rFonts w:eastAsiaTheme="minorEastAsia"/>
        </w:rPr>
      </w:pPr>
      <w:r>
        <w:rPr>
          <w:rFonts w:eastAsiaTheme="minorEastAsia"/>
        </w:rPr>
        <w:t xml:space="preserve">An aerodynamic cost function calculated through a RANS simulation is explicitly sensitive to the state variables </w:t>
      </w:r>
      <w:r w:rsidR="00411243">
        <w:rPr>
          <w:rFonts w:eastAsiaTheme="minorEastAsia"/>
        </w:rPr>
        <w:t xml:space="preserve">and nodal coordinates </w:t>
      </w:r>
      <w:r>
        <w:rPr>
          <w:rFonts w:eastAsiaTheme="minorEastAsia"/>
        </w:rPr>
        <w:t>at the surface nodes</w:t>
      </w:r>
      <w:r w:rsidR="00411243">
        <w:rPr>
          <w:rFonts w:eastAsiaTheme="minorEastAsia"/>
        </w:rPr>
        <w:t xml:space="preserve">. The state variables are dependent on the design variables </w:t>
      </w:r>
      <m:oMath>
        <m:r>
          <w:rPr>
            <w:rFonts w:ascii="Cambria Math" w:hAnsi="Cambria Math"/>
          </w:rPr>
          <m:t>D</m:t>
        </m:r>
      </m:oMath>
      <w:r w:rsidR="00411243">
        <w:rPr>
          <w:rFonts w:eastAsiaTheme="minorEastAsia"/>
        </w:rPr>
        <w:t xml:space="preserve"> but this relationship cannot be defined explicitly ****citation***** hence why RANS is used in the first place.</w:t>
      </w:r>
      <w:r w:rsidR="00C9216D">
        <w:rPr>
          <w:rFonts w:eastAsiaTheme="minorEastAsia"/>
        </w:rPr>
        <w:t xml:space="preserve"> The absence of an explicit relationship is what makes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C9216D">
        <w:rPr>
          <w:rFonts w:eastAsiaTheme="minorEastAsia"/>
        </w:rPr>
        <w:t xml:space="preserve"> impossible to determine without finite differences.</w:t>
      </w:r>
    </w:p>
    <w:p w14:paraId="20B6CAF1" w14:textId="0190C056" w:rsidR="00DF4773" w:rsidRPr="00AA7638" w:rsidRDefault="00DF4773" w:rsidP="00B35883">
      <w:pPr>
        <w:jc w:val="both"/>
        <w:rPr>
          <w:rFonts w:eastAsiaTheme="minorEastAsia"/>
        </w:rPr>
      </w:pPr>
      <w:r>
        <w:rPr>
          <w:rFonts w:eastAsiaTheme="minorEastAsia"/>
        </w:rPr>
        <w:t xml:space="preserve">It is clear the computational cost of finite differences is prohibitive </w:t>
      </w:r>
      <w:r w:rsidR="00DA4DA7">
        <w:rPr>
          <w:rFonts w:eastAsiaTheme="minorEastAsia"/>
        </w:rPr>
        <w:t>for optimisation purposes, therefore for this research project, its use has been consigned to validation purposes.</w:t>
      </w:r>
    </w:p>
    <w:p w14:paraId="7FC22D0E" w14:textId="77777777" w:rsidR="00B35883" w:rsidRPr="006D0039" w:rsidRDefault="00B35883" w:rsidP="00B35883">
      <w:pPr>
        <w:jc w:val="both"/>
      </w:pPr>
    </w:p>
    <w:p w14:paraId="1EF7D0A3" w14:textId="509FFBC6" w:rsidR="00495B49" w:rsidRDefault="00495B49" w:rsidP="00B35883">
      <w:pPr>
        <w:pStyle w:val="Heading2"/>
        <w:jc w:val="both"/>
      </w:pPr>
      <w:bookmarkStart w:id="19" w:name="_Toc36309069"/>
      <w:r>
        <w:t>Flow Adjoint</w:t>
      </w:r>
      <w:bookmarkEnd w:id="19"/>
    </w:p>
    <w:p w14:paraId="248AAF3A" w14:textId="402B79D4" w:rsidR="00326589" w:rsidRDefault="00326589" w:rsidP="00326589">
      <w:r>
        <w:t>To make multi-disciplinary and even aerodynamic optimisation feasible for an aircraft with more than a few design parameters, the adjoint method must be used. Two simple concepts are employed by the adjoint method to eliminate the dependency on the number of design variables. First, if you add a constant to a function, the gradient at all points will remain unchanged. Second, multiplying anything by zero will result in a product equal to zero.</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326589" w14:paraId="19370592" w14:textId="77777777" w:rsidTr="00D20020">
        <w:trPr>
          <w:trHeight w:val="705"/>
        </w:trPr>
        <w:tc>
          <w:tcPr>
            <w:tcW w:w="863" w:type="dxa"/>
          </w:tcPr>
          <w:p w14:paraId="5CCC5907" w14:textId="77777777" w:rsidR="00326589" w:rsidRDefault="00326589" w:rsidP="00B35883">
            <w:pPr>
              <w:jc w:val="both"/>
            </w:pPr>
          </w:p>
        </w:tc>
        <w:tc>
          <w:tcPr>
            <w:tcW w:w="7544" w:type="dxa"/>
          </w:tcPr>
          <w:p w14:paraId="2F9F0785" w14:textId="55B099DD" w:rsidR="00326589" w:rsidRPr="00326589" w:rsidRDefault="00326589" w:rsidP="00B35883">
            <w:pPr>
              <w:jc w:val="center"/>
              <w:rPr>
                <w:rFonts w:eastAsiaTheme="minorEastAsia"/>
              </w:rPr>
            </w:pPr>
            <m:oMathPara>
              <m:oMath>
                <m:r>
                  <w:rPr>
                    <w:rFonts w:ascii="Cambria Math" w:hAnsi="Cambria Math"/>
                  </w:rPr>
                  <m:t xml:space="preserve">I= </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14:paraId="26805648" w14:textId="1A364919" w:rsidR="00326589" w:rsidRPr="00326589" w:rsidRDefault="00326589" w:rsidP="00326589">
            <w:pPr>
              <w:jc w:val="center"/>
            </w:pPr>
          </w:p>
        </w:tc>
        <w:tc>
          <w:tcPr>
            <w:tcW w:w="814" w:type="dxa"/>
          </w:tcPr>
          <w:p w14:paraId="247AE1D9" w14:textId="3D3033D9" w:rsidR="00326589" w:rsidRDefault="00326589" w:rsidP="00B35883">
            <w:pPr>
              <w:jc w:val="right"/>
            </w:pPr>
            <w:r>
              <w:t>(</w:t>
            </w:r>
            <w:fldSimple w:instr=" STYLEREF 1 \s ">
              <w:r w:rsidR="00AE18A0">
                <w:rPr>
                  <w:noProof/>
                </w:rPr>
                <w:t>4</w:t>
              </w:r>
            </w:fldSimple>
            <w:r w:rsidR="00AE18A0">
              <w:t>.</w:t>
            </w:r>
            <w:fldSimple w:instr=" SEQ Equation \* ARABIC \s 1 ">
              <w:r w:rsidR="00AE18A0">
                <w:rPr>
                  <w:noProof/>
                </w:rPr>
                <w:t>4</w:t>
              </w:r>
            </w:fldSimple>
            <w:r>
              <w:t>)</w:t>
            </w:r>
          </w:p>
        </w:tc>
      </w:tr>
    </w:tbl>
    <w:p w14:paraId="281BA9CF" w14:textId="28A89E81" w:rsidR="00AE18A0" w:rsidRDefault="00AE18A0" w:rsidP="00252790">
      <w:r>
        <w:t xml:space="preserve">In equation </w:t>
      </w:r>
      <w:r w:rsidR="00C9216D">
        <w:t>(</w:t>
      </w:r>
      <w:r>
        <w:t>4.4</w:t>
      </w:r>
      <w:r w:rsidR="00C9216D">
        <w:t>)</w:t>
      </w:r>
      <w:r>
        <w:t xml:space="preserve">, the cost function has been set to the value of the drag coefficient. In order to find the sensitivity of the cost-function to the design parameters efficiently, the equation will be modified by adding a constant to the right-hand-side (RHS) of </w:t>
      </w:r>
      <w:r w:rsidR="00C9216D">
        <w:t>(</w:t>
      </w:r>
      <w:r>
        <w:t>4.4</w:t>
      </w:r>
      <w:r w:rsidR="00C9216D">
        <w:t>)</w:t>
      </w:r>
      <w:r>
        <w:t xml:space="preserve"> that is also a function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E18A0" w14:paraId="312A8D5F" w14:textId="77777777" w:rsidTr="00AE18A0">
        <w:trPr>
          <w:trHeight w:val="416"/>
        </w:trPr>
        <w:tc>
          <w:tcPr>
            <w:tcW w:w="863" w:type="dxa"/>
            <w:shd w:val="clear" w:color="auto" w:fill="auto"/>
          </w:tcPr>
          <w:p w14:paraId="0504F63F" w14:textId="77777777" w:rsidR="00AE18A0" w:rsidRDefault="00AE18A0" w:rsidP="00800254">
            <w:pPr>
              <w:jc w:val="both"/>
            </w:pPr>
          </w:p>
        </w:tc>
        <w:tc>
          <w:tcPr>
            <w:tcW w:w="7544" w:type="dxa"/>
            <w:shd w:val="clear" w:color="auto" w:fill="auto"/>
          </w:tcPr>
          <w:p w14:paraId="5F0126F7" w14:textId="1F8703A6" w:rsidR="00AE18A0" w:rsidRPr="00AE18A0" w:rsidRDefault="00D000CA" w:rsidP="00AE18A0">
            <w:pPr>
              <w:jc w:val="cente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I+λ∙R</m:t>
                </m:r>
              </m:oMath>
            </m:oMathPara>
          </w:p>
        </w:tc>
        <w:tc>
          <w:tcPr>
            <w:tcW w:w="814" w:type="dxa"/>
            <w:shd w:val="clear" w:color="auto" w:fill="auto"/>
          </w:tcPr>
          <w:p w14:paraId="4A40C0A0" w14:textId="7127287E" w:rsidR="00AE18A0" w:rsidRDefault="00AE18A0" w:rsidP="00800254">
            <w:pPr>
              <w:jc w:val="right"/>
            </w:pPr>
            <w:r>
              <w:t>(</w:t>
            </w:r>
            <w:fldSimple w:instr=" STYLEREF 1 \s ">
              <w:r>
                <w:rPr>
                  <w:noProof/>
                </w:rPr>
                <w:t>4</w:t>
              </w:r>
            </w:fldSimple>
            <w:r>
              <w:t>.</w:t>
            </w:r>
            <w:fldSimple w:instr=" SEQ Equation \* ARABIC \s 1 ">
              <w:r>
                <w:rPr>
                  <w:noProof/>
                </w:rPr>
                <w:t>5</w:t>
              </w:r>
            </w:fldSimple>
            <w:r>
              <w:t>)</w:t>
            </w:r>
          </w:p>
        </w:tc>
      </w:tr>
      <w:tr w:rsidR="00105A33" w14:paraId="06E5779C" w14:textId="77777777" w:rsidTr="00AE18A0">
        <w:trPr>
          <w:trHeight w:val="416"/>
        </w:trPr>
        <w:tc>
          <w:tcPr>
            <w:tcW w:w="863" w:type="dxa"/>
            <w:shd w:val="clear" w:color="auto" w:fill="auto"/>
          </w:tcPr>
          <w:p w14:paraId="5D9242CB" w14:textId="77777777" w:rsidR="00105A33" w:rsidRDefault="00105A33" w:rsidP="00800254">
            <w:pPr>
              <w:jc w:val="both"/>
            </w:pPr>
          </w:p>
        </w:tc>
        <w:tc>
          <w:tcPr>
            <w:tcW w:w="7544" w:type="dxa"/>
            <w:shd w:val="clear" w:color="auto" w:fill="auto"/>
          </w:tcPr>
          <w:p w14:paraId="4F194BF3" w14:textId="3D269721" w:rsidR="00105A33" w:rsidRPr="00AE18A0" w:rsidRDefault="00252790" w:rsidP="00AE18A0">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r>
                <w:rPr>
                  <w:rFonts w:ascii="Cambria Math" w:eastAsiaTheme="minorEastAsia" w:hAnsi="Cambria Math"/>
                </w:rPr>
                <m:t>=0</m:t>
              </m:r>
            </m:oMath>
            <w:r w:rsidRPr="00252790">
              <w:rPr>
                <w:rFonts w:eastAsiaTheme="minorEastAsia"/>
                <w:i/>
                <w:iCs/>
              </w:rPr>
              <w:t xml:space="preserve"> for all</w:t>
            </w:r>
            <w:r>
              <w:rPr>
                <w:rFonts w:eastAsiaTheme="minorEastAsia"/>
              </w:rPr>
              <w:t xml:space="preserve"> </w:t>
            </w:r>
            <m:oMath>
              <m:r>
                <w:rPr>
                  <w:rFonts w:ascii="Cambria Math" w:eastAsiaTheme="minorEastAsia" w:hAnsi="Cambria Math"/>
                </w:rPr>
                <m:t xml:space="preserve"> D</m:t>
              </m:r>
              <m:r>
                <m:rPr>
                  <m:scr m:val="double-struck"/>
                </m:rPr>
                <w:rPr>
                  <w:rFonts w:ascii="Cambria Math" w:eastAsiaTheme="minorEastAsia" w:hAnsi="Cambria Math"/>
                </w:rPr>
                <m:t>∈R</m:t>
              </m:r>
            </m:oMath>
          </w:p>
        </w:tc>
        <w:tc>
          <w:tcPr>
            <w:tcW w:w="814" w:type="dxa"/>
            <w:shd w:val="clear" w:color="auto" w:fill="auto"/>
          </w:tcPr>
          <w:p w14:paraId="188379D4" w14:textId="486F6F51" w:rsidR="00105A33" w:rsidRDefault="00105A33" w:rsidP="00800254">
            <w:pPr>
              <w:jc w:val="right"/>
            </w:pPr>
            <w:r>
              <w:t>(</w:t>
            </w:r>
            <w:fldSimple w:instr=" STYLEREF 1 \s ">
              <w:r>
                <w:rPr>
                  <w:noProof/>
                </w:rPr>
                <w:t>4</w:t>
              </w:r>
            </w:fldSimple>
            <w:r>
              <w:t>.</w:t>
            </w:r>
            <w:fldSimple w:instr=" SEQ Equation \* ARABIC \s 1 ">
              <w:r>
                <w:rPr>
                  <w:noProof/>
                </w:rPr>
                <w:t>6</w:t>
              </w:r>
            </w:fldSimple>
            <w:r>
              <w:t>)</w:t>
            </w:r>
          </w:p>
        </w:tc>
      </w:tr>
    </w:tbl>
    <w:p w14:paraId="40694653" w14:textId="2A36A952" w:rsidR="00AE0C6C" w:rsidRDefault="00D000CA" w:rsidP="00326589">
      <w:pPr>
        <w:rPr>
          <w:rFonts w:eastAsiaTheme="minorEastAsia"/>
        </w:rPr>
      </w:pPr>
      <w:r>
        <w:t xml:space="preserve">This innocuous looking modification to the equation is actually very powerful. </w:t>
      </w:r>
      <m:oMath>
        <m:r>
          <w:rPr>
            <w:rFonts w:ascii="Cambria Math" w:eastAsiaTheme="minorEastAsia" w:hAnsi="Cambria Math"/>
          </w:rPr>
          <m:t>R</m:t>
        </m:r>
      </m:oMath>
      <w:r>
        <w:rPr>
          <w:rFonts w:eastAsiaTheme="minorEastAsia"/>
        </w:rPr>
        <w:t xml:space="preserve"> is the residual of the CFD simulation, for a sufficiently converged solution it can be considered to be a vector of zeros for all of the design space.</w:t>
      </w:r>
      <w:r w:rsidR="00252790">
        <w:rPr>
          <w:rFonts w:eastAsiaTheme="minorEastAsia"/>
        </w:rPr>
        <w:t xml:space="preserve"> At this point, the value of the adjoint vector  </w:t>
      </w:r>
      <m:oMath>
        <m:r>
          <w:rPr>
            <w:rFonts w:ascii="Cambria Math" w:eastAsiaTheme="minorEastAsia" w:hAnsi="Cambria Math"/>
          </w:rPr>
          <m:t>λ</m:t>
        </m:r>
      </m:oMath>
      <w:r w:rsidR="00252790">
        <w:rPr>
          <w:rFonts w:eastAsiaTheme="minorEastAsia"/>
        </w:rPr>
        <w:t xml:space="preserve"> is arbitrary as the term </w:t>
      </w:r>
      <m:oMath>
        <m:r>
          <w:rPr>
            <w:rFonts w:ascii="Cambria Math" w:eastAsiaTheme="minorEastAsia" w:hAnsi="Cambria Math"/>
          </w:rPr>
          <m:t>λ∙R</m:t>
        </m:r>
      </m:oMath>
      <w:r w:rsidR="00252790">
        <w:rPr>
          <w:rFonts w:eastAsiaTheme="minorEastAsia"/>
        </w:rPr>
        <w:t xml:space="preserve"> will be equal to zero for all of the design space</w:t>
      </w:r>
      <w:r w:rsidR="00A51643">
        <w:rPr>
          <w:rFonts w:eastAsiaTheme="minorEastAsia"/>
        </w:rPr>
        <w:t xml:space="preserve"> due to </w:t>
      </w:r>
      <m:oMath>
        <m:r>
          <w:rPr>
            <w:rFonts w:ascii="Cambria Math" w:eastAsiaTheme="minorEastAsia" w:hAnsi="Cambria Math"/>
          </w:rPr>
          <m:t>R</m:t>
        </m:r>
      </m:oMath>
      <w:r w:rsidR="00A51643">
        <w:rPr>
          <w:rFonts w:eastAsiaTheme="minorEastAsia"/>
        </w:rPr>
        <w:t xml:space="preserve"> being a vector of zeros</w:t>
      </w:r>
      <w:r w:rsidR="00252790">
        <w:rPr>
          <w:rFonts w:eastAsiaTheme="minorEastAsia"/>
        </w:rPr>
        <w:t>.</w:t>
      </w:r>
      <w:r w:rsidR="00A51643">
        <w:rPr>
          <w:rFonts w:eastAsiaTheme="minorEastAsia"/>
        </w:rPr>
        <w:t xml:space="preserve"> This is why the residual must be strongly converged for the adjoint method to work, the derivation depends on it.</w:t>
      </w:r>
      <w:r w:rsidR="00252790">
        <w:rPr>
          <w:rFonts w:eastAsiaTheme="minorEastAsia"/>
        </w:rPr>
        <w:t xml:space="preserve"> This allows the adjoint vector to be defined in a very favourable way.</w:t>
      </w:r>
      <w:r w:rsidR="00AE0C6C">
        <w:rPr>
          <w:rFonts w:eastAsiaTheme="minorEastAsia"/>
        </w:rPr>
        <w:t xml:space="preserve"> </w:t>
      </w:r>
      <w:r w:rsidR="0097212E">
        <w:rPr>
          <w:rFonts w:eastAsiaTheme="minorEastAsia"/>
        </w:rPr>
        <w:br/>
      </w:r>
    </w:p>
    <w:tbl>
      <w:tblPr>
        <w:tblStyle w:val="TableGrid"/>
        <w:tblpPr w:leftFromText="180" w:rightFromText="180" w:vertAnchor="text" w:horzAnchor="margin" w:tblpY="-45"/>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7212E" w14:paraId="3A91059C" w14:textId="77777777" w:rsidTr="0097212E">
        <w:trPr>
          <w:trHeight w:val="416"/>
        </w:trPr>
        <w:tc>
          <w:tcPr>
            <w:tcW w:w="863" w:type="dxa"/>
            <w:shd w:val="clear" w:color="auto" w:fill="auto"/>
          </w:tcPr>
          <w:p w14:paraId="083CEC11" w14:textId="77777777" w:rsidR="0097212E" w:rsidRDefault="0097212E" w:rsidP="0097212E">
            <w:pPr>
              <w:jc w:val="both"/>
            </w:pPr>
          </w:p>
        </w:tc>
        <w:tc>
          <w:tcPr>
            <w:tcW w:w="7544" w:type="dxa"/>
            <w:shd w:val="clear" w:color="auto" w:fill="auto"/>
          </w:tcPr>
          <w:p w14:paraId="24390C97" w14:textId="77777777" w:rsidR="0097212E" w:rsidRPr="00AE18A0" w:rsidRDefault="00AA4CED" w:rsidP="0097212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r>
                  <w:rPr>
                    <w:rFonts w:ascii="Cambria Math" w:eastAsiaTheme="minorEastAsia" w:hAnsi="Cambria Math"/>
                  </w:rPr>
                  <m:t>λ∙</m:t>
                </m:r>
                <m:f>
                  <m:fPr>
                    <m:ctrlPr>
                      <w:rPr>
                        <w:rFonts w:ascii="Cambria Math" w:eastAsiaTheme="minorEastAsia" w:hAnsi="Cambria Math"/>
                        <w:i/>
                      </w:rPr>
                    </m:ctrlPr>
                  </m:fPr>
                  <m:num>
                    <m:r>
                      <w:rPr>
                        <w:rFonts w:ascii="Cambria Math" w:hAnsi="Cambria Math"/>
                      </w:rPr>
                      <m:t>dR</m:t>
                    </m:r>
                  </m:num>
                  <m:den>
                    <m:r>
                      <w:rPr>
                        <w:rFonts w:ascii="Cambria Math" w:hAnsi="Cambria Math"/>
                      </w:rPr>
                      <m:t>dD</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m:oMathPara>
          </w:p>
        </w:tc>
        <w:tc>
          <w:tcPr>
            <w:tcW w:w="814" w:type="dxa"/>
            <w:shd w:val="clear" w:color="auto" w:fill="auto"/>
          </w:tcPr>
          <w:p w14:paraId="3BA4C11B" w14:textId="77777777" w:rsidR="0097212E" w:rsidRDefault="0097212E" w:rsidP="0097212E">
            <w:pPr>
              <w:jc w:val="right"/>
            </w:pPr>
            <w:r>
              <w:t>(</w:t>
            </w:r>
            <w:fldSimple w:instr=" STYLEREF 1 \s ">
              <w:r>
                <w:rPr>
                  <w:noProof/>
                </w:rPr>
                <w:t>4</w:t>
              </w:r>
            </w:fldSimple>
            <w:r>
              <w:t>.</w:t>
            </w:r>
            <w:fldSimple w:instr=" SEQ Equation \* ARABIC \s 1 ">
              <w:r>
                <w:rPr>
                  <w:noProof/>
                </w:rPr>
                <w:t>7</w:t>
              </w:r>
            </w:fldSimple>
            <w:r>
              <w:t>)</w:t>
            </w:r>
          </w:p>
        </w:tc>
      </w:tr>
    </w:tbl>
    <w:p w14:paraId="01B18E86" w14:textId="37DCECD2" w:rsidR="00AE18A0" w:rsidRDefault="0097212E" w:rsidP="00326589">
      <w:pPr>
        <w:rPr>
          <w:rFonts w:eastAsiaTheme="minorEastAsia"/>
        </w:rPr>
      </w:pPr>
      <w:r>
        <w:rPr>
          <w:rFonts w:eastAsiaTheme="minorEastAsia"/>
        </w:rPr>
        <w:br/>
      </w:r>
      <w:r w:rsidR="00AE0C6C">
        <w:rPr>
          <w:rFonts w:eastAsiaTheme="minorEastAsia"/>
        </w:rPr>
        <w:t xml:space="preserve">Both </w:t>
      </w:r>
      <m:oMath>
        <m:r>
          <w:rPr>
            <w:rFonts w:ascii="Cambria Math" w:eastAsiaTheme="minorEastAsia" w:hAnsi="Cambria Math"/>
          </w:rPr>
          <m:t>R</m:t>
        </m:r>
      </m:oMath>
      <w:r w:rsidR="00AE0C6C">
        <w:rPr>
          <w:rFonts w:eastAsiaTheme="minorEastAsia"/>
        </w:rPr>
        <w:t xml:space="preserve"> and </w:t>
      </w:r>
      <m:oMath>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w:r w:rsidR="00AE0C6C">
        <w:rPr>
          <w:rFonts w:eastAsiaTheme="minorEastAsia"/>
        </w:rPr>
        <w:t xml:space="preserve"> are equal to zero so it can be seen how the sensitivity of the Lagrangian is equal to the sensitivity of the cost function. </w:t>
      </w:r>
      <w:r w:rsidR="00983F5D">
        <w:rPr>
          <w:rFonts w:eastAsiaTheme="minorEastAsia"/>
        </w:rPr>
        <w:t xml:space="preserve">The term </w:t>
      </w:r>
      <m:oMath>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w:r w:rsidR="00983F5D">
        <w:rPr>
          <w:rFonts w:eastAsiaTheme="minorEastAsia"/>
        </w:rPr>
        <w:t xml:space="preserve"> </w:t>
      </w:r>
      <w:r w:rsidR="00584818">
        <w:rPr>
          <w:rStyle w:val="FootnoteReference"/>
          <w:rFonts w:eastAsiaTheme="minorEastAsia"/>
        </w:rPr>
        <w:footnoteReference w:id="1"/>
      </w:r>
      <w:r w:rsidR="00584818">
        <w:rPr>
          <w:rFonts w:eastAsiaTheme="minorEastAsia"/>
        </w:rPr>
        <w:t xml:space="preserve"> </w:t>
      </w:r>
      <w:r w:rsidR="00983F5D">
        <w:rPr>
          <w:rFonts w:eastAsiaTheme="minorEastAsia"/>
        </w:rPr>
        <w:t xml:space="preserve">is equal to zero and cannot be manipulated for any gain so it is dropped from the equation. </w:t>
      </w:r>
      <w:r w:rsidR="00AE0C6C">
        <w:rPr>
          <w:rFonts w:eastAsiaTheme="minorEastAsia"/>
        </w:rPr>
        <w:t xml:space="preserve">The adjoint vector will not be constant for all of the design space, instead it will meet the criteria that allows for the elimination </w:t>
      </w:r>
      <w:r w:rsidR="00983F5D">
        <w:rPr>
          <w:rFonts w:eastAsiaTheme="minorEastAsia"/>
        </w:rPr>
        <w:t>of the state variables’ sensitivity to the design parameters</w:t>
      </w:r>
      <w:r w:rsidR="00A51643">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83F5D">
        <w:rPr>
          <w:rFonts w:eastAsiaTheme="minorEastAsia"/>
        </w:rPr>
        <w:t xml:space="preserve">. </w:t>
      </w:r>
      <w:r w:rsidR="00A51643">
        <w:rPr>
          <w:rFonts w:eastAsiaTheme="minorEastAsia"/>
        </w:rPr>
        <w:t>With this term eliminated, the need for multiple simulations to be run is eliminated too as every other term can be calculated from the results of one converged solution.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51643" w14:paraId="448DF1A7" w14:textId="77777777" w:rsidTr="00800254">
        <w:trPr>
          <w:trHeight w:val="416"/>
        </w:trPr>
        <w:tc>
          <w:tcPr>
            <w:tcW w:w="863" w:type="dxa"/>
            <w:shd w:val="clear" w:color="auto" w:fill="auto"/>
          </w:tcPr>
          <w:p w14:paraId="564C43A1" w14:textId="77777777" w:rsidR="00A51643" w:rsidRDefault="00A51643" w:rsidP="00800254">
            <w:pPr>
              <w:jc w:val="both"/>
            </w:pPr>
          </w:p>
        </w:tc>
        <w:tc>
          <w:tcPr>
            <w:tcW w:w="7544" w:type="dxa"/>
            <w:shd w:val="clear" w:color="auto" w:fill="auto"/>
          </w:tcPr>
          <w:p w14:paraId="46CB4EB4" w14:textId="3111E9DB" w:rsidR="00A51643" w:rsidRPr="00AE18A0" w:rsidRDefault="00AA4CED"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m:oMathPara>
          </w:p>
        </w:tc>
        <w:tc>
          <w:tcPr>
            <w:tcW w:w="814" w:type="dxa"/>
            <w:shd w:val="clear" w:color="auto" w:fill="auto"/>
          </w:tcPr>
          <w:p w14:paraId="009739B8" w14:textId="7D774C12" w:rsidR="00A51643" w:rsidRDefault="00A51643" w:rsidP="00800254">
            <w:pPr>
              <w:jc w:val="right"/>
            </w:pPr>
            <w:r>
              <w:t>(</w:t>
            </w:r>
            <w:fldSimple w:instr=" STYLEREF 1 \s ">
              <w:r>
                <w:rPr>
                  <w:noProof/>
                </w:rPr>
                <w:t>4</w:t>
              </w:r>
            </w:fldSimple>
            <w:r>
              <w:t>.</w:t>
            </w:r>
            <w:fldSimple w:instr=" SEQ Equation \* ARABIC \s 1 ">
              <w:r>
                <w:rPr>
                  <w:noProof/>
                </w:rPr>
                <w:t>10</w:t>
              </w:r>
            </w:fldSimple>
            <w:r>
              <w:t>)</w:t>
            </w:r>
            <w:r>
              <w:br/>
            </w:r>
            <w:r>
              <w:br/>
            </w:r>
          </w:p>
        </w:tc>
      </w:tr>
      <w:tr w:rsidR="00A51643" w14:paraId="48A8F4AC" w14:textId="77777777" w:rsidTr="00800254">
        <w:trPr>
          <w:trHeight w:val="416"/>
        </w:trPr>
        <w:tc>
          <w:tcPr>
            <w:tcW w:w="863" w:type="dxa"/>
            <w:shd w:val="clear" w:color="auto" w:fill="auto"/>
          </w:tcPr>
          <w:p w14:paraId="26F403AE" w14:textId="3E23B0BB" w:rsidR="00A51643" w:rsidRDefault="00A51643" w:rsidP="00800254">
            <w:pPr>
              <w:jc w:val="both"/>
            </w:pPr>
            <w:r>
              <w:br/>
            </w:r>
          </w:p>
        </w:tc>
        <w:tc>
          <w:tcPr>
            <w:tcW w:w="7544" w:type="dxa"/>
            <w:shd w:val="clear" w:color="auto" w:fill="auto"/>
          </w:tcPr>
          <w:p w14:paraId="7A3E00E6" w14:textId="5E5A02A1" w:rsidR="00A51643" w:rsidRPr="00AE18A0" w:rsidRDefault="00AA4CED"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37B57DD4" w14:textId="60061988" w:rsidR="00A51643" w:rsidRDefault="00A51643" w:rsidP="00800254">
            <w:pPr>
              <w:jc w:val="right"/>
            </w:pPr>
            <w:r>
              <w:t>(</w:t>
            </w:r>
            <w:fldSimple w:instr=" STYLEREF 1 \s ">
              <w:r>
                <w:rPr>
                  <w:noProof/>
                </w:rPr>
                <w:t>4</w:t>
              </w:r>
            </w:fldSimple>
            <w:r>
              <w:t>.</w:t>
            </w:r>
            <w:fldSimple w:instr=" SEQ Equation \* ARABIC \s 1 ">
              <w:r>
                <w:rPr>
                  <w:noProof/>
                </w:rPr>
                <w:t>11</w:t>
              </w:r>
            </w:fldSimple>
            <w:r>
              <w:t>)</w:t>
            </w:r>
            <w:r w:rsidR="009E20B3">
              <w:br/>
            </w:r>
            <w:r w:rsidR="009E20B3">
              <w:br/>
            </w:r>
          </w:p>
        </w:tc>
      </w:tr>
      <w:tr w:rsidR="009E20B3" w14:paraId="15EECA42" w14:textId="77777777" w:rsidTr="00800254">
        <w:trPr>
          <w:trHeight w:val="416"/>
        </w:trPr>
        <w:tc>
          <w:tcPr>
            <w:tcW w:w="863" w:type="dxa"/>
            <w:shd w:val="clear" w:color="auto" w:fill="auto"/>
          </w:tcPr>
          <w:p w14:paraId="49491A9E" w14:textId="77777777" w:rsidR="009E20B3" w:rsidRDefault="009E20B3" w:rsidP="00800254">
            <w:pPr>
              <w:jc w:val="both"/>
            </w:pPr>
            <w:r>
              <w:rPr>
                <w:rFonts w:eastAsiaTheme="minorEastAsia"/>
              </w:rPr>
              <w:br/>
            </w:r>
          </w:p>
        </w:tc>
        <w:tc>
          <w:tcPr>
            <w:tcW w:w="7544" w:type="dxa"/>
            <w:shd w:val="clear" w:color="auto" w:fill="auto"/>
          </w:tcPr>
          <w:p w14:paraId="148EFAF7" w14:textId="7527C814" w:rsidR="009E20B3" w:rsidRPr="00AE18A0" w:rsidRDefault="00AA4CED"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4C3E87DB" w14:textId="57CC1213" w:rsidR="009E20B3" w:rsidRDefault="009E20B3" w:rsidP="00800254">
            <w:pPr>
              <w:jc w:val="right"/>
            </w:pPr>
            <w:r>
              <w:t>(</w:t>
            </w:r>
            <w:fldSimple w:instr=" STYLEREF 1 \s ">
              <w:r>
                <w:rPr>
                  <w:noProof/>
                </w:rPr>
                <w:t>4</w:t>
              </w:r>
            </w:fldSimple>
            <w:r>
              <w:t>.</w:t>
            </w:r>
            <w:fldSimple w:instr=" SEQ Equation \* ARABIC \s 1 ">
              <w:r>
                <w:rPr>
                  <w:noProof/>
                </w:rPr>
                <w:t>12</w:t>
              </w:r>
            </w:fldSimple>
            <w:r>
              <w:t>)</w:t>
            </w:r>
          </w:p>
        </w:tc>
      </w:tr>
    </w:tbl>
    <w:p w14:paraId="2F6EC4FE" w14:textId="4C404D50" w:rsidR="009E20B3" w:rsidRDefault="009E20B3" w:rsidP="00326589">
      <w:pPr>
        <w:rPr>
          <w:rFonts w:eastAsiaTheme="minorEastAsia"/>
        </w:rPr>
      </w:pPr>
      <w:r>
        <w:rPr>
          <w:rFonts w:eastAsiaTheme="minorEastAsia"/>
        </w:rPr>
        <w:br/>
      </w:r>
      <w:r w:rsidR="00800254">
        <w:rPr>
          <w:rFonts w:eastAsiaTheme="minorEastAsia"/>
        </w:rPr>
        <w:t xml:space="preserve">The partial derivatives </w:t>
      </w:r>
      <m:oMath>
        <m:f>
          <m:fPr>
            <m:ctrlPr>
              <w:rPr>
                <w:rFonts w:ascii="Cambria Math" w:hAnsi="Cambria Math"/>
                <w:i/>
              </w:rPr>
            </m:ctrlPr>
          </m:fPr>
          <m:num>
            <m:r>
              <w:rPr>
                <w:rFonts w:ascii="Cambria Math" w:hAnsi="Cambria Math"/>
              </w:rPr>
              <m:t>∂I</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∂R</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∂I</m:t>
            </m:r>
          </m:num>
          <m:den>
            <m:r>
              <w:rPr>
                <w:rFonts w:ascii="Cambria Math" w:hAnsi="Cambria Math"/>
              </w:rPr>
              <m:t>∂X</m:t>
            </m:r>
          </m:den>
        </m:f>
      </m:oMath>
      <w:r w:rsidR="00800254">
        <w:rPr>
          <w:rFonts w:eastAsiaTheme="minorEastAsia"/>
        </w:rPr>
        <w:t xml:space="preserve">  and </w:t>
      </w:r>
      <m:oMath>
        <m:f>
          <m:fPr>
            <m:ctrlPr>
              <w:rPr>
                <w:rFonts w:ascii="Cambria Math" w:hAnsi="Cambria Math"/>
                <w:i/>
              </w:rPr>
            </m:ctrlPr>
          </m:fPr>
          <m:num>
            <m:r>
              <w:rPr>
                <w:rFonts w:ascii="Cambria Math" w:hAnsi="Cambria Math"/>
              </w:rPr>
              <m:t>∂R</m:t>
            </m:r>
          </m:num>
          <m:den>
            <m:r>
              <w:rPr>
                <w:rFonts w:ascii="Cambria Math" w:hAnsi="Cambria Math"/>
              </w:rPr>
              <m:t>∂X</m:t>
            </m:r>
          </m:den>
        </m:f>
      </m:oMath>
      <w:r w:rsidR="00800254">
        <w:rPr>
          <w:rFonts w:eastAsiaTheme="minorEastAsia"/>
        </w:rPr>
        <w:t xml:space="preserve"> can all be provided by the CFD solver TAU. The partial differentiation of an aerodynamic cost function or flow residual is a challenging task, for the TAU solver this was addressed by Dwight in </w:t>
      </w:r>
      <w:r w:rsidR="00800254">
        <w:rPr>
          <w:rFonts w:eastAsiaTheme="minorEastAsia"/>
        </w:rPr>
        <w:fldChar w:fldCharType="begin" w:fldLock="1"/>
      </w:r>
      <w:r w:rsidR="00F33D4F">
        <w:rPr>
          <w:rFonts w:eastAsiaTheme="minorEastAsia"/>
        </w:rPr>
        <w:instrText>ADDIN CSL_CITATION {"citationItems":[{"id":"ITEM-1","itemData":{"author":[{"dropping-particle":"","family":"Dwight","given":"R P","non-dropping-particle":"","parse-names":false,"suffix":""}],"id":"ITEM-1","issued":{"date-parts":[["2006"]]},"title":"Efficiency Improvement of RANS-Based Analysis and Optimization using Implicit and Adjoint Methods on Unstructured Grids","type":"report"},"uris":["http://www.mendeley.com/documents/?uuid=38daa870-1687-4830-ad4f-6189aca4d469"]}],"mendeley":{"formattedCitation":"[18]","plainTextFormattedCitation":"[18]","previouslyFormattedCitation":"[18]"},"properties":{"noteIndex":0},"schema":"https://github.com/citation-style-language/schema/raw/master/csl-citation.json"}</w:instrText>
      </w:r>
      <w:r w:rsidR="00800254">
        <w:rPr>
          <w:rFonts w:eastAsiaTheme="minorEastAsia"/>
        </w:rPr>
        <w:fldChar w:fldCharType="separate"/>
      </w:r>
      <w:r w:rsidR="00800254" w:rsidRPr="00800254">
        <w:rPr>
          <w:rFonts w:eastAsiaTheme="minorEastAsia"/>
          <w:noProof/>
        </w:rPr>
        <w:t>[18]</w:t>
      </w:r>
      <w:r w:rsidR="00800254">
        <w:rPr>
          <w:rFonts w:eastAsiaTheme="minorEastAsia"/>
        </w:rPr>
        <w:fldChar w:fldCharType="end"/>
      </w:r>
      <w:r w:rsidR="00800254">
        <w:rPr>
          <w:rFonts w:eastAsiaTheme="minorEastAsia"/>
        </w:rPr>
        <w:t xml:space="preserve">. Due to the complexities involved in the derivation of </w:t>
      </w:r>
      <w:r w:rsidR="0006730F">
        <w:rPr>
          <w:rFonts w:eastAsiaTheme="minorEastAsia"/>
        </w:rPr>
        <w:t xml:space="preserve">these </w:t>
      </w:r>
      <w:r w:rsidR="00800254">
        <w:rPr>
          <w:rFonts w:eastAsiaTheme="minorEastAsia"/>
        </w:rPr>
        <w:t xml:space="preserve">terms they will not be discussed </w:t>
      </w:r>
      <w:r w:rsidR="000812CD">
        <w:rPr>
          <w:rFonts w:eastAsiaTheme="minorEastAsia"/>
        </w:rPr>
        <w:t>here;</w:t>
      </w:r>
      <w:r w:rsidR="0097212E">
        <w:rPr>
          <w:rFonts w:eastAsiaTheme="minorEastAsia"/>
        </w:rPr>
        <w:t xml:space="preserve"> it is sufficient to know that they are available. The remaining unknowns are </w:t>
      </w:r>
      <m:oMath>
        <m:r>
          <w:rPr>
            <w:rFonts w:ascii="Cambria Math" w:eastAsiaTheme="minorEastAsia" w:hAnsi="Cambria Math"/>
          </w:rPr>
          <m:t>λ</m:t>
        </m:r>
      </m:oMath>
      <w:r w:rsidR="0097212E">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7212E">
        <w:rPr>
          <w:rFonts w:eastAsiaTheme="minorEastAsia"/>
        </w:rPr>
        <w:t xml:space="preserve"> and </w:t>
      </w:r>
      <m:oMath>
        <m:f>
          <m:fPr>
            <m:ctrlPr>
              <w:rPr>
                <w:rFonts w:ascii="Cambria Math" w:hAnsi="Cambria Math"/>
                <w:i/>
              </w:rPr>
            </m:ctrlPr>
          </m:fPr>
          <m:num>
            <m:r>
              <w:rPr>
                <w:rFonts w:ascii="Cambria Math" w:hAnsi="Cambria Math"/>
              </w:rPr>
              <m:t>dX</m:t>
            </m:r>
          </m:num>
          <m:den>
            <m:r>
              <w:rPr>
                <w:rFonts w:ascii="Cambria Math" w:hAnsi="Cambria Math"/>
              </w:rPr>
              <m:t>dD</m:t>
            </m:r>
          </m:den>
        </m:f>
      </m:oMath>
      <w:r w:rsidR="0097212E">
        <w:rPr>
          <w:rFonts w:eastAsiaTheme="minorEastAsia"/>
        </w:rPr>
        <w:t>. As seen in the derivation,</w:t>
      </w:r>
      <w:r>
        <w:rPr>
          <w:rFonts w:eastAsiaTheme="minorEastAsia"/>
        </w:rPr>
        <w:t xml:space="preserve"> </w:t>
      </w:r>
      <w:r w:rsidR="0097212E">
        <w:rPr>
          <w:rFonts w:eastAsiaTheme="minorEastAsia"/>
        </w:rPr>
        <w:t xml:space="preserve">the </w:t>
      </w:r>
      <w:r>
        <w:rPr>
          <w:rFonts w:eastAsiaTheme="minorEastAsia"/>
        </w:rPr>
        <w:t xml:space="preserve">adjoint </w:t>
      </w:r>
      <w:r w:rsidR="0097212E">
        <w:rPr>
          <w:rFonts w:eastAsiaTheme="minorEastAsia"/>
        </w:rPr>
        <w:t>vector is arbitrary and thanks to this</w:t>
      </w:r>
      <w:r>
        <w:rPr>
          <w:rFonts w:eastAsiaTheme="minorEastAsia"/>
        </w:rPr>
        <w:t xml:space="preserve">, the troublesome term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 xml:space="preserve"> can be eliminated while retaining the ability to calculate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2D9E75F" w14:textId="77777777" w:rsidTr="00800254">
        <w:trPr>
          <w:trHeight w:val="416"/>
        </w:trPr>
        <w:tc>
          <w:tcPr>
            <w:tcW w:w="863" w:type="dxa"/>
            <w:shd w:val="clear" w:color="auto" w:fill="auto"/>
          </w:tcPr>
          <w:p w14:paraId="5F41E711" w14:textId="77777777" w:rsidR="009E20B3" w:rsidRDefault="009E20B3" w:rsidP="00800254">
            <w:pPr>
              <w:jc w:val="both"/>
            </w:pPr>
          </w:p>
        </w:tc>
        <w:tc>
          <w:tcPr>
            <w:tcW w:w="7544" w:type="dxa"/>
            <w:shd w:val="clear" w:color="auto" w:fill="auto"/>
          </w:tcPr>
          <w:p w14:paraId="7E4A7307" w14:textId="1237935F" w:rsidR="009E20B3" w:rsidRPr="00AE18A0" w:rsidRDefault="00AA4CED" w:rsidP="00800254">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e>
                    </m:d>
                  </m:e>
                  <m:sup>
                    <m:r>
                      <w:rPr>
                        <w:rFonts w:ascii="Cambria Math" w:hAnsi="Cambria Math"/>
                      </w:rPr>
                      <m:t>T</m:t>
                    </m:r>
                  </m:sup>
                </m:sSup>
                <m:r>
                  <w:rPr>
                    <w:rFonts w:ascii="Cambria Math" w:eastAsiaTheme="minorEastAsia" w:hAnsi="Cambria Math"/>
                  </w:rPr>
                  <m:t>λ</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e>
                    </m:d>
                  </m:e>
                  <m:sup>
                    <m:r>
                      <w:rPr>
                        <w:rFonts w:ascii="Cambria Math" w:hAnsi="Cambria Math"/>
                      </w:rPr>
                      <m:t>T</m:t>
                    </m:r>
                  </m:sup>
                </m:sSup>
              </m:oMath>
            </m:oMathPara>
          </w:p>
        </w:tc>
        <w:tc>
          <w:tcPr>
            <w:tcW w:w="814" w:type="dxa"/>
            <w:shd w:val="clear" w:color="auto" w:fill="auto"/>
          </w:tcPr>
          <w:p w14:paraId="092BDD6A" w14:textId="0C6155D5" w:rsidR="009E20B3" w:rsidRDefault="009E20B3" w:rsidP="00800254">
            <w:pPr>
              <w:jc w:val="right"/>
            </w:pPr>
            <w:r>
              <w:t>(</w:t>
            </w:r>
            <w:fldSimple w:instr=" STYLEREF 1 \s ">
              <w:r>
                <w:rPr>
                  <w:noProof/>
                </w:rPr>
                <w:t>4</w:t>
              </w:r>
            </w:fldSimple>
            <w:r>
              <w:t>.</w:t>
            </w:r>
            <w:fldSimple w:instr=" SEQ Equation \* ARABIC \s 1 ">
              <w:r>
                <w:rPr>
                  <w:noProof/>
                </w:rPr>
                <w:t>13</w:t>
              </w:r>
            </w:fldSimple>
            <w:r>
              <w:t>)</w:t>
            </w:r>
          </w:p>
        </w:tc>
      </w:tr>
    </w:tbl>
    <w:p w14:paraId="56679813" w14:textId="00DCDBDC" w:rsidR="009E20B3" w:rsidRDefault="009E20B3" w:rsidP="00326589">
      <w:pPr>
        <w:rPr>
          <w:rFonts w:eastAsiaTheme="minorEastAsia"/>
        </w:rPr>
      </w:pPr>
      <w:r>
        <w:rPr>
          <w:rFonts w:eastAsiaTheme="minorEastAsia"/>
        </w:rPr>
        <w:br/>
        <w:t>Equation (4.13) is known as the adjoint equation. The adjoint vector that satisfies (</w:t>
      </w:r>
      <w:r w:rsidR="000812CD">
        <w:rPr>
          <w:rFonts w:eastAsiaTheme="minorEastAsia"/>
        </w:rPr>
        <w:t>**********</w:t>
      </w:r>
      <w:r>
        <w:rPr>
          <w:rFonts w:eastAsiaTheme="minorEastAsia"/>
        </w:rPr>
        <w:t>4.13</w:t>
      </w:r>
      <w:r w:rsidR="000812CD">
        <w:rPr>
          <w:rFonts w:eastAsiaTheme="minorEastAsia"/>
        </w:rPr>
        <w:t>************</w:t>
      </w:r>
      <w:r>
        <w:rPr>
          <w:rFonts w:eastAsiaTheme="minorEastAsia"/>
        </w:rPr>
        <w:t xml:space="preserve">) can be plugged into (4.12) and the gradient equation no longer requires the calculation of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616E764" w14:textId="77777777" w:rsidTr="00800254">
        <w:trPr>
          <w:trHeight w:val="416"/>
        </w:trPr>
        <w:tc>
          <w:tcPr>
            <w:tcW w:w="863" w:type="dxa"/>
            <w:shd w:val="clear" w:color="auto" w:fill="auto"/>
          </w:tcPr>
          <w:p w14:paraId="4BD6AE09" w14:textId="77777777" w:rsidR="009E20B3" w:rsidRDefault="009E20B3" w:rsidP="00800254">
            <w:pPr>
              <w:jc w:val="both"/>
            </w:pPr>
          </w:p>
        </w:tc>
        <w:tc>
          <w:tcPr>
            <w:tcW w:w="7544" w:type="dxa"/>
            <w:shd w:val="clear" w:color="auto" w:fill="auto"/>
          </w:tcPr>
          <w:p w14:paraId="05DF71A7" w14:textId="18A980F6" w:rsidR="009E20B3" w:rsidRPr="00AE18A0" w:rsidRDefault="00AA4CED"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6817DA19" w14:textId="1C72D962" w:rsidR="009E20B3" w:rsidRDefault="009E20B3" w:rsidP="00800254">
            <w:pPr>
              <w:jc w:val="right"/>
            </w:pPr>
            <w:r>
              <w:t>(</w:t>
            </w:r>
            <w:fldSimple w:instr=" STYLEREF 1 \s ">
              <w:r>
                <w:rPr>
                  <w:noProof/>
                </w:rPr>
                <w:t>4</w:t>
              </w:r>
            </w:fldSimple>
            <w:r>
              <w:t>.</w:t>
            </w:r>
            <w:fldSimple w:instr=" SEQ Equation \* ARABIC \s 1 ">
              <w:r>
                <w:rPr>
                  <w:noProof/>
                </w:rPr>
                <w:t>14</w:t>
              </w:r>
            </w:fldSimple>
            <w:r>
              <w:t>)</w:t>
            </w:r>
          </w:p>
        </w:tc>
      </w:tr>
    </w:tbl>
    <w:p w14:paraId="259529FB" w14:textId="5E6F2511" w:rsidR="009E20B3" w:rsidRPr="00AE0C6C" w:rsidRDefault="00CC7E45" w:rsidP="00326589">
      <w:pPr>
        <w:rPr>
          <w:rFonts w:eastAsiaTheme="minorEastAsia"/>
        </w:rPr>
      </w:pPr>
      <w:r>
        <w:rPr>
          <w:rFonts w:eastAsiaTheme="minorEastAsia"/>
        </w:rPr>
        <w:br/>
        <w:t>There only unknown left to calculate in order to obtain the gradient is the mesh sensitivity to the design parameters</w:t>
      </w:r>
      <w:r w:rsidR="00EA08EE">
        <w:rPr>
          <w:rFonts w:eastAsiaTheme="minorEastAsia"/>
        </w:rPr>
        <w:t xml:space="preserve"> </w:t>
      </w:r>
      <m:oMath>
        <m:f>
          <m:fPr>
            <m:ctrlPr>
              <w:rPr>
                <w:rFonts w:ascii="Cambria Math" w:hAnsi="Cambria Math"/>
                <w:i/>
              </w:rPr>
            </m:ctrlPr>
          </m:fPr>
          <m:num>
            <m:r>
              <w:rPr>
                <w:rFonts w:ascii="Cambria Math" w:hAnsi="Cambria Math"/>
              </w:rPr>
              <m:t>dX</m:t>
            </m:r>
          </m:num>
          <m:den>
            <m:r>
              <w:rPr>
                <w:rFonts w:ascii="Cambria Math" w:hAnsi="Cambria Math"/>
              </w:rPr>
              <m:t>dD</m:t>
            </m:r>
          </m:den>
        </m:f>
      </m:oMath>
      <w:r>
        <w:rPr>
          <w:rFonts w:eastAsiaTheme="minorEastAsia"/>
        </w:rPr>
        <w:t>.</w:t>
      </w:r>
    </w:p>
    <w:p w14:paraId="240BBEEE" w14:textId="23F65B01" w:rsidR="00495B49" w:rsidRDefault="00495B49" w:rsidP="00B35883">
      <w:pPr>
        <w:pStyle w:val="Heading2"/>
        <w:jc w:val="both"/>
      </w:pPr>
      <w:bookmarkStart w:id="20" w:name="_Toc36309070"/>
      <w:r>
        <w:t>Mesh Adjoint</w:t>
      </w:r>
      <w:bookmarkEnd w:id="20"/>
    </w:p>
    <w:p w14:paraId="3D0DFCEC" w14:textId="22B67FFD" w:rsidR="00800254" w:rsidRDefault="00800254" w:rsidP="00800254">
      <w:r>
        <w:t xml:space="preserve">The </w:t>
      </w:r>
      <w:r w:rsidR="00FF4E29">
        <w:t xml:space="preserve">mesh sensitivity can of course be calculated by finite differences. This isn’t a ridiculous prospect as calculating mesh deformations is significantly less time consuming that a full RANS simulation. </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697496" w14:paraId="31FD314A" w14:textId="77777777" w:rsidTr="00697496">
        <w:trPr>
          <w:trHeight w:val="416"/>
        </w:trPr>
        <w:tc>
          <w:tcPr>
            <w:tcW w:w="863" w:type="dxa"/>
            <w:shd w:val="clear" w:color="auto" w:fill="auto"/>
          </w:tcPr>
          <w:p w14:paraId="17350610" w14:textId="77777777" w:rsidR="00697496" w:rsidRDefault="00697496" w:rsidP="00697496">
            <w:pPr>
              <w:jc w:val="both"/>
            </w:pPr>
          </w:p>
        </w:tc>
        <w:tc>
          <w:tcPr>
            <w:tcW w:w="7544" w:type="dxa"/>
            <w:shd w:val="clear" w:color="auto" w:fill="auto"/>
          </w:tcPr>
          <w:p w14:paraId="68364663" w14:textId="08801631" w:rsidR="00697496" w:rsidRPr="00AE18A0" w:rsidRDefault="00AA4CED" w:rsidP="00697496">
            <w:pPr>
              <w:jc w:val="center"/>
            </w:pPr>
            <m:oMathPara>
              <m:oMath>
                <m:f>
                  <m:fPr>
                    <m:ctrlPr>
                      <w:rPr>
                        <w:rFonts w:ascii="Cambria Math" w:eastAsiaTheme="minorEastAsia" w:hAnsi="Cambria Math"/>
                        <w:i/>
                        <w:iCs/>
                      </w:rPr>
                    </m:ctrlPr>
                  </m:fPr>
                  <m:num>
                    <m:r>
                      <w:rPr>
                        <w:rFonts w:ascii="Cambria Math" w:eastAsiaTheme="minorEastAsia" w:hAnsi="Cambria Math"/>
                      </w:rPr>
                      <m:t>dX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tc>
        <w:tc>
          <w:tcPr>
            <w:tcW w:w="814" w:type="dxa"/>
            <w:shd w:val="clear" w:color="auto" w:fill="auto"/>
          </w:tcPr>
          <w:p w14:paraId="0537351C" w14:textId="26889D94" w:rsidR="00697496" w:rsidRDefault="00697496" w:rsidP="00697496">
            <w:pPr>
              <w:jc w:val="right"/>
            </w:pPr>
            <w:r>
              <w:t>(</w:t>
            </w:r>
            <w:fldSimple w:instr=" STYLEREF 1 \s ">
              <w:r>
                <w:rPr>
                  <w:noProof/>
                </w:rPr>
                <w:t>4</w:t>
              </w:r>
            </w:fldSimple>
            <w:r>
              <w:t>.</w:t>
            </w:r>
            <w:fldSimple w:instr=" SEQ Equation \* ARABIC \s 1 ">
              <w:r>
                <w:rPr>
                  <w:noProof/>
                </w:rPr>
                <w:t>15</w:t>
              </w:r>
            </w:fldSimple>
            <w:r>
              <w:t>)</w:t>
            </w:r>
          </w:p>
        </w:tc>
      </w:tr>
      <w:tr w:rsidR="00697496" w14:paraId="7935E5EC" w14:textId="77777777" w:rsidTr="00697496">
        <w:trPr>
          <w:trHeight w:val="416"/>
        </w:trPr>
        <w:tc>
          <w:tcPr>
            <w:tcW w:w="863" w:type="dxa"/>
            <w:shd w:val="clear" w:color="auto" w:fill="auto"/>
          </w:tcPr>
          <w:p w14:paraId="719C2F58" w14:textId="77777777" w:rsidR="00697496" w:rsidRDefault="00697496" w:rsidP="00697496">
            <w:pPr>
              <w:jc w:val="both"/>
            </w:pPr>
          </w:p>
        </w:tc>
        <w:tc>
          <w:tcPr>
            <w:tcW w:w="7544" w:type="dxa"/>
            <w:shd w:val="clear" w:color="auto" w:fill="auto"/>
          </w:tcPr>
          <w:p w14:paraId="0FD12979" w14:textId="77777777" w:rsidR="00697496" w:rsidRDefault="00697496" w:rsidP="00697496">
            <w:pPr>
              <w:jc w:val="center"/>
              <w:rPr>
                <w:rFonts w:ascii="Calibri" w:eastAsia="Calibri" w:hAnsi="Calibri" w:cs="Times New Roman"/>
                <w:iCs/>
              </w:rPr>
            </w:pPr>
          </w:p>
        </w:tc>
        <w:tc>
          <w:tcPr>
            <w:tcW w:w="814" w:type="dxa"/>
            <w:shd w:val="clear" w:color="auto" w:fill="auto"/>
          </w:tcPr>
          <w:p w14:paraId="6630CD03" w14:textId="77777777" w:rsidR="00697496" w:rsidRDefault="00697496" w:rsidP="00697496">
            <w:pPr>
              <w:jc w:val="right"/>
            </w:pPr>
          </w:p>
        </w:tc>
      </w:tr>
    </w:tbl>
    <w:p w14:paraId="40CA85C1" w14:textId="666B041C" w:rsidR="00697496" w:rsidRDefault="00C46AB7" w:rsidP="00800254">
      <w:r>
        <w:t>Obtaining the mesh sensitivity this way through (</w:t>
      </w:r>
      <w:r w:rsidR="000812CD">
        <w:t>**********</w:t>
      </w:r>
      <w:r>
        <w:t>4.15</w:t>
      </w:r>
      <w:r w:rsidR="000812CD">
        <w:t>************</w:t>
      </w:r>
      <w:r>
        <w:t xml:space="preserve">) gets the final unknown term and the gradient can be calculated. </w:t>
      </w:r>
      <w:r w:rsidR="00697496">
        <w:t>However, as mesh sizes get larger, the mesh deformation will still take a significant time to compute.</w:t>
      </w:r>
      <w:r w:rsidR="00AD36AD">
        <w:t xml:space="preserve"> To further improve the efficiency of the gradient calculation, a mesh adjoint can be applied using the same principles as described in the previous flow adjoint section. The mesh adjoint was first used in</w:t>
      </w:r>
      <w:r w:rsidR="00F33D4F">
        <w:t xml:space="preserve"> </w:t>
      </w:r>
      <w:r w:rsidR="00F33D4F">
        <w:fldChar w:fldCharType="begin" w:fldLock="1"/>
      </w:r>
      <w:r w:rsidR="00F33D4F">
        <w:instrText>ADDIN CSL_CITATION {"citationItems":[{"id":"ITEM-1","itemData":{"DOI":"10.2514/1.16052","ISSN":"00011452","abstract":"An adjoint algorithm for efficiently incorporating the effects of mesh sensitivities in a computational design framework is introduced. The method eliminates the need for explicit linearizations of the mesh movement scheme with respect to the geometric parameterization variables, an expense that has hindered large-scale design optimization for practical applications. The effects of the mesh sensitivities can be accounted for through the solution of an adjoint problem equivalent in cost to a single mesh movement computation, followed by an explicit matrix-vector product whose cost scales with the number of design variables and the resolution of the parameterized surface grid. The methodology augments the current practice of using adjoints solely for the flowfield and leads to a dramatic computational savings. The accuracy of the implementation is established, and several sample design optimizations are shown.","author":[{"dropping-particle":"","family":"Nielsen","given":"Eric J.","non-dropping-particle":"","parse-names":false,"suffix":""},{"dropping-particle":"","family":"Park","given":"Michael A.","non-dropping-particle":"","parse-names":false,"suffix":""}],"container-title":"AIAA Journal","id":"ITEM-1","issue":"5","issued":{"date-parts":[["2006"]]},"page":"948-953","title":"Using an adjoint approach to eliminate mesh sensitivities in computational design","type":"article-journal","volume":"44"},"uris":["http://www.mendeley.com/documents/?uuid=28d9a71d-901e-47c8-a793-1d8a8a0b9152"]}],"mendeley":{"formattedCitation":"[19]","plainTextFormattedCitation":"[19]"},"properties":{"noteIndex":0},"schema":"https://github.com/citation-style-language/schema/raw/master/csl-citation.json"}</w:instrText>
      </w:r>
      <w:r w:rsidR="00F33D4F">
        <w:fldChar w:fldCharType="separate"/>
      </w:r>
      <w:r w:rsidR="00F33D4F" w:rsidRPr="00F33D4F">
        <w:rPr>
          <w:noProof/>
        </w:rPr>
        <w:t>[19]</w:t>
      </w:r>
      <w:r w:rsidR="00F33D4F">
        <w:fldChar w:fldCharType="end"/>
      </w:r>
      <w:r w:rsidR="00AD36AD">
        <w:t>, the addition of a mesh residual provides another mesh sensitivity term which can then be</w:t>
      </w:r>
      <w:r w:rsidR="00055D07">
        <w:t xml:space="preserve"> used to</w:t>
      </w:r>
      <w:r w:rsidR="00AD36AD">
        <w:t xml:space="preserve"> remove</w:t>
      </w:r>
      <w:r w:rsidR="00055D07">
        <w:t xml:space="preserve"> the mesh sensitivity</w:t>
      </w:r>
      <w:r w:rsidR="00AD36AD">
        <w:t xml:space="preserve"> from the gradient equation</w:t>
      </w:r>
      <w:r w:rsidR="00055D07">
        <w:t xml:space="preserve">. This requires </w:t>
      </w:r>
      <w:r w:rsidR="00AD36AD">
        <w:t>the mesh adjoint vector</w:t>
      </w:r>
      <w:r w:rsidR="00055D07">
        <w:t xml:space="preserve"> to meet a criterion that will be derived below</w:t>
      </w:r>
      <w:r w:rsidR="00AD36AD">
        <w:t>.</w:t>
      </w:r>
    </w:p>
    <w:tbl>
      <w:tblPr>
        <w:tblStyle w:val="TableGrid"/>
        <w:tblpPr w:leftFromText="180" w:rightFromText="180" w:vertAnchor="text" w:tblpY="68"/>
        <w:tblW w:w="9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32"/>
        <w:gridCol w:w="812"/>
      </w:tblGrid>
      <w:tr w:rsidR="00154D0C" w14:paraId="05B06E9A" w14:textId="77777777" w:rsidTr="00154D0C">
        <w:trPr>
          <w:trHeight w:val="269"/>
        </w:trPr>
        <w:tc>
          <w:tcPr>
            <w:tcW w:w="863" w:type="dxa"/>
            <w:shd w:val="clear" w:color="auto" w:fill="auto"/>
          </w:tcPr>
          <w:p w14:paraId="70150E91" w14:textId="77777777" w:rsidR="00055D07" w:rsidRDefault="00055D07" w:rsidP="00154D0C">
            <w:pPr>
              <w:jc w:val="both"/>
            </w:pPr>
          </w:p>
        </w:tc>
        <w:tc>
          <w:tcPr>
            <w:tcW w:w="7532" w:type="dxa"/>
            <w:shd w:val="clear" w:color="auto" w:fill="auto"/>
          </w:tcPr>
          <w:p w14:paraId="72DCC317" w14:textId="5C3365E6" w:rsidR="00055D07" w:rsidRPr="00AE18A0" w:rsidRDefault="00055D07" w:rsidP="00154D0C">
            <w:pPr>
              <w:jc w:val="center"/>
            </w:pPr>
            <m:oMathPara>
              <m:oMath>
                <m:r>
                  <m:rPr>
                    <m:scr m:val="script"/>
                  </m:rPr>
                  <w:rPr>
                    <w:rFonts w:ascii="Cambria Math" w:eastAsiaTheme="minorEastAsia" w:hAnsi="Cambria Math"/>
                  </w:rPr>
                  <m:t>L=</m:t>
                </m:r>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m:oMathPara>
          </w:p>
        </w:tc>
        <w:tc>
          <w:tcPr>
            <w:tcW w:w="812" w:type="dxa"/>
            <w:shd w:val="clear" w:color="auto" w:fill="auto"/>
          </w:tcPr>
          <w:p w14:paraId="1BAAE618" w14:textId="77777777" w:rsidR="00055D07" w:rsidRDefault="00055D07" w:rsidP="00154D0C">
            <w:pPr>
              <w:jc w:val="right"/>
            </w:pPr>
            <w:r>
              <w:t>(</w:t>
            </w:r>
            <w:fldSimple w:instr=" STYLEREF 1 \s ">
              <w:r>
                <w:rPr>
                  <w:noProof/>
                </w:rPr>
                <w:t>4</w:t>
              </w:r>
            </w:fldSimple>
            <w:r>
              <w:t>.</w:t>
            </w:r>
            <w:fldSimple w:instr=" SEQ Equation \* ARABIC \s 1 ">
              <w:r>
                <w:rPr>
                  <w:noProof/>
                </w:rPr>
                <w:t>16</w:t>
              </w:r>
            </w:fldSimple>
            <w:r>
              <w:t>)</w:t>
            </w:r>
          </w:p>
          <w:p w14:paraId="1A353149" w14:textId="25071485" w:rsidR="00154D0C" w:rsidRDefault="00154D0C" w:rsidP="00154D0C">
            <w:pPr>
              <w:jc w:val="right"/>
            </w:pPr>
          </w:p>
        </w:tc>
      </w:tr>
      <w:tr w:rsidR="00154D0C" w14:paraId="722DDA8A" w14:textId="77777777" w:rsidTr="00154D0C">
        <w:trPr>
          <w:trHeight w:val="269"/>
        </w:trPr>
        <w:tc>
          <w:tcPr>
            <w:tcW w:w="863" w:type="dxa"/>
            <w:shd w:val="clear" w:color="auto" w:fill="auto"/>
          </w:tcPr>
          <w:p w14:paraId="3AD90C5C" w14:textId="77777777" w:rsidR="00055D07" w:rsidRDefault="00055D07" w:rsidP="00154D0C">
            <w:pPr>
              <w:jc w:val="both"/>
            </w:pPr>
          </w:p>
        </w:tc>
        <w:tc>
          <w:tcPr>
            <w:tcW w:w="7532" w:type="dxa"/>
            <w:shd w:val="clear" w:color="auto" w:fill="auto"/>
          </w:tcPr>
          <w:p w14:paraId="33BBFD2A" w14:textId="54906D42" w:rsidR="00055D07" w:rsidRPr="00AE18A0" w:rsidRDefault="00AA4CED"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dD</m:t>
                    </m:r>
                  </m:den>
                </m:f>
              </m:oMath>
            </m:oMathPara>
          </w:p>
        </w:tc>
        <w:tc>
          <w:tcPr>
            <w:tcW w:w="812" w:type="dxa"/>
            <w:shd w:val="clear" w:color="auto" w:fill="auto"/>
          </w:tcPr>
          <w:p w14:paraId="4DEC02A2" w14:textId="5348C930" w:rsidR="00055D07" w:rsidRDefault="00055D07" w:rsidP="00154D0C">
            <w:pPr>
              <w:jc w:val="right"/>
            </w:pPr>
            <w:r>
              <w:t>(</w:t>
            </w:r>
            <w:fldSimple w:instr=" STYLEREF 1 \s ">
              <w:r>
                <w:rPr>
                  <w:noProof/>
                </w:rPr>
                <w:t>4</w:t>
              </w:r>
            </w:fldSimple>
            <w:r>
              <w:t>.</w:t>
            </w:r>
            <w:fldSimple w:instr=" SEQ Equation \* ARABIC \s 1 ">
              <w:r>
                <w:rPr>
                  <w:noProof/>
                </w:rPr>
                <w:t>17</w:t>
              </w:r>
            </w:fldSimple>
            <w:r>
              <w:t>)</w:t>
            </w:r>
          </w:p>
        </w:tc>
      </w:tr>
    </w:tbl>
    <w:p w14:paraId="614927CC" w14:textId="23207273" w:rsidR="00055D07" w:rsidRDefault="00154D0C" w:rsidP="00800254">
      <w:r>
        <w:br/>
        <w:t>The mesh residual is defined by the mesh deformation process</w:t>
      </w:r>
      <w:r w:rsidR="00A13EEB">
        <w:t>, I.E the relationship between the surface mesh and the volume mesh.</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13EEB" w14:paraId="77F4D69C" w14:textId="77777777" w:rsidTr="0052338E">
        <w:trPr>
          <w:trHeight w:val="416"/>
        </w:trPr>
        <w:tc>
          <w:tcPr>
            <w:tcW w:w="863" w:type="dxa"/>
            <w:shd w:val="clear" w:color="auto" w:fill="auto"/>
          </w:tcPr>
          <w:p w14:paraId="01807156" w14:textId="77777777" w:rsidR="00A13EEB" w:rsidRDefault="00A13EEB" w:rsidP="0052338E">
            <w:pPr>
              <w:jc w:val="both"/>
            </w:pPr>
          </w:p>
        </w:tc>
        <w:tc>
          <w:tcPr>
            <w:tcW w:w="7544" w:type="dxa"/>
            <w:shd w:val="clear" w:color="auto" w:fill="auto"/>
          </w:tcPr>
          <w:p w14:paraId="378896D5" w14:textId="3CC6B318" w:rsidR="00A13EEB" w:rsidRPr="00AE18A0" w:rsidRDefault="00AA4CED"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r>
                  <w:rPr>
                    <w:rFonts w:ascii="Cambria Math" w:hAnsi="Cambria Math"/>
                  </w:rPr>
                  <m:t>X-</m:t>
                </m:r>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S</m:t>
                </m:r>
              </m:oMath>
            </m:oMathPara>
          </w:p>
        </w:tc>
        <w:tc>
          <w:tcPr>
            <w:tcW w:w="814" w:type="dxa"/>
            <w:shd w:val="clear" w:color="auto" w:fill="auto"/>
          </w:tcPr>
          <w:p w14:paraId="0E0F31C4" w14:textId="121751A6" w:rsidR="00A13EEB" w:rsidRDefault="00A13EEB" w:rsidP="0052338E">
            <w:pPr>
              <w:jc w:val="right"/>
            </w:pPr>
            <w:r>
              <w:t>(</w:t>
            </w:r>
            <w:fldSimple w:instr=" STYLEREF 1 \s ">
              <w:r>
                <w:rPr>
                  <w:noProof/>
                </w:rPr>
                <w:t>4</w:t>
              </w:r>
            </w:fldSimple>
            <w:r>
              <w:t>.</w:t>
            </w:r>
            <w:fldSimple w:instr=" SEQ Equation \* ARABIC \s 1 ">
              <w:r>
                <w:rPr>
                  <w:noProof/>
                </w:rPr>
                <w:t>18</w:t>
              </w:r>
            </w:fldSimple>
            <w:r>
              <w:t>)</w:t>
            </w:r>
          </w:p>
        </w:tc>
      </w:tr>
      <w:tr w:rsidR="00A13EEB" w14:paraId="251D5264" w14:textId="77777777" w:rsidTr="0052338E">
        <w:trPr>
          <w:trHeight w:val="416"/>
        </w:trPr>
        <w:tc>
          <w:tcPr>
            <w:tcW w:w="863" w:type="dxa"/>
            <w:shd w:val="clear" w:color="auto" w:fill="auto"/>
          </w:tcPr>
          <w:p w14:paraId="7ECD428D" w14:textId="77777777" w:rsidR="00A13EEB" w:rsidRDefault="00A13EEB" w:rsidP="0052338E">
            <w:pPr>
              <w:jc w:val="both"/>
            </w:pPr>
          </w:p>
        </w:tc>
        <w:tc>
          <w:tcPr>
            <w:tcW w:w="7544" w:type="dxa"/>
            <w:shd w:val="clear" w:color="auto" w:fill="auto"/>
          </w:tcPr>
          <w:p w14:paraId="237F1E20" w14:textId="77777777" w:rsidR="00A13EEB" w:rsidRDefault="00A13EEB" w:rsidP="0052338E">
            <w:pPr>
              <w:jc w:val="center"/>
              <w:rPr>
                <w:rFonts w:ascii="Calibri" w:eastAsia="Calibri" w:hAnsi="Calibri" w:cs="Times New Roman"/>
              </w:rPr>
            </w:pPr>
          </w:p>
        </w:tc>
        <w:tc>
          <w:tcPr>
            <w:tcW w:w="814" w:type="dxa"/>
            <w:shd w:val="clear" w:color="auto" w:fill="auto"/>
          </w:tcPr>
          <w:p w14:paraId="5EB371B0" w14:textId="77777777" w:rsidR="00A13EEB" w:rsidRDefault="00A13EEB" w:rsidP="0052338E">
            <w:pPr>
              <w:jc w:val="right"/>
            </w:pPr>
          </w:p>
        </w:tc>
      </w:tr>
      <w:tr w:rsidR="00A13EEB" w14:paraId="362E2D10" w14:textId="77777777" w:rsidTr="0052338E">
        <w:trPr>
          <w:trHeight w:val="416"/>
        </w:trPr>
        <w:tc>
          <w:tcPr>
            <w:tcW w:w="863" w:type="dxa"/>
            <w:shd w:val="clear" w:color="auto" w:fill="auto"/>
          </w:tcPr>
          <w:p w14:paraId="70B789D5" w14:textId="77777777" w:rsidR="00A13EEB" w:rsidRDefault="00A13EEB" w:rsidP="0052338E">
            <w:pPr>
              <w:jc w:val="both"/>
            </w:pPr>
            <w:r>
              <w:br/>
            </w:r>
          </w:p>
        </w:tc>
        <w:tc>
          <w:tcPr>
            <w:tcW w:w="7544" w:type="dxa"/>
            <w:shd w:val="clear" w:color="auto" w:fill="auto"/>
          </w:tcPr>
          <w:p w14:paraId="4C2FAAF6" w14:textId="127EDE1D" w:rsidR="00A13EEB" w:rsidRPr="00AE18A0" w:rsidRDefault="00AA4CED"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∂S</m:t>
                    </m:r>
                  </m:num>
                  <m:den>
                    <m:r>
                      <w:rPr>
                        <w:rFonts w:ascii="Cambria Math" w:hAnsi="Cambria Math"/>
                      </w:rPr>
                      <m:t>∂X</m:t>
                    </m:r>
                  </m:den>
                </m:f>
                <m:r>
                  <w:rPr>
                    <w:rFonts w:ascii="Cambria Math" w:hAnsi="Cambria Math"/>
                  </w:rPr>
                  <m:t>X-S</m:t>
                </m:r>
              </m:oMath>
            </m:oMathPara>
          </w:p>
        </w:tc>
        <w:tc>
          <w:tcPr>
            <w:tcW w:w="814" w:type="dxa"/>
            <w:shd w:val="clear" w:color="auto" w:fill="auto"/>
          </w:tcPr>
          <w:p w14:paraId="5BBE7F80" w14:textId="030F2A3A" w:rsidR="00A13EEB" w:rsidRDefault="00A13EEB" w:rsidP="0052338E">
            <w:pPr>
              <w:jc w:val="right"/>
            </w:pPr>
            <w:r>
              <w:t>(</w:t>
            </w:r>
            <w:fldSimple w:instr=" STYLEREF 1 \s ">
              <w:r>
                <w:rPr>
                  <w:noProof/>
                </w:rPr>
                <w:t>4</w:t>
              </w:r>
            </w:fldSimple>
            <w:r>
              <w:t>.</w:t>
            </w:r>
            <w:fldSimple w:instr=" SEQ Equation \* ARABIC \s 1 ">
              <w:r>
                <w:rPr>
                  <w:noProof/>
                </w:rPr>
                <w:t>19</w:t>
              </w:r>
            </w:fldSimple>
            <w:r>
              <w:t>)</w:t>
            </w:r>
          </w:p>
        </w:tc>
      </w:tr>
    </w:tbl>
    <w:p w14:paraId="2ED376C7" w14:textId="56716D5A" w:rsidR="00A13EEB" w:rsidRDefault="00A13EEB" w:rsidP="00A13EEB">
      <w:pPr>
        <w:jc w:val="both"/>
      </w:pPr>
      <w:r>
        <w:br/>
        <w:t>The relationship is obviously determined by the choice of mesh deformation strategy. An explicit mesh deformation strategy, one where the volume mesh points can be determined by a simple matrix vector product such as Delaunay Graph Mapping, will have the residual defined in (******4.18*****). An implicit mesh deformation strategy, one which requires the solution of a large linear system such as linear elasticity, will have the residual defined in (************4.19*************).</w:t>
      </w:r>
    </w:p>
    <w:p w14:paraId="00EFCCCF" w14:textId="77777777" w:rsidR="00154D0C" w:rsidRDefault="00154D0C" w:rsidP="00800254"/>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154D0C" w14:paraId="0555BBBF" w14:textId="77777777" w:rsidTr="00154D0C">
        <w:trPr>
          <w:trHeight w:val="416"/>
        </w:trPr>
        <w:tc>
          <w:tcPr>
            <w:tcW w:w="863" w:type="dxa"/>
            <w:shd w:val="clear" w:color="auto" w:fill="auto"/>
          </w:tcPr>
          <w:p w14:paraId="2419E17F" w14:textId="77777777" w:rsidR="00154D0C" w:rsidRDefault="00154D0C" w:rsidP="00154D0C">
            <w:pPr>
              <w:jc w:val="both"/>
            </w:pPr>
          </w:p>
        </w:tc>
        <w:tc>
          <w:tcPr>
            <w:tcW w:w="7544" w:type="dxa"/>
            <w:shd w:val="clear" w:color="auto" w:fill="auto"/>
          </w:tcPr>
          <w:p w14:paraId="0FEC7F0F" w14:textId="1C1C7BCF" w:rsidR="00154D0C" w:rsidRPr="00AE18A0" w:rsidRDefault="00AA4CED"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7ED32595" w14:textId="77777777" w:rsidR="00154D0C" w:rsidRDefault="00154D0C" w:rsidP="00154D0C">
            <w:pPr>
              <w:jc w:val="right"/>
            </w:pPr>
            <w:r>
              <w:t>(</w:t>
            </w:r>
            <w:fldSimple w:instr=" STYLEREF 1 \s ">
              <w:r>
                <w:rPr>
                  <w:noProof/>
                </w:rPr>
                <w:t>4</w:t>
              </w:r>
            </w:fldSimple>
            <w:r>
              <w:t>.</w:t>
            </w:r>
            <w:fldSimple w:instr=" SEQ Equation \* ARABIC \s 1 ">
              <w:r>
                <w:rPr>
                  <w:noProof/>
                </w:rPr>
                <w:t>18</w:t>
              </w:r>
            </w:fldSimple>
            <w:r>
              <w:t>)</w:t>
            </w:r>
          </w:p>
        </w:tc>
      </w:tr>
      <w:tr w:rsidR="00154D0C" w14:paraId="7DC03D0F" w14:textId="77777777" w:rsidTr="00154D0C">
        <w:trPr>
          <w:trHeight w:val="416"/>
        </w:trPr>
        <w:tc>
          <w:tcPr>
            <w:tcW w:w="863" w:type="dxa"/>
            <w:shd w:val="clear" w:color="auto" w:fill="auto"/>
          </w:tcPr>
          <w:p w14:paraId="4510302E" w14:textId="77777777" w:rsidR="00154D0C" w:rsidRDefault="00154D0C" w:rsidP="00154D0C">
            <w:pPr>
              <w:jc w:val="both"/>
            </w:pPr>
          </w:p>
        </w:tc>
        <w:tc>
          <w:tcPr>
            <w:tcW w:w="7544" w:type="dxa"/>
            <w:shd w:val="clear" w:color="auto" w:fill="auto"/>
          </w:tcPr>
          <w:p w14:paraId="19152B7B" w14:textId="77777777" w:rsidR="00154D0C" w:rsidRDefault="00154D0C" w:rsidP="00154D0C">
            <w:pPr>
              <w:jc w:val="center"/>
              <w:rPr>
                <w:rFonts w:ascii="Calibri" w:eastAsia="Calibri" w:hAnsi="Calibri" w:cs="Times New Roman"/>
              </w:rPr>
            </w:pPr>
          </w:p>
        </w:tc>
        <w:tc>
          <w:tcPr>
            <w:tcW w:w="814" w:type="dxa"/>
            <w:shd w:val="clear" w:color="auto" w:fill="auto"/>
          </w:tcPr>
          <w:p w14:paraId="5C31CE32" w14:textId="77777777" w:rsidR="00154D0C" w:rsidRDefault="00154D0C" w:rsidP="00154D0C">
            <w:pPr>
              <w:jc w:val="right"/>
            </w:pPr>
          </w:p>
        </w:tc>
      </w:tr>
      <w:tr w:rsidR="00154D0C" w14:paraId="17EBC793" w14:textId="77777777" w:rsidTr="00154D0C">
        <w:trPr>
          <w:trHeight w:val="416"/>
        </w:trPr>
        <w:tc>
          <w:tcPr>
            <w:tcW w:w="863" w:type="dxa"/>
            <w:shd w:val="clear" w:color="auto" w:fill="auto"/>
          </w:tcPr>
          <w:p w14:paraId="52F3740A" w14:textId="77777777" w:rsidR="00154D0C" w:rsidRDefault="00154D0C" w:rsidP="00154D0C">
            <w:pPr>
              <w:jc w:val="both"/>
            </w:pPr>
          </w:p>
        </w:tc>
        <w:tc>
          <w:tcPr>
            <w:tcW w:w="7544" w:type="dxa"/>
            <w:shd w:val="clear" w:color="auto" w:fill="auto"/>
          </w:tcPr>
          <w:p w14:paraId="60B78CC1" w14:textId="0D5D64B7" w:rsidR="00154D0C" w:rsidRPr="00AE18A0" w:rsidRDefault="00AA4CED"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C9FC23E" w14:textId="77777777" w:rsidR="00154D0C" w:rsidRDefault="00154D0C" w:rsidP="00154D0C">
            <w:pPr>
              <w:jc w:val="right"/>
            </w:pPr>
            <w:r>
              <w:t>(</w:t>
            </w:r>
            <w:fldSimple w:instr=" STYLEREF 1 \s ">
              <w:r>
                <w:rPr>
                  <w:noProof/>
                </w:rPr>
                <w:t>4</w:t>
              </w:r>
            </w:fldSimple>
            <w:r>
              <w:t>.</w:t>
            </w:r>
            <w:fldSimple w:instr=" SEQ Equation \* ARABIC \s 1 ">
              <w:r>
                <w:rPr>
                  <w:noProof/>
                </w:rPr>
                <w:t>19</w:t>
              </w:r>
            </w:fldSimple>
            <w:r>
              <w:t>)</w:t>
            </w:r>
          </w:p>
        </w:tc>
      </w:tr>
      <w:tr w:rsidR="00154D0C" w14:paraId="676308D9" w14:textId="77777777" w:rsidTr="00154D0C">
        <w:trPr>
          <w:trHeight w:val="416"/>
        </w:trPr>
        <w:tc>
          <w:tcPr>
            <w:tcW w:w="863" w:type="dxa"/>
            <w:shd w:val="clear" w:color="auto" w:fill="auto"/>
          </w:tcPr>
          <w:p w14:paraId="4B542067" w14:textId="77777777" w:rsidR="00154D0C" w:rsidRDefault="00154D0C" w:rsidP="00154D0C">
            <w:pPr>
              <w:jc w:val="both"/>
            </w:pPr>
          </w:p>
        </w:tc>
        <w:tc>
          <w:tcPr>
            <w:tcW w:w="7544" w:type="dxa"/>
            <w:shd w:val="clear" w:color="auto" w:fill="auto"/>
          </w:tcPr>
          <w:p w14:paraId="756BECA0" w14:textId="77777777" w:rsidR="00154D0C" w:rsidRDefault="00154D0C" w:rsidP="00154D0C">
            <w:pPr>
              <w:jc w:val="center"/>
              <w:rPr>
                <w:rFonts w:ascii="Calibri" w:eastAsia="Calibri" w:hAnsi="Calibri" w:cs="Times New Roman"/>
              </w:rPr>
            </w:pPr>
          </w:p>
        </w:tc>
        <w:tc>
          <w:tcPr>
            <w:tcW w:w="814" w:type="dxa"/>
            <w:shd w:val="clear" w:color="auto" w:fill="auto"/>
          </w:tcPr>
          <w:p w14:paraId="59B951DE" w14:textId="77777777" w:rsidR="00154D0C" w:rsidRDefault="00154D0C" w:rsidP="00154D0C">
            <w:pPr>
              <w:jc w:val="right"/>
            </w:pPr>
          </w:p>
          <w:p w14:paraId="4861B4D4" w14:textId="200422D7" w:rsidR="004B3873" w:rsidRDefault="004B3873" w:rsidP="00154D0C">
            <w:pPr>
              <w:jc w:val="right"/>
            </w:pPr>
          </w:p>
        </w:tc>
      </w:tr>
    </w:tbl>
    <w:p w14:paraId="10CD03DD" w14:textId="3477AEAF" w:rsidR="00154D0C" w:rsidRDefault="004B3873" w:rsidP="00800254">
      <w:r>
        <w:t xml:space="preserve">It can be seen that the addition of a mesh adjoint had no effect on the flow adjoint equation so that can be carried out in exactly the same way as before to obtain the flow adjoint vector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w:t>
      </w:r>
      <w:r w:rsidR="00722C63">
        <w:t xml:space="preserve"> This leaves the gradient equation in the following form:</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722C63" w14:paraId="654018BE" w14:textId="77777777" w:rsidTr="0052338E">
        <w:trPr>
          <w:trHeight w:val="416"/>
        </w:trPr>
        <w:tc>
          <w:tcPr>
            <w:tcW w:w="863" w:type="dxa"/>
            <w:shd w:val="clear" w:color="auto" w:fill="auto"/>
          </w:tcPr>
          <w:p w14:paraId="2243D390" w14:textId="77777777" w:rsidR="00722C63" w:rsidRDefault="00722C63" w:rsidP="00722C63">
            <w:pPr>
              <w:jc w:val="both"/>
            </w:pPr>
          </w:p>
        </w:tc>
        <w:tc>
          <w:tcPr>
            <w:tcW w:w="7544" w:type="dxa"/>
            <w:shd w:val="clear" w:color="auto" w:fill="auto"/>
          </w:tcPr>
          <w:p w14:paraId="1F18118F" w14:textId="0981278E" w:rsidR="00722C63" w:rsidRPr="00AE18A0" w:rsidRDefault="00AA4CED" w:rsidP="00722C63">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966510B" w14:textId="02D60D85" w:rsidR="00722C63" w:rsidRDefault="00722C63" w:rsidP="00722C63">
            <w:pPr>
              <w:jc w:val="right"/>
            </w:pPr>
            <w:r>
              <w:t>(</w:t>
            </w:r>
            <w:fldSimple w:instr=" STYLEREF 1 \s ">
              <w:r>
                <w:rPr>
                  <w:noProof/>
                </w:rPr>
                <w:t>4</w:t>
              </w:r>
            </w:fldSimple>
            <w:r>
              <w:t>.</w:t>
            </w:r>
            <w:fldSimple w:instr=" SEQ Equation \* ARABIC \s 1 ">
              <w:r>
                <w:rPr>
                  <w:noProof/>
                </w:rPr>
                <w:t>22</w:t>
              </w:r>
            </w:fldSimple>
            <w:r>
              <w:t>)</w:t>
            </w:r>
          </w:p>
        </w:tc>
      </w:tr>
    </w:tbl>
    <w:p w14:paraId="6E753A20" w14:textId="07D6E943" w:rsidR="00722C63" w:rsidRDefault="00722C63" w:rsidP="00800254">
      <w:r>
        <w:br/>
        <w:t>Now the mesh adjoint vector can be chosen so that the mesh sensitivity is multiplied with a vector of zeros, thus eliminating it from the gradient equation.</w:t>
      </w:r>
    </w:p>
    <w:tbl>
      <w:tblPr>
        <w:tblStyle w:val="TableGrid"/>
        <w:tblpPr w:leftFromText="180" w:rightFromText="180" w:vertAnchor="text" w:tblpY="68"/>
        <w:tblW w:w="9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
        <w:gridCol w:w="7583"/>
        <w:gridCol w:w="818"/>
      </w:tblGrid>
      <w:tr w:rsidR="00722C63" w14:paraId="03152B15" w14:textId="77777777" w:rsidTr="0052338E">
        <w:trPr>
          <w:trHeight w:val="515"/>
        </w:trPr>
        <w:tc>
          <w:tcPr>
            <w:tcW w:w="867" w:type="dxa"/>
            <w:shd w:val="clear" w:color="auto" w:fill="auto"/>
          </w:tcPr>
          <w:p w14:paraId="7C1653E5" w14:textId="77777777" w:rsidR="00722C63" w:rsidRDefault="00722C63" w:rsidP="0052338E">
            <w:pPr>
              <w:jc w:val="both"/>
            </w:pPr>
          </w:p>
        </w:tc>
        <w:tc>
          <w:tcPr>
            <w:tcW w:w="7583" w:type="dxa"/>
            <w:shd w:val="clear" w:color="auto" w:fill="auto"/>
          </w:tcPr>
          <w:p w14:paraId="7F9D75C5" w14:textId="34A3413A" w:rsidR="00722C63" w:rsidRPr="00AE18A0" w:rsidRDefault="00AA4CED" w:rsidP="0052338E">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e>
                  <m:sup>
                    <m:r>
                      <w:rPr>
                        <w:rFonts w:ascii="Cambria Math" w:hAnsi="Cambria Math"/>
                      </w:rPr>
                      <m:t>T</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e>
                    </m:d>
                  </m:e>
                  <m:sup>
                    <m:r>
                      <w:rPr>
                        <w:rFonts w:ascii="Cambria Math" w:hAnsi="Cambria Math"/>
                      </w:rPr>
                      <m:t>T</m:t>
                    </m:r>
                  </m:sup>
                </m:sSup>
              </m:oMath>
            </m:oMathPara>
          </w:p>
        </w:tc>
        <w:tc>
          <w:tcPr>
            <w:tcW w:w="818" w:type="dxa"/>
            <w:shd w:val="clear" w:color="auto" w:fill="auto"/>
          </w:tcPr>
          <w:p w14:paraId="56BBF0E3" w14:textId="3AB13C43" w:rsidR="00722C63" w:rsidRDefault="00722C63" w:rsidP="0052338E">
            <w:pPr>
              <w:jc w:val="right"/>
            </w:pPr>
            <w:r>
              <w:t>(</w:t>
            </w:r>
            <w:fldSimple w:instr=" STYLEREF 1 \s ">
              <w:r>
                <w:rPr>
                  <w:noProof/>
                </w:rPr>
                <w:t>4</w:t>
              </w:r>
            </w:fldSimple>
            <w:r>
              <w:t>.</w:t>
            </w:r>
            <w:fldSimple w:instr=" SEQ Equation \* ARABIC \s 1 ">
              <w:r>
                <w:rPr>
                  <w:noProof/>
                </w:rPr>
                <w:t>23</w:t>
              </w:r>
            </w:fldSimple>
            <w:r>
              <w:t>)</w:t>
            </w:r>
          </w:p>
        </w:tc>
      </w:tr>
    </w:tbl>
    <w:p w14:paraId="5ABF686F" w14:textId="281E8118" w:rsidR="00722C63" w:rsidRDefault="00106FC2" w:rsidP="00800254">
      <w:r>
        <w:br/>
      </w:r>
      <w:r w:rsidR="0052338E">
        <w:t xml:space="preserve">Equation (*****4.23*****) highlights an advantage of an explicit mesh deformation scheme over and implicit one. For an explicit scheme, 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oMath>
      <w:r w:rsidR="0052338E">
        <w:rPr>
          <w:rFonts w:eastAsiaTheme="minorEastAsia"/>
        </w:rPr>
        <w:t xml:space="preserve"> is the identity matrix making the calculation of the mesh adjoint vector an addition problem. An implicit scheme would require solving a large linear system that will naturally take a significant time to do.</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4D5BEA" w14:paraId="453B1213" w14:textId="77777777" w:rsidTr="004D5BEA">
        <w:trPr>
          <w:trHeight w:val="696"/>
        </w:trPr>
        <w:tc>
          <w:tcPr>
            <w:tcW w:w="868" w:type="dxa"/>
            <w:shd w:val="clear" w:color="auto" w:fill="auto"/>
          </w:tcPr>
          <w:p w14:paraId="4FAED3B2" w14:textId="77777777" w:rsidR="004D5BEA" w:rsidRDefault="004D5BEA" w:rsidP="0052338E">
            <w:pPr>
              <w:jc w:val="both"/>
            </w:pPr>
          </w:p>
        </w:tc>
        <w:tc>
          <w:tcPr>
            <w:tcW w:w="7593" w:type="dxa"/>
            <w:shd w:val="clear" w:color="auto" w:fill="auto"/>
          </w:tcPr>
          <w:p w14:paraId="00FC3CA5" w14:textId="23070A87" w:rsidR="004D5BEA" w:rsidRPr="00AE18A0" w:rsidRDefault="00AA4CED" w:rsidP="0052338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9" w:type="dxa"/>
            <w:shd w:val="clear" w:color="auto" w:fill="auto"/>
          </w:tcPr>
          <w:p w14:paraId="67AF2569" w14:textId="1317FED2" w:rsidR="004D5BEA" w:rsidRDefault="004D5BEA" w:rsidP="0052338E">
            <w:pPr>
              <w:jc w:val="right"/>
            </w:pPr>
            <w:r>
              <w:t>(</w:t>
            </w:r>
            <w:fldSimple w:instr=" STYLEREF 1 \s ">
              <w:r>
                <w:rPr>
                  <w:noProof/>
                </w:rPr>
                <w:t>4</w:t>
              </w:r>
            </w:fldSimple>
            <w:r>
              <w:t>.</w:t>
            </w:r>
            <w:fldSimple w:instr=" SEQ Equation \* ARABIC \s 1 ">
              <w:r>
                <w:rPr>
                  <w:noProof/>
                </w:rPr>
                <w:t>24</w:t>
              </w:r>
            </w:fldSimple>
            <w:r>
              <w:t>)</w:t>
            </w:r>
          </w:p>
        </w:tc>
      </w:tr>
    </w:tbl>
    <w:p w14:paraId="2174FDF3" w14:textId="2E61A78F" w:rsidR="0052338E" w:rsidRDefault="0052338E" w:rsidP="00800254">
      <w:r>
        <w:t xml:space="preserve">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oMath>
      <w:r>
        <w:rPr>
          <w:rFonts w:eastAsiaTheme="minorEastAsia"/>
        </w:rPr>
        <w:t xml:space="preserve"> is the identity matrix multiplied by minus 1. It does have to be calculated for explicit </w:t>
      </w:r>
      <w:r w:rsidR="0049402B">
        <w:rPr>
          <w:rFonts w:eastAsiaTheme="minorEastAsia"/>
        </w:rPr>
        <w:t>schemes,</w:t>
      </w:r>
      <w:r>
        <w:rPr>
          <w:rFonts w:eastAsiaTheme="minorEastAsia"/>
        </w:rPr>
        <w:t xml:space="preserve"> however</w:t>
      </w:r>
      <w:r w:rsidR="007544E4">
        <w:rPr>
          <w:rFonts w:eastAsiaTheme="minorEastAsia"/>
        </w:rPr>
        <w:t>. In this work, the mesh deformation scheme employed is</w:t>
      </w:r>
      <w:r w:rsidR="00524731">
        <w:rPr>
          <w:rFonts w:eastAsiaTheme="minorEastAsia"/>
        </w:rPr>
        <w:t xml:space="preserve"> an explicit version of</w:t>
      </w:r>
      <w:r w:rsidR="007544E4">
        <w:rPr>
          <w:rFonts w:eastAsiaTheme="minorEastAsia"/>
        </w:rPr>
        <w:t xml:space="preserve"> RBF mesh deformation. The mesh adjoint terms for the RBF mesh deformation scheme are derived in section 4.3.1.</w:t>
      </w:r>
    </w:p>
    <w:p w14:paraId="189AAE99" w14:textId="4C86DEED" w:rsidR="00106FC2" w:rsidRDefault="0052338E" w:rsidP="00800254">
      <w:r>
        <w:t>The only unknown left in the gradient equation is the surface mesh sensitivity to the design variables</w:t>
      </w:r>
      <w:r w:rsidR="0049402B">
        <w:t>.</w:t>
      </w:r>
      <w:r>
        <w:t xml:space="preserve"> </w:t>
      </w:r>
      <w:r w:rsidR="0049402B">
        <w:t>T</w:t>
      </w:r>
      <w:r>
        <w:t>his is much simpler than the volume mesh sensitivity and it often has an analytic relationship. An analytic relationship means there is no need for any finite differences and can be computed very quickly. The relationship between the time taken to calculate the gradient and the number of design variables is now completely negligible.</w:t>
      </w:r>
    </w:p>
    <w:p w14:paraId="0624DFEA" w14:textId="77777777" w:rsidR="004D5BEA" w:rsidRPr="00800254" w:rsidRDefault="004D5BEA" w:rsidP="00800254"/>
    <w:p w14:paraId="77FC8F96" w14:textId="5B21B297" w:rsidR="00FF551D" w:rsidRDefault="00FF551D" w:rsidP="00FF551D">
      <w:pPr>
        <w:pStyle w:val="Heading3"/>
      </w:pPr>
      <w:bookmarkStart w:id="21" w:name="_Toc36309071"/>
      <w:r>
        <w:t>Mesh Adjoint for RBF Mesh Deformation</w:t>
      </w:r>
    </w:p>
    <w:p w14:paraId="5E521100" w14:textId="75DACB8C" w:rsidR="00CA548A" w:rsidRDefault="00CA548A" w:rsidP="00CA548A">
      <w:pPr>
        <w:rPr>
          <w:rFonts w:eastAsiaTheme="minorEastAsia"/>
        </w:rPr>
      </w:pPr>
      <w:r>
        <w:t xml:space="preserve">As seen in section 3.5, the mesh deformation scheme employed in this project is </w:t>
      </w:r>
      <w:r w:rsidR="00524731">
        <w:t>an explicit</w:t>
      </w:r>
      <w:r>
        <w:t xml:space="preserve"> RBF mesh deformation. </w:t>
      </w:r>
      <w:r w:rsidR="00524731">
        <w:t>As this is an</w:t>
      </w:r>
      <w:r>
        <w:t xml:space="preserve"> explicit scheme</w:t>
      </w:r>
      <w:r w:rsidR="00524731">
        <w:t>,</w:t>
      </w:r>
      <w:r>
        <w:t xml:space="preserve"> </w:t>
      </w:r>
      <w:r w:rsidR="00524731">
        <w:t>it</w:t>
      </w:r>
      <w:r>
        <w:t xml:space="preserve"> enables the gradient to be calculated faster.</w:t>
      </w:r>
      <w:r w:rsidR="00524731">
        <w:t xml:space="preserve"> </w:t>
      </w:r>
      <w:r>
        <w:t xml:space="preserve">In this implementation, the CFD surface </w:t>
      </w:r>
      <w:r>
        <w:rPr>
          <w:rFonts w:eastAsiaTheme="minorEastAsia"/>
        </w:rPr>
        <w:t xml:space="preserve">is approximated by </w:t>
      </w:r>
      <w:r w:rsidR="00524731">
        <w:rPr>
          <w:rFonts w:eastAsiaTheme="minorEastAsia"/>
        </w:rPr>
        <w:t xml:space="preserve">a surrogate CAD model that is defined by the design parameters. </w:t>
      </w:r>
      <w:r w:rsidR="00A211C3">
        <w:rPr>
          <w:rFonts w:eastAsiaTheme="minorEastAsia"/>
        </w:rPr>
        <w:t xml:space="preserve">This means the term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A211C3">
        <w:rPr>
          <w:rFonts w:eastAsiaTheme="minorEastAsia"/>
        </w:rPr>
        <w:t xml:space="preserve"> is already known as an analytic relationship has already been derived. The sensitivity of the volume mesh to the surrogate CAD surface </w:t>
      </w:r>
      <m:oMath>
        <m:f>
          <m:fPr>
            <m:ctrlPr>
              <w:rPr>
                <w:rFonts w:ascii="Cambria Math" w:hAnsi="Cambria Math"/>
                <w:i/>
              </w:rPr>
            </m:ctrlPr>
          </m:fPr>
          <m:num>
            <m:r>
              <w:rPr>
                <w:rFonts w:ascii="Cambria Math" w:hAnsi="Cambria Math"/>
              </w:rPr>
              <m:t>∂X</m:t>
            </m:r>
          </m:num>
          <m:den>
            <m:r>
              <w:rPr>
                <w:rFonts w:ascii="Cambria Math" w:hAnsi="Cambria Math"/>
              </w:rPr>
              <m:t>∂S</m:t>
            </m:r>
          </m:den>
        </m:f>
      </m:oMath>
      <w:r w:rsidR="00A211C3">
        <w:rPr>
          <w:rFonts w:eastAsiaTheme="minorEastAsia"/>
        </w:rPr>
        <w:t xml:space="preserve"> however, must be derived.</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211C3" w14:paraId="31273B81" w14:textId="77777777" w:rsidTr="009B62DB">
        <w:trPr>
          <w:trHeight w:val="416"/>
        </w:trPr>
        <w:tc>
          <w:tcPr>
            <w:tcW w:w="863" w:type="dxa"/>
            <w:shd w:val="clear" w:color="auto" w:fill="auto"/>
          </w:tcPr>
          <w:p w14:paraId="08A4FA4D" w14:textId="77777777" w:rsidR="00A211C3" w:rsidRDefault="00A211C3" w:rsidP="009B62DB">
            <w:pPr>
              <w:jc w:val="both"/>
            </w:pPr>
          </w:p>
        </w:tc>
        <w:tc>
          <w:tcPr>
            <w:tcW w:w="7544" w:type="dxa"/>
            <w:shd w:val="clear" w:color="auto" w:fill="auto"/>
          </w:tcPr>
          <w:p w14:paraId="3C232268" w14:textId="77AFA9C1" w:rsidR="00A211C3" w:rsidRPr="00AE18A0" w:rsidRDefault="00F9723B" w:rsidP="009B62DB">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η</m:t>
                        </m:r>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0,i</m:t>
                                  </m:r>
                                </m:sub>
                              </m:sSub>
                            </m:e>
                          </m:mr>
                        </m:m>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ζ</m:t>
                            </m:r>
                          </m:e>
                          <m:sub>
                            <m:r>
                              <w:rPr>
                                <w:rFonts w:ascii="Cambria Math" w:hAnsi="Cambria Math"/>
                              </w:rPr>
                              <m:t>j</m:t>
                            </m:r>
                          </m:sub>
                        </m:sSub>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,j</m:t>
                                    </m:r>
                                  </m:sub>
                                </m:sSub>
                              </m:e>
                            </m:d>
                          </m:e>
                        </m:d>
                      </m:e>
                    </m:nary>
                  </m:e>
                </m:d>
                <m:r>
                  <w:rPr>
                    <w:rFonts w:ascii="Cambria Math" w:hAnsi="Cambria Math"/>
                  </w:rPr>
                  <m:t xml:space="preserve">     i=1…</m:t>
                </m:r>
                <m:sSub>
                  <m:sSubPr>
                    <m:ctrlPr>
                      <w:rPr>
                        <w:rFonts w:ascii="Cambria Math" w:hAnsi="Cambria Math"/>
                        <w:i/>
                      </w:rPr>
                    </m:ctrlPr>
                  </m:sSubPr>
                  <m:e>
                    <m:r>
                      <w:rPr>
                        <w:rFonts w:ascii="Cambria Math" w:hAnsi="Cambria Math"/>
                      </w:rPr>
                      <m:t>n</m:t>
                    </m:r>
                  </m:e>
                  <m:sub>
                    <m:r>
                      <w:rPr>
                        <w:rFonts w:ascii="Cambria Math" w:hAnsi="Cambria Math"/>
                      </w:rPr>
                      <m:t>V</m:t>
                    </m:r>
                  </m:sub>
                </m:sSub>
              </m:oMath>
            </m:oMathPara>
          </w:p>
        </w:tc>
        <w:tc>
          <w:tcPr>
            <w:tcW w:w="814" w:type="dxa"/>
            <w:shd w:val="clear" w:color="auto" w:fill="auto"/>
          </w:tcPr>
          <w:p w14:paraId="2AEBBFBB" w14:textId="7AEC1028" w:rsidR="00A211C3" w:rsidRDefault="00A211C3" w:rsidP="009B62DB">
            <w:pPr>
              <w:jc w:val="right"/>
            </w:pPr>
            <w:r>
              <w:t>(</w:t>
            </w:r>
            <w:fldSimple w:instr=" STYLEREF 1 \s ">
              <w:r>
                <w:rPr>
                  <w:noProof/>
                </w:rPr>
                <w:t>4</w:t>
              </w:r>
            </w:fldSimple>
            <w:r>
              <w:t>.</w:t>
            </w:r>
            <w:fldSimple w:instr=" SEQ Equation \* ARABIC \s 1 ">
              <w:r>
                <w:rPr>
                  <w:noProof/>
                </w:rPr>
                <w:t>25</w:t>
              </w:r>
            </w:fldSimple>
            <w:r>
              <w:t>)</w:t>
            </w:r>
          </w:p>
        </w:tc>
      </w:tr>
    </w:tbl>
    <w:p w14:paraId="07EBC356" w14:textId="77777777" w:rsidR="005714E2" w:rsidRDefault="005714E2" w:rsidP="00CA548A">
      <w:pPr>
        <w:rPr>
          <w:rFonts w:eastAsiaTheme="minorEastAsia"/>
        </w:rPr>
      </w:pPr>
      <w:r>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714E2" w14:paraId="05E10A8F" w14:textId="77777777" w:rsidTr="00AA4CED">
        <w:trPr>
          <w:trHeight w:val="416"/>
        </w:trPr>
        <w:tc>
          <w:tcPr>
            <w:tcW w:w="863" w:type="dxa"/>
            <w:shd w:val="clear" w:color="auto" w:fill="auto"/>
          </w:tcPr>
          <w:p w14:paraId="7AB15FDA" w14:textId="77777777" w:rsidR="005714E2" w:rsidRDefault="005714E2" w:rsidP="00AA4CED">
            <w:pPr>
              <w:jc w:val="both"/>
            </w:pPr>
            <w:r>
              <w:rPr>
                <w:rFonts w:eastAsiaTheme="minorEastAsia"/>
              </w:rPr>
              <w:lastRenderedPageBreak/>
              <w:br/>
            </w:r>
          </w:p>
        </w:tc>
        <w:tc>
          <w:tcPr>
            <w:tcW w:w="7544" w:type="dxa"/>
            <w:shd w:val="clear" w:color="auto" w:fill="auto"/>
          </w:tcPr>
          <w:p w14:paraId="01B73572" w14:textId="77777777" w:rsidR="005714E2" w:rsidRPr="009B62DB" w:rsidRDefault="00AA4CED" w:rsidP="00AA4CED">
            <w:pPr>
              <w:jc w:val="cente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r>
                        <m:e>
                          <m:r>
                            <w:rPr>
                              <w:rFonts w:ascii="Cambria Math" w:hAnsi="Cambria Math"/>
                            </w:rPr>
                            <m:t xml:space="preserve">  1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r>
                            <w:rPr>
                              <w:rFonts w:ascii="Cambria Math" w:hAnsi="Cambria Math"/>
                            </w:rPr>
                            <m:t xml:space="preserve">            for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
                    <m:r>
                      <w:rPr>
                        <w:rFonts w:ascii="Cambria Math" w:hAnsi="Cambria Math"/>
                      </w:rPr>
                      <m:t xml:space="preserve">      </m:t>
                    </m:r>
                  </m:e>
                </m:d>
              </m:oMath>
            </m:oMathPara>
          </w:p>
        </w:tc>
        <w:tc>
          <w:tcPr>
            <w:tcW w:w="814" w:type="dxa"/>
            <w:shd w:val="clear" w:color="auto" w:fill="auto"/>
          </w:tcPr>
          <w:p w14:paraId="6C8A04A4" w14:textId="77777777" w:rsidR="005714E2" w:rsidRDefault="005714E2" w:rsidP="00AA4CED">
            <w:pPr>
              <w:jc w:val="right"/>
            </w:pPr>
            <w:r>
              <w:br/>
              <w:t>(</w:t>
            </w:r>
            <w:fldSimple w:instr=" STYLEREF 1 \s ">
              <w:r>
                <w:rPr>
                  <w:noProof/>
                </w:rPr>
                <w:t>4</w:t>
              </w:r>
            </w:fldSimple>
            <w:r>
              <w:t>.</w:t>
            </w:r>
            <w:fldSimple w:instr=" SEQ Equation \* ARABIC \s 1 ">
              <w:r>
                <w:rPr>
                  <w:noProof/>
                </w:rPr>
                <w:t>26</w:t>
              </w:r>
            </w:fldSimple>
            <w:r>
              <w:t>)</w:t>
            </w:r>
          </w:p>
        </w:tc>
      </w:tr>
    </w:tbl>
    <w:p w14:paraId="2079F21E" w14:textId="4231B4A4" w:rsidR="002B1641" w:rsidRDefault="002D5BD1" w:rsidP="00CA548A">
      <w:pPr>
        <w:rPr>
          <w:rFonts w:eastAsiaTheme="minorEastAsia"/>
        </w:rPr>
      </w:pPr>
      <w:r>
        <w:rPr>
          <w:rFonts w:eastAsiaTheme="minorEastAsia"/>
        </w:rPr>
        <w:br/>
      </w:r>
      <w:r w:rsidR="002A0729">
        <w:rPr>
          <w:rFonts w:eastAsiaTheme="minorEastAsia"/>
        </w:rPr>
        <w:t>The</w:t>
      </w:r>
      <w:r w:rsidR="00324332">
        <w:rPr>
          <w:rFonts w:eastAsiaTheme="minorEastAsia"/>
        </w:rPr>
        <w:t xml:space="preserve"> volume points </w:t>
      </w:r>
      <m:oMath>
        <m:sSub>
          <m:sSubPr>
            <m:ctrlPr>
              <w:rPr>
                <w:rFonts w:ascii="Cambria Math" w:hAnsi="Cambria Math"/>
                <w:i/>
              </w:rPr>
            </m:ctrlPr>
          </m:sSubPr>
          <m:e>
            <m:r>
              <w:rPr>
                <w:rFonts w:ascii="Cambria Math" w:hAnsi="Cambria Math"/>
              </w:rPr>
              <m:t>x</m:t>
            </m:r>
          </m:e>
          <m:sub>
            <m:r>
              <w:rPr>
                <w:rFonts w:ascii="Cambria Math" w:hAnsi="Cambria Math"/>
              </w:rPr>
              <m:t>0,i</m:t>
            </m:r>
          </m:sub>
        </m:sSub>
      </m:oMath>
      <w:r w:rsidR="002A0729">
        <w:rPr>
          <w:rFonts w:eastAsiaTheme="minorEastAsia"/>
        </w:rPr>
        <w:t xml:space="preserve"> </w:t>
      </w:r>
      <w:r w:rsidR="00324332">
        <w:rPr>
          <w:rFonts w:eastAsiaTheme="minorEastAsia"/>
        </w:rPr>
        <w:t xml:space="preserve">and </w:t>
      </w:r>
      <w:r w:rsidR="002A0729">
        <w:rPr>
          <w:rFonts w:eastAsiaTheme="minorEastAsia"/>
        </w:rPr>
        <w:t xml:space="preserve">base points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0</m:t>
                </m:r>
              </m:sub>
            </m:sSub>
          </m:sub>
        </m:sSub>
      </m:oMath>
      <w:r w:rsidR="002A0729">
        <w:rPr>
          <w:rFonts w:eastAsiaTheme="minorEastAsia"/>
        </w:rPr>
        <w:t xml:space="preserve"> used in the RBF function are the</w:t>
      </w:r>
      <w:r w:rsidR="00324332">
        <w:rPr>
          <w:rFonts w:eastAsiaTheme="minorEastAsia"/>
        </w:rPr>
        <w:t xml:space="preserve"> undeformed</w:t>
      </w:r>
      <w:r w:rsidR="002A0729">
        <w:rPr>
          <w:rFonts w:eastAsiaTheme="minorEastAsia"/>
        </w:rPr>
        <w:t xml:space="preserve"> points </w:t>
      </w:r>
      <w:r w:rsidR="00D04F7D">
        <w:rPr>
          <w:rFonts w:eastAsiaTheme="minorEastAsia"/>
        </w:rPr>
        <w:t xml:space="preserve">defined by the first set of design parameters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2A0729">
        <w:rPr>
          <w:rFonts w:eastAsiaTheme="minorEastAsia"/>
        </w:rPr>
        <w:t xml:space="preserve">. </w:t>
      </w:r>
      <w:r w:rsidR="002B1641">
        <w:rPr>
          <w:rFonts w:eastAsiaTheme="minorEastAsia"/>
        </w:rPr>
        <w:t xml:space="preserve">When the design parameters are updated, the displacements required to move the undeformed base points to their new position is calculated, this value is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D,i</m:t>
            </m:r>
          </m:sub>
        </m:sSub>
      </m:oMath>
      <w:r w:rsidR="002B1641">
        <w:rPr>
          <w:rFonts w:eastAsiaTheme="minorEastAsia"/>
        </w:rPr>
        <w:t>. This vector is used to determine the interpolation coefficients for the mesh deformation.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B1641" w14:paraId="547ED52B" w14:textId="77777777" w:rsidTr="00AA4CED">
        <w:trPr>
          <w:trHeight w:val="416"/>
        </w:trPr>
        <w:tc>
          <w:tcPr>
            <w:tcW w:w="863" w:type="dxa"/>
            <w:shd w:val="clear" w:color="auto" w:fill="auto"/>
          </w:tcPr>
          <w:p w14:paraId="26B4B4BF" w14:textId="77777777" w:rsidR="002B1641" w:rsidRDefault="002B1641" w:rsidP="00AA4CED">
            <w:pPr>
              <w:jc w:val="both"/>
            </w:pPr>
          </w:p>
        </w:tc>
        <w:tc>
          <w:tcPr>
            <w:tcW w:w="7544" w:type="dxa"/>
            <w:shd w:val="clear" w:color="auto" w:fill="auto"/>
          </w:tcPr>
          <w:p w14:paraId="7D86B9DB" w14:textId="5AC254C5" w:rsidR="002B1641" w:rsidRPr="00AE18A0" w:rsidRDefault="002B1641" w:rsidP="00AA4CED">
            <w:pPr>
              <w:jc w:val="cente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r>
                      <w:rPr>
                        <w:rFonts w:ascii="Cambria Math" w:hAnsi="Cambria Math"/>
                      </w:rPr>
                      <m:t>,i</m:t>
                    </m:r>
                  </m:sub>
                </m:sSub>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x</m:t>
                              </m:r>
                              <m:r>
                                <w:rPr>
                                  <w:rFonts w:ascii="Cambria Math" w:hAnsi="Cambria Math"/>
                                </w:rPr>
                                <m:t>,</m:t>
                              </m:r>
                              <m:r>
                                <w:rPr>
                                  <w:rFonts w:ascii="Cambria Math" w:hAnsi="Cambria Math"/>
                                </w:rPr>
                                <m:t>1</m:t>
                              </m:r>
                            </m:sub>
                          </m:sSub>
                        </m:e>
                      </m:mr>
                      <m:mr>
                        <m:e>
                          <m:sSub>
                            <m:sSubPr>
                              <m:ctrlPr>
                                <w:rPr>
                                  <w:rFonts w:ascii="Cambria Math" w:hAnsi="Cambria Math"/>
                                  <w:i/>
                                </w:rPr>
                              </m:ctrlPr>
                            </m:sSubPr>
                            <m:e>
                              <m:r>
                                <w:rPr>
                                  <w:rFonts w:ascii="Cambria Math" w:hAnsi="Cambria Math"/>
                                </w:rPr>
                                <m:t>η</m:t>
                              </m:r>
                            </m:e>
                            <m:sub>
                              <m:r>
                                <w:rPr>
                                  <w:rFonts w:ascii="Cambria Math" w:hAnsi="Cambria Math"/>
                                </w:rPr>
                                <m:t>x</m:t>
                              </m:r>
                              <m:r>
                                <w:rPr>
                                  <w:rFonts w:ascii="Cambria Math" w:hAnsi="Cambria Math"/>
                                </w:rPr>
                                <m:t>,</m:t>
                              </m:r>
                              <m:r>
                                <w:rPr>
                                  <w:rFonts w:ascii="Cambria Math" w:hAnsi="Cambria Math"/>
                                </w:rPr>
                                <m:t>2</m:t>
                              </m:r>
                            </m:sub>
                          </m:sSub>
                        </m:e>
                      </m:mr>
                      <m:mr>
                        <m:e>
                          <m:sSub>
                            <m:sSubPr>
                              <m:ctrlPr>
                                <w:rPr>
                                  <w:rFonts w:ascii="Cambria Math" w:hAnsi="Cambria Math"/>
                                  <w:i/>
                                </w:rPr>
                              </m:ctrlPr>
                            </m:sSubPr>
                            <m:e>
                              <m:r>
                                <w:rPr>
                                  <w:rFonts w:ascii="Cambria Math" w:hAnsi="Cambria Math"/>
                                </w:rPr>
                                <m:t>η</m:t>
                              </m:r>
                            </m:e>
                            <m:sub>
                              <m:r>
                                <w:rPr>
                                  <w:rFonts w:ascii="Cambria Math" w:hAnsi="Cambria Math"/>
                                </w:rPr>
                                <m:t>x</m:t>
                              </m:r>
                              <m:r>
                                <w:rPr>
                                  <w:rFonts w:ascii="Cambria Math" w:hAnsi="Cambria Math"/>
                                </w:rPr>
                                <m:t>,</m:t>
                              </m:r>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x</m:t>
                              </m:r>
                              <m:r>
                                <w:rPr>
                                  <w:rFonts w:ascii="Cambria Math" w:hAnsi="Cambria Math"/>
                                </w:rPr>
                                <m:t>,</m:t>
                              </m:r>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0</m:t>
                              </m:r>
                              <m:r>
                                <w:rPr>
                                  <w:rFonts w:ascii="Cambria Math" w:hAnsi="Cambria Math"/>
                                </w:rPr>
                                <m:t>,</m:t>
                              </m:r>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0,i</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0,i</m:t>
                              </m:r>
                            </m:sub>
                          </m:sSub>
                        </m:e>
                      </m:mr>
                    </m:m>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ζ</m:t>
                        </m:r>
                      </m:e>
                      <m:sub>
                        <m:r>
                          <w:rPr>
                            <w:rFonts w:ascii="Cambria Math" w:hAnsi="Cambria Math"/>
                          </w:rPr>
                          <m:t>j</m:t>
                        </m:r>
                      </m:sub>
                    </m:sSub>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,j</m:t>
                                </m:r>
                              </m:sub>
                            </m:sSub>
                          </m:e>
                        </m:d>
                      </m:e>
                    </m:d>
                  </m:e>
                </m:nary>
                <m:r>
                  <w:rPr>
                    <w:rFonts w:ascii="Cambria Math" w:hAnsi="Cambria Math"/>
                  </w:rPr>
                  <m:t xml:space="preserve">     i=1…</m:t>
                </m:r>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814" w:type="dxa"/>
            <w:shd w:val="clear" w:color="auto" w:fill="auto"/>
          </w:tcPr>
          <w:p w14:paraId="349508C9" w14:textId="12A1D25A" w:rsidR="002B1641" w:rsidRDefault="002B1641" w:rsidP="00AA4CED">
            <w:pPr>
              <w:jc w:val="right"/>
            </w:pPr>
            <w:r>
              <w:br/>
              <w:t>(</w:t>
            </w:r>
            <w:fldSimple w:instr=" STYLEREF 1 \s ">
              <w:r>
                <w:rPr>
                  <w:noProof/>
                </w:rPr>
                <w:t>4</w:t>
              </w:r>
            </w:fldSimple>
            <w:r>
              <w:t>.</w:t>
            </w:r>
            <w:r w:rsidR="005714E2">
              <w:t>27</w:t>
            </w:r>
            <w:r>
              <w:t>)</w:t>
            </w:r>
          </w:p>
        </w:tc>
      </w:tr>
    </w:tbl>
    <w:p w14:paraId="2BE9A926" w14:textId="5127515F" w:rsidR="000C1A0A" w:rsidRDefault="002B1641" w:rsidP="00CA548A">
      <w:pPr>
        <w:rPr>
          <w:rFonts w:eastAsiaTheme="minorEastAsia"/>
        </w:rPr>
      </w:pPr>
      <w:r>
        <w:rPr>
          <w:rFonts w:eastAsiaTheme="minorEastAsia"/>
        </w:rPr>
        <w:br/>
      </w:r>
      <w:r w:rsidR="000C1A0A">
        <w:rPr>
          <w:rFonts w:eastAsiaTheme="minorEastAsia"/>
        </w:rPr>
        <w:t xml:space="preserve">A subscript </w:t>
      </w:r>
      <m:oMath>
        <m:r>
          <w:rPr>
            <w:rFonts w:ascii="Cambria Math" w:hAnsi="Cambria Math"/>
          </w:rPr>
          <m:t>0</m:t>
        </m:r>
      </m:oMath>
      <w:r w:rsidR="000C1A0A">
        <w:rPr>
          <w:rFonts w:eastAsiaTheme="minorEastAsia"/>
        </w:rPr>
        <w:t xml:space="preserve"> is used to an undeformed point</w:t>
      </w:r>
    </w:p>
    <w:p w14:paraId="71461A0D" w14:textId="1AC5A8CE" w:rsidR="005714E2" w:rsidRDefault="005714E2" w:rsidP="00CA548A">
      <w:pPr>
        <w:rPr>
          <w:rFonts w:eastAsiaTheme="minorEastAsia"/>
        </w:rPr>
      </w:pPr>
      <w:r>
        <w:rPr>
          <w:rFonts w:eastAsiaTheme="minorEastAsia"/>
        </w:rPr>
        <w:t xml:space="preserve">The distance from the surface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is obviously 0 for all base points, hence It can be seen from (*********4.26***********) that the value of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eastAsiaTheme="minorEastAsia"/>
        </w:rPr>
        <w:t xml:space="preserve"> will be 1 for all of the base point</w:t>
      </w:r>
      <w:r w:rsidR="004C4F8D">
        <w:rPr>
          <w:rFonts w:eastAsiaTheme="minorEastAsia"/>
        </w:rPr>
        <w:t>s</w:t>
      </w:r>
      <w:r>
        <w:rPr>
          <w:rFonts w:eastAsiaTheme="minorEastAsia"/>
        </w:rPr>
        <w:t>.</w:t>
      </w:r>
      <w:r w:rsidR="004C4F8D">
        <w:rPr>
          <w:rFonts w:eastAsiaTheme="minorEastAsia"/>
        </w:rPr>
        <w:t xml:space="preserve"> To aid in the derivation of the mesh adjoint, (*******4.27*********) is put in a matrix format.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8205"/>
        <w:gridCol w:w="740"/>
      </w:tblGrid>
      <w:tr w:rsidR="00AA4CED" w14:paraId="65DC1927" w14:textId="77777777" w:rsidTr="00F60BAB">
        <w:trPr>
          <w:trHeight w:val="3970"/>
        </w:trPr>
        <w:tc>
          <w:tcPr>
            <w:tcW w:w="284" w:type="dxa"/>
            <w:shd w:val="clear" w:color="auto" w:fill="auto"/>
          </w:tcPr>
          <w:p w14:paraId="09C70DE3" w14:textId="77777777" w:rsidR="00AA4CED" w:rsidRDefault="00AA4CED" w:rsidP="00AA4CED">
            <w:pPr>
              <w:jc w:val="both"/>
            </w:pPr>
          </w:p>
        </w:tc>
        <w:tc>
          <w:tcPr>
            <w:tcW w:w="8505" w:type="dxa"/>
            <w:shd w:val="clear" w:color="auto" w:fill="auto"/>
          </w:tcPr>
          <w:p w14:paraId="346C6A0C" w14:textId="0512AF43" w:rsidR="00AA4CED" w:rsidRPr="00AE18A0" w:rsidRDefault="00AA4CED" w:rsidP="00AA4CED">
            <w:pPr>
              <w:jc w:val="center"/>
            </w:pPr>
            <m:oMathPara>
              <m:oMath>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r>
                                <w:rPr>
                                  <w:rFonts w:ascii="Cambria Math" w:hAnsi="Cambria Math"/>
                                </w:rPr>
                                <m:t>,1</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r>
                                <w:rPr>
                                  <w:rFonts w:ascii="Cambria Math" w:hAnsi="Cambria Math"/>
                                </w:rPr>
                                <m:t>,2</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m:t>
                          </m: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r>
                  <w:rPr>
                    <w:rFonts w:ascii="Cambria Math" w:hAnsi="Cambria Math"/>
                  </w:rPr>
                  <m:t>=</m:t>
                </m:r>
                <m:d>
                  <m:dPr>
                    <m:begChr m:val="["/>
                    <m:endChr m:val="]"/>
                    <m:ctrlPr>
                      <w:rPr>
                        <w:rFonts w:ascii="Cambria Math" w:hAnsi="Cambria Math"/>
                        <w:i/>
                      </w:rPr>
                    </m:ctrlPr>
                  </m:dPr>
                  <m:e>
                    <m:m>
                      <m:mPr>
                        <m:rSpRule m:val="1"/>
                        <m:mcs>
                          <m:mc>
                            <m:mcPr>
                              <m:count m:val="9"/>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x,1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x,2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x,3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x,4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x,1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x,2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x,3</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ζ</m:t>
                              </m:r>
                            </m:e>
                            <m: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oMath>
            </m:oMathPara>
          </w:p>
        </w:tc>
        <w:tc>
          <w:tcPr>
            <w:tcW w:w="432" w:type="dxa"/>
            <w:shd w:val="clear" w:color="auto" w:fill="auto"/>
          </w:tcPr>
          <w:p w14:paraId="3E2D2B1F" w14:textId="007D06A4" w:rsidR="00AA4CED" w:rsidRDefault="00F60BAB" w:rsidP="00AA4CED">
            <w:pPr>
              <w:jc w:val="right"/>
            </w:pPr>
            <w:r>
              <w:br/>
            </w:r>
            <w:r>
              <w:br/>
            </w:r>
            <w:r>
              <w:br/>
            </w:r>
            <w:r>
              <w:br/>
            </w:r>
            <w:r>
              <w:br/>
            </w:r>
            <w:r>
              <w:br/>
            </w:r>
            <w:r w:rsidR="00AA4CED">
              <w:t>(</w:t>
            </w:r>
            <w:fldSimple w:instr=" STYLEREF 1 \s ">
              <w:r w:rsidR="00AA4CED">
                <w:rPr>
                  <w:noProof/>
                </w:rPr>
                <w:t>4</w:t>
              </w:r>
            </w:fldSimple>
            <w:r w:rsidR="00AA4CED">
              <w:t>.</w:t>
            </w:r>
            <w:fldSimple w:instr=" SEQ Equation \* ARABIC \s 1 ">
              <w:r w:rsidR="00AA4CED">
                <w:rPr>
                  <w:noProof/>
                </w:rPr>
                <w:t>27</w:t>
              </w:r>
            </w:fldSimple>
            <w:r w:rsidR="00AA4CED">
              <w:t>)</w:t>
            </w:r>
          </w:p>
        </w:tc>
      </w:tr>
    </w:tbl>
    <w:p w14:paraId="09B422BA" w14:textId="77777777" w:rsidR="000C1A0A" w:rsidRDefault="000C1A0A" w:rsidP="00CA548A">
      <w:pPr>
        <w:rPr>
          <w:rFonts w:eastAsiaTheme="minorEastAsia"/>
        </w:rPr>
      </w:pPr>
      <w:r>
        <w:rPr>
          <w:rFonts w:eastAsiaTheme="minorEastAsia"/>
        </w:rPr>
        <w:t>*******************************************************</w:t>
      </w:r>
    </w:p>
    <w:p w14:paraId="1357F933" w14:textId="244EE4D4" w:rsidR="000C1A0A" w:rsidRDefault="000C1A0A" w:rsidP="00CA548A">
      <w:pPr>
        <w:rPr>
          <w:rFonts w:eastAsiaTheme="minorEastAsia"/>
        </w:rPr>
      </w:pPr>
      <w:r>
        <w:rPr>
          <w:rFonts w:eastAsiaTheme="minorEastAsia"/>
        </w:rPr>
        <w:t>Remove the subscript zeros from the equations above as it is unnecessary!</w:t>
      </w:r>
      <w:r w:rsidR="00335E45">
        <w:rPr>
          <w:rFonts w:eastAsiaTheme="minorEastAsia"/>
        </w:rPr>
        <w:t xml:space="preserve"> Just say the coordinates referred to are the undeformed points.</w:t>
      </w:r>
      <w:bookmarkStart w:id="22" w:name="_GoBack"/>
      <w:bookmarkEnd w:id="22"/>
    </w:p>
    <w:p w14:paraId="69C0D1B9" w14:textId="2A0C68FC" w:rsidR="004C4F8D" w:rsidRDefault="000C1A0A" w:rsidP="00CA548A">
      <w:pPr>
        <w:rPr>
          <w:rFonts w:eastAsiaTheme="minorEastAsia"/>
        </w:rPr>
      </w:pPr>
      <w:r>
        <w:rPr>
          <w:rFonts w:eastAsiaTheme="minorEastAsia"/>
        </w:rPr>
        <w:t>*********************************************************</w:t>
      </w:r>
    </w:p>
    <w:p w14:paraId="65BFC2E7" w14:textId="134FA3A8" w:rsidR="00A211C3" w:rsidRDefault="00C53E08" w:rsidP="00CA548A">
      <w:pPr>
        <w:rPr>
          <w:rFonts w:eastAsiaTheme="minorEastAsia"/>
        </w:rPr>
      </w:pPr>
      <w:r>
        <w:rPr>
          <w:rFonts w:eastAsiaTheme="minorEastAsia"/>
        </w:rPr>
        <w:br/>
      </w:r>
      <w:r w:rsidR="002A0729">
        <w:rPr>
          <w:rFonts w:eastAsiaTheme="minorEastAsia"/>
        </w:rPr>
        <w:t xml:space="preserve">The reason for this is </w:t>
      </w:r>
      <w:r w:rsidR="004E72A5">
        <w:rPr>
          <w:rFonts w:eastAsiaTheme="minorEastAsia"/>
        </w:rPr>
        <w:t xml:space="preserve">it makes the implementation of mesh adjoint much easier. If the RBF function itself were dependent on the design variables, then a matrix of the size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×D</m:t>
            </m:r>
          </m:e>
        </m:d>
      </m:oMath>
      <w:r w:rsidR="004E72A5">
        <w:rPr>
          <w:rFonts w:eastAsiaTheme="minorEastAsia"/>
        </w:rPr>
        <w:t xml:space="preserve"> would need to be calculated during each gradient equation. The enormous term </w:t>
      </w:r>
      <m:oMath>
        <m:f>
          <m:fPr>
            <m:ctrlPr>
              <w:rPr>
                <w:rFonts w:ascii="Cambria Math" w:eastAsiaTheme="minorEastAsia" w:hAnsi="Cambria Math"/>
                <w:i/>
              </w:rPr>
            </m:ctrlPr>
          </m:fPr>
          <m:num>
            <m:r>
              <w:rPr>
                <w:rFonts w:ascii="Cambria Math" w:hAnsi="Cambria Math"/>
              </w:rPr>
              <m:t>dφ</m:t>
            </m:r>
          </m:num>
          <m:den>
            <m:r>
              <w:rPr>
                <w:rFonts w:ascii="Cambria Math" w:hAnsi="Cambria Math"/>
              </w:rPr>
              <m:t>dD</m:t>
            </m:r>
          </m:den>
        </m:f>
      </m:oMath>
      <w:r w:rsidR="004E72A5">
        <w:rPr>
          <w:rFonts w:eastAsiaTheme="minorEastAsia"/>
        </w:rPr>
        <w:t xml:space="preserve"> can be omitted with only a very small loss of mesh quality by making </w:t>
      </w:r>
      <m:oMath>
        <m:r>
          <w:rPr>
            <w:rFonts w:ascii="Cambria Math" w:hAnsi="Cambria Math"/>
          </w:rPr>
          <m:t>φ</m:t>
        </m:r>
      </m:oMath>
      <w:r w:rsidR="004E72A5">
        <w:rPr>
          <w:rFonts w:eastAsiaTheme="minorEastAsia"/>
        </w:rPr>
        <w:t xml:space="preserve"> constant during the optimisation</w:t>
      </w:r>
      <w:r w:rsidR="00D04F7D">
        <w:rPr>
          <w:rFonts w:eastAsiaTheme="minorEastAsia"/>
        </w:rPr>
        <w:t xml:space="preserve">. This means the only terms in (***********4.25***********) dependent on the design parameters are </w:t>
      </w:r>
      <m:oMath>
        <m:r>
          <w:rPr>
            <w:rFonts w:ascii="Cambria Math" w:hAnsi="Cambria Math"/>
          </w:rPr>
          <m:t>η</m:t>
        </m:r>
      </m:oMath>
      <w:r w:rsidR="00D04F7D">
        <w:rPr>
          <w:rFonts w:eastAsiaTheme="minorEastAsia"/>
        </w:rPr>
        <w:t xml:space="preserve"> and </w:t>
      </w:r>
      <m:oMath>
        <m:r>
          <w:rPr>
            <w:rFonts w:ascii="Cambria Math" w:hAnsi="Cambria Math"/>
          </w:rPr>
          <m:t>ζ</m:t>
        </m:r>
      </m:oMath>
      <w:r w:rsidR="00D04F7D">
        <w:rPr>
          <w:rFonts w:eastAsiaTheme="minorEastAsia"/>
        </w:rPr>
        <w:t xml:space="preserve">. These </w:t>
      </w:r>
      <w:r w:rsidR="00D04F7D">
        <w:rPr>
          <w:rFonts w:eastAsiaTheme="minorEastAsia"/>
        </w:rPr>
        <w:lastRenderedPageBreak/>
        <w:t xml:space="preserve">are implicitly dependent on the design parameters through the known deformation of the surrogate base points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rsidR="00D04F7D">
        <w:rPr>
          <w:rFonts w:eastAsiaTheme="minorEastAsia"/>
        </w:rPr>
        <w:t>.</w:t>
      </w:r>
    </w:p>
    <w:p w14:paraId="65900C59" w14:textId="77777777" w:rsidR="00324332" w:rsidRDefault="00324332" w:rsidP="00CA548A">
      <w:pPr>
        <w:rPr>
          <w:rFonts w:eastAsiaTheme="minorEastAsia"/>
        </w:rPr>
      </w:pPr>
    </w:p>
    <w:p w14:paraId="2DF18AF0" w14:textId="5053B00A" w:rsidR="00A211C3" w:rsidRDefault="00A211C3" w:rsidP="00CA548A">
      <w:pPr>
        <w:rPr>
          <w:rFonts w:eastAsiaTheme="minorEastAsia"/>
        </w:rPr>
      </w:pPr>
    </w:p>
    <w:p w14:paraId="18759BF0" w14:textId="77777777" w:rsidR="008503A6" w:rsidRPr="00CA548A" w:rsidRDefault="008503A6" w:rsidP="00CA548A"/>
    <w:p w14:paraId="71A86F66" w14:textId="77777777" w:rsidR="00495B49" w:rsidRDefault="00495B49" w:rsidP="00B35883">
      <w:pPr>
        <w:pStyle w:val="Heading2"/>
        <w:jc w:val="both"/>
      </w:pPr>
      <w:r>
        <w:t>Constant Lift Correction</w:t>
      </w:r>
      <w:bookmarkEnd w:id="21"/>
    </w:p>
    <w:p w14:paraId="65C68C12" w14:textId="77777777" w:rsidR="00495B49" w:rsidRDefault="00495B49" w:rsidP="00B35883">
      <w:pPr>
        <w:pStyle w:val="Heading2"/>
        <w:jc w:val="both"/>
      </w:pPr>
      <w:bookmarkStart w:id="23" w:name="_Toc36309072"/>
      <w:r>
        <w:t>Aero-Elastic Adjoint Derivation</w:t>
      </w:r>
      <w:bookmarkEnd w:id="23"/>
    </w:p>
    <w:p w14:paraId="0CF87DA9" w14:textId="77777777" w:rsidR="00495B49" w:rsidRDefault="00495B49" w:rsidP="00B35883">
      <w:pPr>
        <w:pStyle w:val="Heading2"/>
        <w:jc w:val="both"/>
      </w:pPr>
      <w:bookmarkStart w:id="24" w:name="_Toc36309073"/>
      <w:r>
        <w:t>Interpolation Derivatives</w:t>
      </w:r>
      <w:bookmarkEnd w:id="24"/>
    </w:p>
    <w:p w14:paraId="33F97E2F" w14:textId="77777777" w:rsidR="00495B49" w:rsidRDefault="00495B49" w:rsidP="00B35883">
      <w:pPr>
        <w:pStyle w:val="Heading3"/>
        <w:jc w:val="both"/>
      </w:pPr>
      <w:bookmarkStart w:id="25" w:name="_Toc36309074"/>
      <w:r>
        <w:t>CFD to CSM Interpolation</w:t>
      </w:r>
      <w:bookmarkEnd w:id="25"/>
    </w:p>
    <w:p w14:paraId="056A96FC" w14:textId="77777777" w:rsidR="00495B49" w:rsidRDefault="00495B49" w:rsidP="00B35883">
      <w:pPr>
        <w:pStyle w:val="Heading3"/>
        <w:jc w:val="both"/>
      </w:pPr>
      <w:bookmarkStart w:id="26" w:name="_Toc36309075"/>
      <w:r>
        <w:t>CSM to CFD Interpolation</w:t>
      </w:r>
      <w:bookmarkEnd w:id="26"/>
    </w:p>
    <w:p w14:paraId="652F0714" w14:textId="77777777" w:rsidR="0080016C" w:rsidRDefault="0080016C" w:rsidP="00B35883">
      <w:pPr>
        <w:pStyle w:val="Heading2"/>
        <w:jc w:val="both"/>
      </w:pPr>
      <w:bookmarkStart w:id="27" w:name="_Toc36309076"/>
      <w:r>
        <w:t>Non-Consistent Mesh Deformation</w:t>
      </w:r>
      <w:bookmarkEnd w:id="27"/>
    </w:p>
    <w:p w14:paraId="582F79AF" w14:textId="77777777" w:rsidR="00495B49" w:rsidRDefault="00495B49" w:rsidP="00B35883">
      <w:pPr>
        <w:pStyle w:val="Heading2"/>
        <w:jc w:val="both"/>
      </w:pPr>
      <w:bookmarkStart w:id="28" w:name="_Toc36309077"/>
      <w:r>
        <w:t>Solving the Coupled System</w:t>
      </w:r>
      <w:bookmarkEnd w:id="28"/>
    </w:p>
    <w:p w14:paraId="305C0C3C" w14:textId="77777777" w:rsidR="00495B49" w:rsidRDefault="00495B49" w:rsidP="00B35883">
      <w:pPr>
        <w:pStyle w:val="Heading2"/>
        <w:jc w:val="both"/>
      </w:pPr>
      <w:bookmarkStart w:id="29" w:name="_Toc36309078"/>
      <w:r>
        <w:t>Trim Correction</w:t>
      </w:r>
      <w:bookmarkEnd w:id="29"/>
    </w:p>
    <w:p w14:paraId="564E3595" w14:textId="77777777" w:rsidR="0080016C" w:rsidRDefault="0080016C" w:rsidP="00B35883">
      <w:pPr>
        <w:pStyle w:val="Heading2"/>
        <w:jc w:val="both"/>
      </w:pPr>
      <w:bookmarkStart w:id="30" w:name="_Toc36309079"/>
      <w:r>
        <w:t>Validation</w:t>
      </w:r>
      <w:bookmarkEnd w:id="30"/>
    </w:p>
    <w:p w14:paraId="116A8287" w14:textId="77777777" w:rsidR="00CC3BBF" w:rsidRDefault="00CC3BBF" w:rsidP="003B40F7">
      <w:pPr>
        <w:pStyle w:val="Heading1"/>
      </w:pPr>
      <w:bookmarkStart w:id="31" w:name="_Toc36309080"/>
      <w:r>
        <w:lastRenderedPageBreak/>
        <w:t>Variable Camber Continuous Trailing Edge</w:t>
      </w:r>
      <w:bookmarkEnd w:id="31"/>
    </w:p>
    <w:p w14:paraId="3E1E3003" w14:textId="77777777" w:rsidR="00495B49" w:rsidRDefault="00495B49" w:rsidP="00B35883">
      <w:pPr>
        <w:pStyle w:val="Heading2"/>
        <w:jc w:val="both"/>
      </w:pPr>
      <w:bookmarkStart w:id="32" w:name="_Toc36309081"/>
      <w:r>
        <w:t>Theoretical Design</w:t>
      </w:r>
      <w:bookmarkEnd w:id="32"/>
    </w:p>
    <w:p w14:paraId="2724BB0F" w14:textId="77777777" w:rsidR="00495B49" w:rsidRDefault="00495B49" w:rsidP="00B35883">
      <w:pPr>
        <w:pStyle w:val="Heading2"/>
        <w:jc w:val="both"/>
      </w:pPr>
      <w:bookmarkStart w:id="33" w:name="_Toc36309082"/>
      <w:r>
        <w:t>Parameterisation</w:t>
      </w:r>
      <w:bookmarkEnd w:id="33"/>
    </w:p>
    <w:p w14:paraId="4728EB5E" w14:textId="77777777" w:rsidR="00CC3BBF" w:rsidRDefault="00CC3BBF" w:rsidP="003B40F7">
      <w:pPr>
        <w:pStyle w:val="Heading1"/>
      </w:pPr>
      <w:bookmarkStart w:id="34" w:name="_Toc36309083"/>
      <w:r>
        <w:lastRenderedPageBreak/>
        <w:t>Multipoint Optimisation of the XRF1</w:t>
      </w:r>
      <w:r w:rsidR="002F4F34">
        <w:t xml:space="preserve"> at Cruise Condition</w:t>
      </w:r>
      <w:bookmarkEnd w:id="34"/>
    </w:p>
    <w:p w14:paraId="07DA427A" w14:textId="77777777" w:rsidR="00CC3BBF" w:rsidRPr="00CC3BBF" w:rsidRDefault="00CC3BBF" w:rsidP="00B35883">
      <w:pPr>
        <w:jc w:val="both"/>
      </w:pPr>
    </w:p>
    <w:p w14:paraId="5B35072E" w14:textId="77777777" w:rsidR="00CC3BBF" w:rsidRDefault="002F4F34" w:rsidP="003B40F7">
      <w:pPr>
        <w:pStyle w:val="Heading1"/>
      </w:pPr>
      <w:bookmarkStart w:id="35" w:name="_Toc36309084"/>
      <w:r>
        <w:lastRenderedPageBreak/>
        <w:t>VCCTEF Optimisation of the XRF1 at Off-Design Conditions</w:t>
      </w:r>
      <w:bookmarkEnd w:id="35"/>
    </w:p>
    <w:p w14:paraId="1C6146C8" w14:textId="77777777" w:rsidR="0080016C" w:rsidRDefault="0080016C" w:rsidP="003B40F7">
      <w:pPr>
        <w:pStyle w:val="Heading1"/>
      </w:pPr>
      <w:bookmarkStart w:id="36" w:name="_Toc36309085"/>
      <w:r>
        <w:lastRenderedPageBreak/>
        <w:t>Conclusion</w:t>
      </w:r>
      <w:bookmarkEnd w:id="36"/>
    </w:p>
    <w:p w14:paraId="5AE51CAE" w14:textId="77777777" w:rsidR="0080016C" w:rsidRDefault="0080016C" w:rsidP="003B40F7">
      <w:pPr>
        <w:pStyle w:val="Heading1"/>
      </w:pPr>
      <w:bookmarkStart w:id="37" w:name="_Toc36309086"/>
      <w:r>
        <w:lastRenderedPageBreak/>
        <w:t>References</w:t>
      </w:r>
      <w:bookmarkEnd w:id="37"/>
    </w:p>
    <w:sectPr w:rsidR="008001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C4BEB" w14:textId="77777777" w:rsidR="000B0902" w:rsidRDefault="000B0902" w:rsidP="0080016C">
      <w:pPr>
        <w:spacing w:after="0" w:line="240" w:lineRule="auto"/>
      </w:pPr>
      <w:r>
        <w:separator/>
      </w:r>
    </w:p>
  </w:endnote>
  <w:endnote w:type="continuationSeparator" w:id="0">
    <w:p w14:paraId="1DDBE5A2" w14:textId="77777777" w:rsidR="000B0902" w:rsidRDefault="000B0902" w:rsidP="0080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C1B3B" w14:textId="77777777" w:rsidR="000B0902" w:rsidRDefault="000B0902" w:rsidP="0080016C">
      <w:pPr>
        <w:spacing w:after="0" w:line="240" w:lineRule="auto"/>
      </w:pPr>
      <w:r>
        <w:separator/>
      </w:r>
    </w:p>
  </w:footnote>
  <w:footnote w:type="continuationSeparator" w:id="0">
    <w:p w14:paraId="6C50A5A9" w14:textId="77777777" w:rsidR="000B0902" w:rsidRDefault="000B0902" w:rsidP="0080016C">
      <w:pPr>
        <w:spacing w:after="0" w:line="240" w:lineRule="auto"/>
      </w:pPr>
      <w:r>
        <w:continuationSeparator/>
      </w:r>
    </w:p>
  </w:footnote>
  <w:footnote w:id="1">
    <w:p w14:paraId="19462289" w14:textId="07322AE6" w:rsidR="00AA4CED" w:rsidRDefault="00AA4CED">
      <w:pPr>
        <w:pStyle w:val="FootnoteText"/>
      </w:pPr>
      <w:r>
        <w:rPr>
          <w:rStyle w:val="FootnoteReference"/>
        </w:rPr>
        <w:footnoteRef/>
      </w:r>
      <w:r>
        <w:t xml:space="preserve"> The following vector identity for vectors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should be noted.</w:t>
      </w:r>
      <w:r>
        <w:rPr>
          <w:rFonts w:eastAsiaTheme="minorEastAsia"/>
        </w:rPr>
        <w:br/>
      </w:r>
      <m:oMathPara>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B0A"/>
    <w:multiLevelType w:val="multilevel"/>
    <w:tmpl w:val="A98AAA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2D66B8A"/>
    <w:multiLevelType w:val="hybridMultilevel"/>
    <w:tmpl w:val="CBECA11E"/>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BF"/>
    <w:rsid w:val="0000285F"/>
    <w:rsid w:val="00004C80"/>
    <w:rsid w:val="000461BC"/>
    <w:rsid w:val="00055D07"/>
    <w:rsid w:val="0006730F"/>
    <w:rsid w:val="000812CD"/>
    <w:rsid w:val="000B0902"/>
    <w:rsid w:val="000C1A0A"/>
    <w:rsid w:val="000E1C1D"/>
    <w:rsid w:val="000E6F0C"/>
    <w:rsid w:val="00102245"/>
    <w:rsid w:val="00105A33"/>
    <w:rsid w:val="00106FC2"/>
    <w:rsid w:val="00126264"/>
    <w:rsid w:val="00154D0C"/>
    <w:rsid w:val="001610A7"/>
    <w:rsid w:val="001E0BC9"/>
    <w:rsid w:val="00212F7A"/>
    <w:rsid w:val="002443C5"/>
    <w:rsid w:val="00252790"/>
    <w:rsid w:val="00254A5B"/>
    <w:rsid w:val="002865A7"/>
    <w:rsid w:val="002A0729"/>
    <w:rsid w:val="002B1641"/>
    <w:rsid w:val="002D5BD1"/>
    <w:rsid w:val="002D7C7A"/>
    <w:rsid w:val="002F4F34"/>
    <w:rsid w:val="00304FCE"/>
    <w:rsid w:val="00305426"/>
    <w:rsid w:val="00324332"/>
    <w:rsid w:val="00326589"/>
    <w:rsid w:val="0033225F"/>
    <w:rsid w:val="00335E45"/>
    <w:rsid w:val="00336A0E"/>
    <w:rsid w:val="003462D2"/>
    <w:rsid w:val="003539B7"/>
    <w:rsid w:val="003B40F7"/>
    <w:rsid w:val="004008BE"/>
    <w:rsid w:val="00403D95"/>
    <w:rsid w:val="00411243"/>
    <w:rsid w:val="00414306"/>
    <w:rsid w:val="00421C78"/>
    <w:rsid w:val="00427975"/>
    <w:rsid w:val="00436D63"/>
    <w:rsid w:val="00437AAB"/>
    <w:rsid w:val="00442CC2"/>
    <w:rsid w:val="004524D5"/>
    <w:rsid w:val="00452854"/>
    <w:rsid w:val="004579F1"/>
    <w:rsid w:val="00476A81"/>
    <w:rsid w:val="004829F8"/>
    <w:rsid w:val="00487538"/>
    <w:rsid w:val="0049402B"/>
    <w:rsid w:val="00495B49"/>
    <w:rsid w:val="004B3873"/>
    <w:rsid w:val="004C4F8D"/>
    <w:rsid w:val="004C5098"/>
    <w:rsid w:val="004D5BEA"/>
    <w:rsid w:val="004E72A5"/>
    <w:rsid w:val="005063CB"/>
    <w:rsid w:val="005109EE"/>
    <w:rsid w:val="005167C0"/>
    <w:rsid w:val="00522548"/>
    <w:rsid w:val="0052338E"/>
    <w:rsid w:val="00524731"/>
    <w:rsid w:val="0053642F"/>
    <w:rsid w:val="0054741C"/>
    <w:rsid w:val="005634F2"/>
    <w:rsid w:val="005711B8"/>
    <w:rsid w:val="005714E2"/>
    <w:rsid w:val="00584818"/>
    <w:rsid w:val="005C68D9"/>
    <w:rsid w:val="005F5E9E"/>
    <w:rsid w:val="00612283"/>
    <w:rsid w:val="00614D1B"/>
    <w:rsid w:val="00620740"/>
    <w:rsid w:val="00676F05"/>
    <w:rsid w:val="00684F23"/>
    <w:rsid w:val="00697496"/>
    <w:rsid w:val="006A111A"/>
    <w:rsid w:val="006D0039"/>
    <w:rsid w:val="006D17F1"/>
    <w:rsid w:val="006F7795"/>
    <w:rsid w:val="00722C63"/>
    <w:rsid w:val="00741543"/>
    <w:rsid w:val="007544E4"/>
    <w:rsid w:val="007B11CC"/>
    <w:rsid w:val="007C08B0"/>
    <w:rsid w:val="007D036A"/>
    <w:rsid w:val="007F084B"/>
    <w:rsid w:val="0080016C"/>
    <w:rsid w:val="00800254"/>
    <w:rsid w:val="00820EDA"/>
    <w:rsid w:val="008219CF"/>
    <w:rsid w:val="00831ECD"/>
    <w:rsid w:val="00832579"/>
    <w:rsid w:val="008354A2"/>
    <w:rsid w:val="008503A6"/>
    <w:rsid w:val="00855878"/>
    <w:rsid w:val="00865832"/>
    <w:rsid w:val="00874C04"/>
    <w:rsid w:val="00884A7E"/>
    <w:rsid w:val="00887DD1"/>
    <w:rsid w:val="008A157D"/>
    <w:rsid w:val="008A7B2D"/>
    <w:rsid w:val="008C1736"/>
    <w:rsid w:val="008E793A"/>
    <w:rsid w:val="008F057D"/>
    <w:rsid w:val="0090394D"/>
    <w:rsid w:val="00911E88"/>
    <w:rsid w:val="0095747F"/>
    <w:rsid w:val="00957F35"/>
    <w:rsid w:val="0097212E"/>
    <w:rsid w:val="00983F5D"/>
    <w:rsid w:val="00992D0F"/>
    <w:rsid w:val="00992EC0"/>
    <w:rsid w:val="009A364D"/>
    <w:rsid w:val="009A46A2"/>
    <w:rsid w:val="009B62DB"/>
    <w:rsid w:val="009E20B3"/>
    <w:rsid w:val="009F752F"/>
    <w:rsid w:val="00A057E0"/>
    <w:rsid w:val="00A135EE"/>
    <w:rsid w:val="00A13EEB"/>
    <w:rsid w:val="00A211C3"/>
    <w:rsid w:val="00A34D9E"/>
    <w:rsid w:val="00A51643"/>
    <w:rsid w:val="00A5390A"/>
    <w:rsid w:val="00A765E9"/>
    <w:rsid w:val="00A76E1D"/>
    <w:rsid w:val="00A85D0E"/>
    <w:rsid w:val="00A9055E"/>
    <w:rsid w:val="00AA4CED"/>
    <w:rsid w:val="00AA6B8B"/>
    <w:rsid w:val="00AA7638"/>
    <w:rsid w:val="00AD36AD"/>
    <w:rsid w:val="00AD47E7"/>
    <w:rsid w:val="00AE0C6C"/>
    <w:rsid w:val="00AE18A0"/>
    <w:rsid w:val="00AE3AE9"/>
    <w:rsid w:val="00B133DF"/>
    <w:rsid w:val="00B1761D"/>
    <w:rsid w:val="00B26EDA"/>
    <w:rsid w:val="00B35883"/>
    <w:rsid w:val="00B43242"/>
    <w:rsid w:val="00B72C9C"/>
    <w:rsid w:val="00B8418A"/>
    <w:rsid w:val="00BC06B9"/>
    <w:rsid w:val="00BC66BB"/>
    <w:rsid w:val="00BD1AD9"/>
    <w:rsid w:val="00C20C1D"/>
    <w:rsid w:val="00C2563E"/>
    <w:rsid w:val="00C46AB7"/>
    <w:rsid w:val="00C46FA1"/>
    <w:rsid w:val="00C478DC"/>
    <w:rsid w:val="00C53E08"/>
    <w:rsid w:val="00C5762C"/>
    <w:rsid w:val="00C57639"/>
    <w:rsid w:val="00C9216D"/>
    <w:rsid w:val="00CA548A"/>
    <w:rsid w:val="00CB6E94"/>
    <w:rsid w:val="00CC3BBF"/>
    <w:rsid w:val="00CC7E45"/>
    <w:rsid w:val="00CD7502"/>
    <w:rsid w:val="00CF2E2E"/>
    <w:rsid w:val="00D000CA"/>
    <w:rsid w:val="00D04F7D"/>
    <w:rsid w:val="00D07BD7"/>
    <w:rsid w:val="00D122DA"/>
    <w:rsid w:val="00D20020"/>
    <w:rsid w:val="00D339FC"/>
    <w:rsid w:val="00D81CDA"/>
    <w:rsid w:val="00D908EB"/>
    <w:rsid w:val="00DA4600"/>
    <w:rsid w:val="00DA4DA7"/>
    <w:rsid w:val="00DB789E"/>
    <w:rsid w:val="00DE3DF1"/>
    <w:rsid w:val="00DF4773"/>
    <w:rsid w:val="00E03474"/>
    <w:rsid w:val="00E1581C"/>
    <w:rsid w:val="00E21905"/>
    <w:rsid w:val="00E25558"/>
    <w:rsid w:val="00E73784"/>
    <w:rsid w:val="00EA08EE"/>
    <w:rsid w:val="00EA497B"/>
    <w:rsid w:val="00ED0F6E"/>
    <w:rsid w:val="00F33D4F"/>
    <w:rsid w:val="00F60BAB"/>
    <w:rsid w:val="00F9723B"/>
    <w:rsid w:val="00FB0F6F"/>
    <w:rsid w:val="00FB2838"/>
    <w:rsid w:val="00FF4E29"/>
    <w:rsid w:val="00FF5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D45C"/>
  <w15:chartTrackingRefBased/>
  <w15:docId w15:val="{789D1937-C83E-4412-8EB7-A4F6A62F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3BBF"/>
  </w:style>
  <w:style w:type="paragraph" w:styleId="Heading1">
    <w:name w:val="heading 1"/>
    <w:basedOn w:val="Normal"/>
    <w:next w:val="Normal"/>
    <w:link w:val="Heading1Char"/>
    <w:autoRedefine/>
    <w:uiPriority w:val="9"/>
    <w:qFormat/>
    <w:rsid w:val="003B40F7"/>
    <w:pPr>
      <w:keepNext/>
      <w:keepLines/>
      <w:pageBreakBefore/>
      <w:numPr>
        <w:numId w:val="1"/>
      </w:numPr>
      <w:spacing w:after="0"/>
      <w:ind w:left="431" w:hanging="431"/>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autoRedefine/>
    <w:uiPriority w:val="9"/>
    <w:unhideWhenUsed/>
    <w:qFormat/>
    <w:rsid w:val="00305426"/>
    <w:pPr>
      <w:keepNext/>
      <w:keepLines/>
      <w:numPr>
        <w:ilvl w:val="1"/>
        <w:numId w:val="1"/>
      </w:numPr>
      <w:spacing w:before="40" w:after="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9"/>
    <w:unhideWhenUsed/>
    <w:qFormat/>
    <w:rsid w:val="00CC3BB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3BB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3BB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BB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BB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B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B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F7"/>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305426"/>
    <w:rPr>
      <w:rFonts w:asciiTheme="majorHAnsi" w:eastAsiaTheme="majorEastAsia" w:hAnsiTheme="majorHAnsi" w:cstheme="majorBidi"/>
      <w:sz w:val="40"/>
      <w:szCs w:val="26"/>
    </w:rPr>
  </w:style>
  <w:style w:type="character" w:customStyle="1" w:styleId="Heading3Char">
    <w:name w:val="Heading 3 Char"/>
    <w:basedOn w:val="DefaultParagraphFont"/>
    <w:link w:val="Heading3"/>
    <w:uiPriority w:val="9"/>
    <w:rsid w:val="00CC3BB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C3B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3B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3B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3B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3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BB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0016C"/>
    <w:pPr>
      <w:pageBreakBefore w:val="0"/>
      <w:numPr>
        <w:numId w:val="0"/>
      </w:numPr>
      <w:spacing w:before="240"/>
      <w:outlineLvl w:val="9"/>
    </w:pPr>
    <w:rPr>
      <w:color w:val="2F5496" w:themeColor="accent1" w:themeShade="BF"/>
      <w:sz w:val="32"/>
      <w:lang w:val="en-US"/>
    </w:rPr>
  </w:style>
  <w:style w:type="paragraph" w:styleId="TOC1">
    <w:name w:val="toc 1"/>
    <w:basedOn w:val="Normal"/>
    <w:next w:val="Normal"/>
    <w:autoRedefine/>
    <w:uiPriority w:val="39"/>
    <w:unhideWhenUsed/>
    <w:rsid w:val="0080016C"/>
    <w:pPr>
      <w:spacing w:after="100"/>
    </w:pPr>
  </w:style>
  <w:style w:type="paragraph" w:styleId="TOC2">
    <w:name w:val="toc 2"/>
    <w:basedOn w:val="Normal"/>
    <w:next w:val="Normal"/>
    <w:autoRedefine/>
    <w:uiPriority w:val="39"/>
    <w:unhideWhenUsed/>
    <w:rsid w:val="0080016C"/>
    <w:pPr>
      <w:spacing w:after="100"/>
      <w:ind w:left="220"/>
    </w:pPr>
  </w:style>
  <w:style w:type="paragraph" w:styleId="TOC3">
    <w:name w:val="toc 3"/>
    <w:basedOn w:val="Normal"/>
    <w:next w:val="Normal"/>
    <w:autoRedefine/>
    <w:uiPriority w:val="39"/>
    <w:unhideWhenUsed/>
    <w:rsid w:val="0080016C"/>
    <w:pPr>
      <w:spacing w:after="100"/>
      <w:ind w:left="440"/>
    </w:pPr>
  </w:style>
  <w:style w:type="character" w:styleId="Hyperlink">
    <w:name w:val="Hyperlink"/>
    <w:basedOn w:val="DefaultParagraphFont"/>
    <w:uiPriority w:val="99"/>
    <w:unhideWhenUsed/>
    <w:rsid w:val="0080016C"/>
    <w:rPr>
      <w:color w:val="0563C1" w:themeColor="hyperlink"/>
      <w:u w:val="single"/>
    </w:rPr>
  </w:style>
  <w:style w:type="paragraph" w:styleId="Header">
    <w:name w:val="header"/>
    <w:basedOn w:val="Normal"/>
    <w:link w:val="HeaderChar"/>
    <w:uiPriority w:val="99"/>
    <w:unhideWhenUsed/>
    <w:rsid w:val="00800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16C"/>
  </w:style>
  <w:style w:type="paragraph" w:styleId="Footer">
    <w:name w:val="footer"/>
    <w:basedOn w:val="Normal"/>
    <w:link w:val="FooterChar"/>
    <w:uiPriority w:val="99"/>
    <w:unhideWhenUsed/>
    <w:rsid w:val="00800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16C"/>
  </w:style>
  <w:style w:type="paragraph" w:styleId="ListParagraph">
    <w:name w:val="List Paragraph"/>
    <w:basedOn w:val="Normal"/>
    <w:uiPriority w:val="34"/>
    <w:qFormat/>
    <w:rsid w:val="00A135EE"/>
    <w:pPr>
      <w:ind w:left="720"/>
      <w:contextualSpacing/>
    </w:pPr>
  </w:style>
  <w:style w:type="character" w:styleId="PlaceholderText">
    <w:name w:val="Placeholder Text"/>
    <w:basedOn w:val="DefaultParagraphFont"/>
    <w:uiPriority w:val="99"/>
    <w:semiHidden/>
    <w:rsid w:val="004579F1"/>
    <w:rPr>
      <w:color w:val="808080"/>
    </w:rPr>
  </w:style>
  <w:style w:type="table" w:styleId="TableGrid">
    <w:name w:val="Table Grid"/>
    <w:basedOn w:val="TableNormal"/>
    <w:uiPriority w:val="39"/>
    <w:rsid w:val="008C1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378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84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818"/>
    <w:rPr>
      <w:sz w:val="20"/>
      <w:szCs w:val="20"/>
    </w:rPr>
  </w:style>
  <w:style w:type="character" w:styleId="EndnoteReference">
    <w:name w:val="endnote reference"/>
    <w:basedOn w:val="DefaultParagraphFont"/>
    <w:uiPriority w:val="99"/>
    <w:semiHidden/>
    <w:unhideWhenUsed/>
    <w:rsid w:val="00584818"/>
    <w:rPr>
      <w:vertAlign w:val="superscript"/>
    </w:rPr>
  </w:style>
  <w:style w:type="paragraph" w:styleId="FootnoteText">
    <w:name w:val="footnote text"/>
    <w:basedOn w:val="Normal"/>
    <w:link w:val="FootnoteTextChar"/>
    <w:uiPriority w:val="99"/>
    <w:semiHidden/>
    <w:unhideWhenUsed/>
    <w:rsid w:val="00584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818"/>
    <w:rPr>
      <w:sz w:val="20"/>
      <w:szCs w:val="20"/>
    </w:rPr>
  </w:style>
  <w:style w:type="character" w:styleId="FootnoteReference">
    <w:name w:val="footnote reference"/>
    <w:basedOn w:val="DefaultParagraphFont"/>
    <w:uiPriority w:val="99"/>
    <w:semiHidden/>
    <w:unhideWhenUsed/>
    <w:rsid w:val="005848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41EC-7C24-41E0-A544-B5A4126E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19</Pages>
  <Words>9750</Words>
  <Characters>55576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stannard</dc:creator>
  <cp:keywords/>
  <dc:description/>
  <cp:lastModifiedBy>anthony stannard</cp:lastModifiedBy>
  <cp:revision>64</cp:revision>
  <dcterms:created xsi:type="dcterms:W3CDTF">2020-04-07T17:44:00Z</dcterms:created>
  <dcterms:modified xsi:type="dcterms:W3CDTF">2020-04-29T23:04:00Z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76d958f9-e043-319d-938c-511655acd198</vt:lpwstr>
  </property>
  <property fmtid="{D5CDD505-2E9C-101B-9397-08002B2CF9AE}" pid="24" name="Mendeley Citation Style_1">
    <vt:lpwstr>http://www.zotero.org/styles/ieee</vt:lpwstr>
  </property>
</Properties>
</file>