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682F"/>
          <w:sz w:val="30"/>
          <w:szCs w:val="30"/>
        </w:rPr>
        <w:t xml:space="preserve">A-IEP Production Test Round</w:t>
      </w:r>
    </w:p>
    <w:p>
      <w:pPr>
        <w:spacing w:after="3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Site: </w:t>
      </w:r>
      <w:r>
        <w:rPr>
          <w:rFonts w:ascii="Calibri" w:cs="Calibri" w:eastAsia="Calibri" w:hAnsi="Calibri"/>
          <w:sz w:val="18"/>
          <w:szCs w:val="18"/>
        </w:rPr>
        <w:t xml:space="preserve">https://a-iep.org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 Scope: </w:t>
      </w:r>
      <w:r>
        <w:rPr>
          <w:rFonts w:ascii="Calibri" w:cs="Calibri" w:eastAsia="Calibri" w:hAnsi="Calibri"/>
          <w:sz w:val="18"/>
          <w:szCs w:val="18"/>
        </w:rPr>
        <w:t xml:space="preserve">Full end-to-end journey: sign-in, onboarding, upload, summary, translations, profile, sign-out</w:t>
      </w:r>
    </w:p>
    <w:p>
      <w:pPr>
        <w:spacing w:after="3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Round: </w:t>
      </w:r>
      <w:r>
        <w:rPr>
          <w:rFonts w:ascii="Calibri" w:cs="Calibri" w:eastAsia="Calibri" w:hAnsi="Calibri"/>
          <w:sz w:val="18"/>
          <w:szCs w:val="18"/>
        </w:rPr>
        <w:t xml:space="preserve">1, week of 4 August 2026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 Time needed: </w:t>
      </w:r>
      <w:r>
        <w:rPr>
          <w:rFonts w:ascii="Calibri" w:cs="Calibri" w:eastAsia="Calibri" w:hAnsi="Calibri"/>
          <w:sz w:val="18"/>
          <w:szCs w:val="18"/>
        </w:rPr>
        <w:t xml:space="preserve">About 40 minutes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 Questions: </w:t>
      </w:r>
      <w:r>
        <w:rPr>
          <w:rFonts w:ascii="Calibri" w:cs="Calibri" w:eastAsia="Calibri" w:hAnsi="Calibri"/>
          <w:sz w:val="18"/>
          <w:szCs w:val="18"/>
        </w:rPr>
        <w:t xml:space="preserve">DB, d.kamaleshkumar@northeastern.edu</w:t>
      </w:r>
    </w:p>
    <w:p>
      <w:pPr>
        <w:spacing w:after="90" w:before="0" w:line="250"/>
      </w:pPr>
      <w:r>
        <w:rPr>
          <w:rFonts w:ascii="Calibri" w:cs="Calibri" w:eastAsia="Calibri" w:hAnsi="Calibri"/>
          <w:sz w:val="18"/>
          <w:szCs w:val="18"/>
        </w:rPr>
        <w:t xml:space="preserve"/>
      </w:r>
    </w:p>
    <w:p>
      <w:pPr>
        <w:pBdr>
          <w:bottom w:val="single" w:color="00682F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00682F"/>
          <w:sz w:val="21"/>
          <w:szCs w:val="21"/>
        </w:rPr>
        <w:t xml:space="preserve">Read this first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Use the attached Sample-IEP-for-Testing.pdf. </w:t>
      </w:r>
      <w:r>
        <w:rPr>
          <w:rFonts w:ascii="Calibri" w:cs="Calibri" w:eastAsia="Calibri" w:hAnsi="Calibri"/>
          <w:sz w:val="18"/>
          <w:szCs w:val="18"/>
        </w:rPr>
        <w:t xml:space="preserve">It is a made-up IEP for a made-up child. Never upload a real student's IEP: this is the live production system and real IEPs are protected records.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Test on your phone browser first. </w:t>
      </w:r>
      <w:r>
        <w:rPr>
          <w:rFonts w:ascii="Calibri" w:cs="Calibri" w:eastAsia="Calibri" w:hAnsi="Calibri"/>
          <w:sz w:val="18"/>
          <w:szCs w:val="18"/>
        </w:rPr>
        <w:t xml:space="preserve">The app is built mobile-first. A desktop pass afterwards is a bonus, not the main event.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Signing in sends a real text message, </w:t>
      </w:r>
      <w:r>
        <w:rPr>
          <w:rFonts w:ascii="Calibri" w:cs="Calibri" w:eastAsia="Calibri" w:hAnsi="Calibri"/>
          <w:sz w:val="18"/>
          <w:szCs w:val="18"/>
        </w:rPr>
        <w:t xml:space="preserve">so use a phone you have with you.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Processing takes several minutes. </w:t>
      </w:r>
      <w:r>
        <w:rPr>
          <w:rFonts w:ascii="Calibri" w:cs="Calibri" w:eastAsia="Calibri" w:hAnsi="Calibri"/>
          <w:sz w:val="18"/>
          <w:szCs w:val="18"/>
        </w:rPr>
        <w:t xml:space="preserve">After you press Upload, the wait is expected. Go make coffee, then come back.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Switched off in production on purpose, so please do not report these: </w:t>
      </w:r>
      <w:r>
        <w:rPr>
          <w:rFonts w:ascii="Calibri" w:cs="Calibri" w:eastAsia="Calibri" w:hAnsi="Calibri"/>
          <w:sz w:val="18"/>
          <w:szCs w:val="18"/>
        </w:rPr>
        <w:t xml:space="preserve">the Listen / play-audio buttons, Invite a friend, and Arabic.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Write down everything, </w:t>
      </w:r>
      <w:r>
        <w:rPr>
          <w:rFonts w:ascii="Calibri" w:cs="Calibri" w:eastAsia="Calibri" w:hAnsi="Calibri"/>
          <w:sz w:val="18"/>
          <w:szCs w:val="18"/>
        </w:rPr>
        <w:t xml:space="preserve">including small things: typos, odd wording, cramped layout, a screen that felt slow.</w:t>
      </w:r>
    </w:p>
    <w:p>
      <w:pPr>
        <w:pBdr>
          <w:bottom w:val="single" w:color="00682F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00682F"/>
          <w:sz w:val="21"/>
          <w:szCs w:val="21"/>
        </w:rPr>
        <w:t xml:space="preserve">1. Getting in</w:t>
      </w:r>
    </w:p>
    <w:tbl>
      <w:tblPr>
        <w:tblW w:type="dxa" w:w="10080"/>
        <w:tblBorders>
          <w:top w:val="single" w:color="C8D2CB" w:sz="2"/>
          <w:left w:val="single" w:color="C8D2CB" w:sz="2"/>
          <w:bottom w:val="single" w:color="C8D2CB" w:sz="2"/>
          <w:right w:val="single" w:color="C8D2CB" w:sz="2"/>
          <w:insideH w:val="single" w:color="C8D2CB" w:sz="2"/>
          <w:insideV w:val="single" w:color="C8D2CB" w:sz="2"/>
        </w:tblBorders>
      </w:tblPr>
      <w:tblGrid>
        <w:gridCol w:w="1612"/>
        <w:gridCol w:w="4233"/>
        <w:gridCol w:w="4235"/>
      </w:tblGrid>
      <w:tr>
        <w:trPr>
          <w:tblHeader/>
        </w:trPr>
        <w:tc>
          <w:tcPr>
            <w:tcW w:type="dxa" w:w="1612"/>
            <w:shd w:fill="EFF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4233"/>
            <w:shd w:fill="EFF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A. You do NOT have an account</w:t>
            </w:r>
          </w:p>
        </w:tc>
        <w:tc>
          <w:tcPr>
            <w:tcW w:type="dxa" w:w="4235"/>
            <w:shd w:fill="EFF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B. You already have an account</w:t>
            </w:r>
          </w:p>
        </w:tc>
      </w:tr>
      <w:tr>
        <w:tc>
          <w:tcPr>
            <w:tcW w:type="dxa" w:w="1612"/>
            <w:shd w:fill="EFF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Do this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the site, tap Log in, choose the phone option and enter your mobile number.</w:t>
            </w:r>
          </w:p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the code you get by text. The account is created for you on first sign-in.</w:t>
            </w:r>
          </w:p>
        </w:tc>
        <w:tc>
          <w:tcPr>
            <w:tcW w:type="dxa" w:w="42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the site, tap Log in, and use the same number (or email and password) as before.</w:t>
            </w:r>
          </w:p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the code you get by text.</w:t>
            </w:r>
          </w:p>
        </w:tc>
      </w:tr>
      <w:tr>
        <w:tc>
          <w:tcPr>
            <w:tcW w:type="dxa" w:w="1612"/>
            <w:shd w:fill="EFF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 happen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code arrives in about a minute, and onboarding starts (section 2).</w:t>
            </w:r>
          </w:p>
        </w:tc>
        <w:tc>
          <w:tcPr>
            <w:tcW w:type="dxa" w:w="42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code arrives, and you land on your documents page with your previous document still there.</w:t>
            </w:r>
          </w:p>
        </w:tc>
      </w:tr>
      <w:tr>
        <w:tc>
          <w:tcPr>
            <w:tcW w:type="dxa" w:w="1612"/>
            <w:shd w:fill="EFF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Also try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 the language on the login screen before asking for the code. The text message and the screens should both follow that language.</w:t>
            </w:r>
          </w:p>
        </w:tc>
        <w:tc>
          <w:tcPr>
            <w:tcW w:type="dxa" w:w="42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 a wrong code once on purpose. You should get a clear error, not a blank screen or a crash.</w:t>
            </w:r>
          </w:p>
        </w:tc>
      </w:tr>
    </w:tbl>
    <w:p>
      <w:pPr>
        <w:pBdr>
          <w:bottom w:val="single" w:color="00682F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00682F"/>
          <w:sz w:val="21"/>
          <w:szCs w:val="21"/>
        </w:rPr>
        <w:t xml:space="preserve">2. Onboarding (new accounts only)</w:t>
      </w:r>
    </w:p>
    <w:p>
      <w:pPr>
        <w:pStyle w:val="ListParagraph"/>
        <w:numPr>
          <w:ilvl w:val="0"/>
          <w:numId w:val="3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Pick your preferred language. </w:t>
      </w:r>
      <w:r>
        <w:rPr>
          <w:rFonts w:ascii="Calibri" w:cs="Calibri" w:eastAsia="Calibri" w:hAnsi="Calibri"/>
          <w:sz w:val="18"/>
          <w:szCs w:val="18"/>
        </w:rPr>
        <w:t xml:space="preserve">Choose one that is not English (Spanish, Chinese or Vietnamese) so you can check the translation later.</w:t>
      </w:r>
    </w:p>
    <w:p>
      <w:pPr>
        <w:pStyle w:val="ListParagraph"/>
        <w:numPr>
          <w:ilvl w:val="0"/>
          <w:numId w:val="3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Swipe through the four intro slides. </w:t>
      </w:r>
      <w:r>
        <w:rPr>
          <w:rFonts w:ascii="Calibri" w:cs="Calibri" w:eastAsia="Calibri" w:hAnsi="Calibri"/>
          <w:sz w:val="18"/>
          <w:szCs w:val="18"/>
        </w:rPr>
        <w:t xml:space="preserve">The text should be in your chosen language, and nothing should be cut off.</w:t>
      </w:r>
    </w:p>
    <w:p>
      <w:pPr>
        <w:pStyle w:val="ListParagraph"/>
        <w:numPr>
          <w:ilvl w:val="0"/>
          <w:numId w:val="3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Read and accept the consent form. </w:t>
      </w:r>
      <w:r>
        <w:rPr>
          <w:rFonts w:ascii="Calibri" w:cs="Calibri" w:eastAsia="Calibri" w:hAnsi="Calibri"/>
          <w:sz w:val="18"/>
          <w:szCs w:val="18"/>
        </w:rPr>
        <w:t xml:space="preserve">Before you accept, try to reach the IEP tool. It should hold you on the consent step.</w:t>
      </w:r>
    </w:p>
    <w:p>
      <w:pPr>
        <w:pStyle w:val="ListParagraph"/>
        <w:numPr>
          <w:ilvl w:val="0"/>
          <w:numId w:val="3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You should land on the documents page.</w:t>
      </w:r>
    </w:p>
    <w:p>
      <w:pPr>
        <w:pBdr>
          <w:bottom w:val="single" w:color="00682F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00682F"/>
          <w:sz w:val="21"/>
          <w:szCs w:val="21"/>
        </w:rPr>
        <w:t xml:space="preserve">3. The main journey</w:t>
      </w:r>
    </w:p>
    <w:p>
      <w:pPr>
        <w:pStyle w:val="ListParagraph"/>
        <w:numPr>
          <w:ilvl w:val="0"/>
          <w:numId w:val="4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Upload. </w:t>
      </w:r>
      <w:r>
        <w:rPr>
          <w:rFonts w:ascii="Calibri" w:cs="Calibri" w:eastAsia="Calibri" w:hAnsi="Calibri"/>
          <w:sz w:val="18"/>
          <w:szCs w:val="18"/>
        </w:rPr>
        <w:t xml:space="preserve">Upload Sample-IEP-for-Testing.pdf and note the time. Also try a file it should refuse, such as a photo (.png): you should get a readable message, not silence.</w:t>
      </w:r>
    </w:p>
    <w:p>
      <w:pPr>
        <w:pStyle w:val="ListParagraph"/>
        <w:numPr>
          <w:ilvl w:val="0"/>
          <w:numId w:val="4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Processing. </w:t>
      </w:r>
      <w:r>
        <w:rPr>
          <w:rFonts w:ascii="Calibri" w:cs="Calibri" w:eastAsia="Calibri" w:hAnsi="Calibri"/>
          <w:sz w:val="18"/>
          <w:szCs w:val="18"/>
        </w:rPr>
        <w:t xml:space="preserve">A processing state should appear. Leave the tab, come back, then refresh the page. The status should survive all three.</w:t>
      </w:r>
    </w:p>
    <w:p>
      <w:pPr>
        <w:pStyle w:val="ListParagraph"/>
        <w:numPr>
          <w:ilvl w:val="0"/>
          <w:numId w:val="4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Summary. </w:t>
      </w:r>
      <w:r>
        <w:rPr>
          <w:rFonts w:ascii="Calibri" w:cs="Calibri" w:eastAsia="Calibri" w:hAnsi="Calibri"/>
          <w:sz w:val="18"/>
          <w:szCs w:val="18"/>
        </w:rPr>
        <w:t xml:space="preserve">When it finishes you should see a summary for "Alex Example". Read it the way a parent would: is it plain language, does it match the PDF, does anything look made up?</w:t>
      </w:r>
    </w:p>
    <w:p>
      <w:pPr>
        <w:pStyle w:val="ListParagraph"/>
        <w:numPr>
          <w:ilvl w:val="0"/>
          <w:numId w:val="4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Translation. </w:t>
      </w:r>
      <w:r>
        <w:rPr>
          <w:rFonts w:ascii="Calibri" w:cs="Calibri" w:eastAsia="Calibri" w:hAnsi="Calibri"/>
          <w:sz w:val="18"/>
          <w:szCs w:val="18"/>
        </w:rPr>
        <w:t xml:space="preserve">Switch between English and your chosen language. The two should genuinely differ, and both should read naturally. Flag anything left untranslated.</w:t>
      </w:r>
    </w:p>
    <w:p>
      <w:pPr>
        <w:pStyle w:val="ListParagraph"/>
        <w:numPr>
          <w:ilvl w:val="0"/>
          <w:numId w:val="4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Key Insights. </w:t>
      </w:r>
      <w:r>
        <w:rPr>
          <w:rFonts w:ascii="Calibri" w:cs="Calibri" w:eastAsia="Calibri" w:hAnsi="Calibri"/>
          <w:sz w:val="18"/>
          <w:szCs w:val="18"/>
        </w:rPr>
        <w:t xml:space="preserve">Open every section: Strengths, Eligibility, Present Levels, Goals, Services, Accommodations, Placement, Key People, Consent. Each should open, hold real content, and point to page numbers.</w:t>
      </w:r>
    </w:p>
    <w:p>
      <w:pPr>
        <w:pStyle w:val="ListParagraph"/>
        <w:numPr>
          <w:ilvl w:val="0"/>
          <w:numId w:val="4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Download. </w:t>
      </w:r>
      <w:r>
        <w:rPr>
          <w:rFonts w:ascii="Calibri" w:cs="Calibri" w:eastAsia="Calibri" w:hAnsi="Calibri"/>
          <w:sz w:val="18"/>
          <w:szCs w:val="18"/>
        </w:rPr>
        <w:t xml:space="preserve">Download the summary as a PDF and open it. Check that the language, the accent marks and any non-Latin characters survived.</w:t>
      </w:r>
    </w:p>
    <w:p>
      <w:pPr>
        <w:pStyle w:val="ListParagraph"/>
        <w:numPr>
          <w:ilvl w:val="0"/>
          <w:numId w:val="4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Replace. </w:t>
      </w:r>
      <w:r>
        <w:rPr>
          <w:rFonts w:ascii="Calibri" w:cs="Calibri" w:eastAsia="Calibri" w:hAnsi="Calibri"/>
          <w:sz w:val="18"/>
          <w:szCs w:val="18"/>
        </w:rPr>
        <w:t xml:space="preserve">Upload the same file again to replace the document. Processing should restart, finish, and leave no trace of the old summary.</w:t>
      </w:r>
    </w:p>
    <w:p>
      <w:pPr>
        <w:pStyle w:val="ListParagraph"/>
        <w:numPr>
          <w:ilvl w:val="0"/>
          <w:numId w:val="4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Profile. </w:t>
      </w:r>
      <w:r>
        <w:rPr>
          <w:rFonts w:ascii="Calibri" w:cs="Calibri" w:eastAsia="Calibri" w:hAnsi="Calibri"/>
          <w:sz w:val="18"/>
          <w:szCs w:val="18"/>
        </w:rPr>
        <w:t xml:space="preserve">Add or edit a child, then change your preferred language in Account Center and reload. The change should stick, and the summary should offer the new language.</w:t>
      </w:r>
    </w:p>
    <w:p>
      <w:pPr>
        <w:pStyle w:val="ListParagraph"/>
        <w:numPr>
          <w:ilvl w:val="0"/>
          <w:numId w:val="4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Other pages. </w:t>
      </w:r>
      <w:r>
        <w:rPr>
          <w:rFonts w:ascii="Calibri" w:cs="Calibri" w:eastAsia="Calibri" w:hAnsi="Calibri"/>
          <w:sz w:val="18"/>
          <w:szCs w:val="18"/>
        </w:rPr>
        <w:t xml:space="preserve">Visit FAQs, Parent Rights, Resources, About and Privacy Policy, both signed in and signed out. Watch for broken links, English leaking into a translated page, and text that is unreadable on a small screen.</w:t>
      </w:r>
    </w:p>
    <w:p>
      <w:pPr>
        <w:pStyle w:val="ListParagraph"/>
        <w:numPr>
          <w:ilvl w:val="0"/>
          <w:numId w:val="4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Sign out, then sign back in. </w:t>
      </w:r>
      <w:r>
        <w:rPr>
          <w:rFonts w:ascii="Calibri" w:cs="Calibri" w:eastAsia="Calibri" w:hAnsi="Calibri"/>
          <w:sz w:val="18"/>
          <w:szCs w:val="18"/>
        </w:rPr>
        <w:t xml:space="preserve">Your document, language and profile should all still be there.</w:t>
      </w:r>
    </w:p>
    <w:p>
      <w:pPr>
        <w:pStyle w:val="ListParagraph"/>
        <w:numPr>
          <w:ilvl w:val="0"/>
          <w:numId w:val="4"/>
        </w:numPr>
        <w:spacing w:after="4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Optional, and do it last. </w:t>
      </w:r>
      <w:r>
        <w:rPr>
          <w:rFonts w:ascii="Calibri" w:cs="Calibri" w:eastAsia="Calibri" w:hAnsi="Calibri"/>
          <w:sz w:val="18"/>
          <w:szCs w:val="18"/>
        </w:rPr>
        <w:t xml:space="preserve">To test account deletion: Account Center, then Delete account. You can sign up again afterwards with the same number.</w:t>
      </w:r>
    </w:p>
    <w:p>
      <w:pPr>
        <w:pBdr>
          <w:bottom w:val="single" w:color="00682F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00682F"/>
          <w:sz w:val="21"/>
          <w:szCs w:val="21"/>
        </w:rPr>
        <w:t xml:space="preserve">4. Your feedback</w:t>
      </w:r>
    </w:p>
    <w:p>
      <w:pPr>
        <w:spacing w:after="10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Fill in the tables below and send this file back. </w:t>
      </w:r>
      <w:r>
        <w:rPr>
          <w:rFonts w:ascii="Calibri" w:cs="Calibri" w:eastAsia="Calibri" w:hAnsi="Calibri"/>
          <w:sz w:val="18"/>
          <w:szCs w:val="18"/>
        </w:rPr>
        <w:t xml:space="preserve">Severity: Blocker (could not continue), Major (works but wrong), Minor (annoying), Cosmetic (looks off).</w:t>
      </w:r>
    </w:p>
    <w:tbl>
      <w:tblPr>
        <w:tblW w:type="dxa" w:w="10080"/>
        <w:tblBorders>
          <w:top w:val="single" w:color="C8D2CB" w:sz="2"/>
          <w:left w:val="single" w:color="C8D2CB" w:sz="2"/>
          <w:bottom w:val="single" w:color="C8D2CB" w:sz="2"/>
          <w:right w:val="single" w:color="C8D2CB" w:sz="2"/>
          <w:insideH w:val="single" w:color="C8D2CB" w:sz="2"/>
          <w:insideV w:val="single" w:color="C8D2CB" w:sz="2"/>
        </w:tblBorders>
      </w:tblPr>
      <w:tblGrid>
        <w:gridCol w:w="1612"/>
        <w:gridCol w:w="3024"/>
        <w:gridCol w:w="2217"/>
        <w:gridCol w:w="3227"/>
      </w:tblGrid>
      <w:tr>
        <w:tc>
          <w:tcPr>
            <w:tcW w:type="dxa" w:w="1612"/>
            <w:shd w:fill="EFF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Your name</w:t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Phone and browser</w:t>
            </w:r>
          </w:p>
        </w:tc>
        <w:tc>
          <w:tcPr>
            <w:tcW w:type="dxa" w:w="32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12"/>
            <w:shd w:fill="EFF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Language tested</w:t>
            </w:r>
          </w:p>
        </w:tc>
        <w:tc>
          <w:tcPr>
            <w:tcW w:type="dxa" w:w="32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0" w:line="250"/>
      </w:pPr>
      <w:r>
        <w:rPr>
          <w:rFonts w:ascii="Calibri" w:cs="Calibri" w:eastAsia="Calibri" w:hAnsi="Calibri"/>
          <w:sz w:val="18"/>
          <w:szCs w:val="18"/>
        </w:rPr>
        <w:t xml:space="preserve"/>
      </w:r>
    </w:p>
    <w:tbl>
      <w:tblPr>
        <w:tblW w:type="dxa" w:w="10080"/>
        <w:tblBorders>
          <w:top w:val="single" w:color="C8D2CB" w:sz="2"/>
          <w:left w:val="single" w:color="C8D2CB" w:sz="2"/>
          <w:bottom w:val="single" w:color="C8D2CB" w:sz="2"/>
          <w:right w:val="single" w:color="C8D2CB" w:sz="2"/>
          <w:insideH w:val="single" w:color="C8D2CB" w:sz="2"/>
          <w:insideV w:val="single" w:color="C8D2CB" w:sz="2"/>
        </w:tblBorders>
      </w:tblPr>
      <w:tblGrid>
        <w:gridCol w:w="504"/>
        <w:gridCol w:w="2116"/>
        <w:gridCol w:w="3024"/>
        <w:gridCol w:w="2822"/>
        <w:gridCol w:w="1614"/>
      </w:tblGrid>
      <w:tr>
        <w:trPr>
          <w:tblHeader/>
        </w:trPr>
        <w:tc>
          <w:tcPr>
            <w:tcW w:type="dxa" w:w="504"/>
            <w:shd w:fill="EFF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116"/>
            <w:shd w:fill="EFF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Step or page</w:t>
            </w:r>
          </w:p>
        </w:tc>
        <w:tc>
          <w:tcPr>
            <w:tcW w:type="dxa" w:w="3024"/>
            <w:shd w:fill="EFF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What happened</w:t>
            </w:r>
          </w:p>
        </w:tc>
        <w:tc>
          <w:tcPr>
            <w:tcW w:type="dxa" w:w="2822"/>
            <w:shd w:fill="EFF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What you expected</w:t>
            </w:r>
          </w:p>
        </w:tc>
        <w:tc>
          <w:tcPr>
            <w:tcW w:type="dxa" w:w="1614"/>
            <w:shd w:fill="EFF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Severity</w:t>
            </w:r>
          </w:p>
        </w:tc>
      </w:tr>
      <w:tr>
        <w:tc>
          <w:tcPr>
            <w:tcW w:type="dxa" w:w="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2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2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2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2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2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2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50"/>
      </w:pPr>
      <w:r>
        <w:rPr>
          <w:rFonts w:ascii="Calibri" w:cs="Calibri" w:eastAsia="Calibri" w:hAnsi="Calibri"/>
          <w:sz w:val="18"/>
          <w:szCs w:val="18"/>
        </w:rPr>
        <w:t xml:space="preserve"/>
      </w:r>
    </w:p>
    <w:p>
      <w:pPr>
        <w:spacing w:after="60" w:before="0" w:line="2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Three questions, in your own words: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18"/>
          <w:szCs w:val="18"/>
        </w:rPr>
        <w:t xml:space="preserve">Would a parent with no special-education background understand this summary? Where did it lose them?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18"/>
          <w:szCs w:val="18"/>
        </w:rPr>
        <w:t xml:space="preserve">What was the single most confusing moment in the whole flow?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Calibri" w:cs="Calibri" w:eastAsia="Calibri" w:hAnsi="Calibri"/>
          <w:sz w:val="18"/>
          <w:szCs w:val="18"/>
        </w:rPr>
        <w:t xml:space="preserve">What is the one thing you would fix before we tell more families about this?</w:t>
      </w:r>
    </w:p>
    <w:p>
      <w:pPr>
        <w:spacing w:after="80" w:before="80" w:line="250"/>
      </w:pPr>
      <w:r>
        <w:rPr>
          <w:rFonts w:ascii="Calibri" w:cs="Calibri" w:eastAsia="Calibri" w:hAnsi="Calibri"/>
          <w:i/>
          <w:iCs/>
          <w:color w:val="767676"/>
          <w:sz w:val="18"/>
          <w:szCs w:val="18"/>
        </w:rPr>
        <w:t xml:space="preserve">Screenshots help a lot. Attach them, or paste them under the table.</w:t>
      </w:r>
    </w:p>
    <w:sectPr>
      <w:pgSz w:w="12240" w:h="15840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3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3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A-IEP Production Test Round</dc:title>
  <dc:creator>A-IEP / Burnes Center</dc:creator>
  <cp:lastModifiedBy>Un-named</cp:lastModifiedBy>
  <cp:revision>1</cp:revision>
  <dcterms:created xsi:type="dcterms:W3CDTF">2026-08-04T16:25:38.540Z</dcterms:created>
  <dcterms:modified xsi:type="dcterms:W3CDTF">2026-08-04T16:25:38.541Z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