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Specification</w:t>
      </w:r>
      <w:r>
        <w:t xml:space="preserve"> </w:t>
      </w:r>
      <w:r>
        <w:t xml:space="preserve">v0.1</w:t>
      </w:r>
    </w:p>
    <w:p>
      <w:pPr>
        <w:pStyle w:val="Subtitle"/>
      </w:pPr>
      <w:r>
        <w:t xml:space="preserve">Geofence</w:t>
      </w:r>
      <w:r>
        <w:t xml:space="preserve"> </w:t>
      </w:r>
      <w:r>
        <w:t xml:space="preserve">Notice</w:t>
      </w:r>
      <w:r>
        <w:t xml:space="preserve"> </w:t>
      </w:r>
      <w:r>
        <w:t xml:space="preserve">Specification,</w:t>
      </w:r>
      <w:r>
        <w:t xml:space="preserve"> </w:t>
      </w:r>
      <w:r>
        <w:t xml:space="preserve">review</w:t>
      </w:r>
      <w:r>
        <w:t xml:space="preserve"> </w:t>
      </w:r>
      <w:r>
        <w:t xml:space="preserve">copy</w:t>
      </w:r>
    </w:p>
    <w:p>
      <w:pPr>
        <w:pStyle w:val="BlockText"/>
      </w:pPr>
      <w:r>
        <w:rPr>
          <w:bCs/>
          <w:b/>
        </w:rPr>
        <w:t xml:space="preserve">Review copy, 2026-09-04.</w:t>
      </w:r>
      <w:r>
        <w:t xml:space="preserve"> </w:t>
      </w:r>
      <w:r>
        <w:t xml:space="preserve">Generated from</w:t>
      </w:r>
      <w:r>
        <w:t xml:space="preserve"> </w:t>
      </w:r>
      <w:r>
        <w:rPr>
          <w:rStyle w:val="VerbatimChar"/>
        </w:rPr>
        <w:t xml:space="preserve">GFN-0.1-specification.md</w:t>
      </w:r>
      <w:r>
        <w:t xml:space="preserve">. The markdown file in the</w:t>
      </w:r>
      <w:r>
        <w:t xml:space="preserve"> </w:t>
      </w:r>
      <w:r>
        <w:t xml:space="preserve">repository is the source of truth; this copy exists only to carry your comments</w:t>
      </w:r>
      <w:r>
        <w:t xml:space="preserve"> </w:t>
      </w:r>
      <w:r>
        <w:t xml:space="preserve">back and is discarded afterwards. Do not edit it as a document of record.</w:t>
      </w:r>
    </w:p>
    <w:p>
      <w:pPr>
        <w:pStyle w:val="BlockText"/>
      </w:pPr>
      <w:r>
        <w:rPr>
          <w:bCs/>
          <w:b/>
        </w:rPr>
        <w:t xml:space="preserve">To comment:</w:t>
      </w:r>
      <w:r>
        <w:t xml:space="preserve"> </w:t>
      </w:r>
      <w:r>
        <w:t xml:space="preserve">select the text, then</w:t>
      </w:r>
      <w:r>
        <w:t xml:space="preserve"> </w:t>
      </w:r>
      <w:r>
        <w:rPr>
          <w:bCs/>
          <w:b/>
        </w:rPr>
        <w:t xml:space="preserve">Review &gt; New Comment</w:t>
      </w:r>
      <w:r>
        <w:t xml:space="preserve"> </w:t>
      </w:r>
      <w:r>
        <w:t xml:space="preserve">and type. That is all</w:t>
      </w:r>
      <w:r>
        <w:t xml:space="preserve"> </w:t>
      </w:r>
      <w:r>
        <w:t xml:space="preserve">that is needed. If your comment is about a numbered rule such as P-6 or R-12, you do</w:t>
      </w:r>
      <w:r>
        <w:t xml:space="preserve"> </w:t>
      </w:r>
      <w:r>
        <w:t xml:space="preserve">not have to select anything precisely; quoting the number in the comment is enough.</w:t>
      </w:r>
    </w:p>
    <w:p>
      <w:pPr>
        <w:pStyle w:val="BlockText"/>
      </w:pPr>
      <w:r>
        <w:rPr>
          <w:bCs/>
          <w:b/>
        </w:rPr>
        <w:t xml:space="preserve">To propose exact wording:</w:t>
      </w:r>
      <w:r>
        <w:t xml:space="preserve"> </w:t>
      </w:r>
      <w:r>
        <w:t xml:space="preserve">turn on</w:t>
      </w:r>
      <w:r>
        <w:t xml:space="preserve"> </w:t>
      </w:r>
      <w:r>
        <w:rPr>
          <w:bCs/>
          <w:b/>
        </w:rPr>
        <w:t xml:space="preserve">Review &gt; Track Changes</w:t>
      </w:r>
      <w:r>
        <w:t xml:space="preserve"> </w:t>
      </w:r>
      <w:r>
        <w:t xml:space="preserve">and type the change</w:t>
      </w:r>
      <w:r>
        <w:t xml:space="preserve"> </w:t>
      </w:r>
      <w:r>
        <w:t xml:space="preserve">directly into the text.</w:t>
      </w:r>
    </w:p>
    <w:p>
      <w:pPr>
        <w:pStyle w:val="BlockText"/>
      </w:pPr>
      <w:r>
        <w:rPr>
          <w:bCs/>
          <w:b/>
        </w:rPr>
        <w:t xml:space="preserve">If you would rather not use Word at all:</w:t>
      </w:r>
      <w:r>
        <w:t xml:space="preserve"> </w:t>
      </w:r>
      <w:r>
        <w:t xml:space="preserve">reply by email quoting the rule number</w:t>
      </w:r>
      <w:r>
        <w:t xml:space="preserve"> </w:t>
      </w:r>
      <w:r>
        <w:t xml:space="preserve">and what is wrong. "P-6, one hour is too short for a working structure fire" is a</w:t>
      </w:r>
      <w:r>
        <w:t xml:space="preserve"> </w:t>
      </w:r>
      <w:r>
        <w:t xml:space="preserve">perfectly good review comment and will be treated the same way.</w:t>
      </w:r>
    </w:p>
    <w:bookmarkStart w:id="90" w:name="geofence-notice-specification-gfn-v01"/>
    <w:p>
      <w:pPr>
        <w:pStyle w:val="Heading1"/>
      </w:pPr>
      <w:r>
        <w:t xml:space="preserve">Geofence Notice Specification (GFN) v0.1</w:t>
      </w:r>
    </w:p>
    <w:p>
      <w:pPr>
        <w:pStyle w:val="FirstParagraph"/>
      </w:pPr>
      <w:r>
        <w:rPr>
          <w:bCs/>
          <w:b/>
        </w:rPr>
        <w:t xml:space="preserve">Emergency restriction of automated vehicle operation within a defined area and time window</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t xml:space="preserve">Specification ID</w:t>
            </w:r>
          </w:p>
        </w:tc>
        <w:tc>
          <w:tcPr/>
          <w:p>
            <w:pPr>
              <w:pStyle w:val="Compact"/>
              <w:jc w:val="left"/>
            </w:pPr>
            <w:r>
              <w:rPr>
                <w:rStyle w:val="VerbatimChar"/>
              </w:rPr>
              <w:t xml:space="preserve">gfn/0.1</w:t>
            </w:r>
          </w:p>
        </w:tc>
      </w:tr>
      <w:tr>
        <w:tc>
          <w:tcPr/>
          <w:p>
            <w:pPr>
              <w:pStyle w:val="Compact"/>
              <w:jc w:val="left"/>
            </w:pPr>
            <w:r>
              <w:t xml:space="preserve">Status</w:t>
            </w:r>
          </w:p>
        </w:tc>
        <w:tc>
          <w:tcPr/>
          <w:p>
            <w:pPr>
              <w:pStyle w:val="Compact"/>
              <w:jc w:val="left"/>
            </w:pPr>
            <w:r>
              <w:t xml:space="preserve">Draft for review</w:t>
            </w:r>
          </w:p>
        </w:tc>
      </w:tr>
      <w:tr>
        <w:tc>
          <w:tcPr/>
          <w:p>
            <w:pPr>
              <w:pStyle w:val="Compact"/>
              <w:jc w:val="left"/>
            </w:pPr>
            <w:r>
              <w:t xml:space="preserve">Date</w:t>
            </w:r>
          </w:p>
        </w:tc>
        <w:tc>
          <w:tcPr/>
          <w:p>
            <w:pPr>
              <w:pStyle w:val="Compact"/>
              <w:jc w:val="left"/>
            </w:pPr>
            <w:r>
              <w:t xml:space="preserve">2026-09-02</w:t>
            </w:r>
          </w:p>
        </w:tc>
      </w:tr>
      <w:tr>
        <w:tc>
          <w:tcPr/>
          <w:p>
            <w:pPr>
              <w:pStyle w:val="Compact"/>
              <w:jc w:val="left"/>
            </w:pPr>
            <w:r>
              <w:t xml:space="preserve">Media type</w:t>
            </w:r>
          </w:p>
        </w:tc>
        <w:tc>
          <w:tcPr/>
          <w:p>
            <w:pPr>
              <w:pStyle w:val="Compact"/>
              <w:jc w:val="left"/>
            </w:pPr>
            <w:r>
              <w:rPr>
                <w:rStyle w:val="VerbatimChar"/>
              </w:rPr>
              <w:t xml:space="preserve">application/vnd.gfn+json</w:t>
            </w:r>
          </w:p>
        </w:tc>
      </w:tr>
      <w:tr>
        <w:tc>
          <w:tcPr/>
          <w:p>
            <w:pPr>
              <w:pStyle w:val="Compact"/>
              <w:jc w:val="left"/>
            </w:pPr>
            <w:r>
              <w:t xml:space="preserve">Transport bindings</w:t>
            </w:r>
          </w:p>
        </w:tc>
        <w:tc>
          <w:tcPr/>
          <w:p>
            <w:pPr>
              <w:pStyle w:val="Compact"/>
              <w:jc w:val="left"/>
            </w:pPr>
            <w:r>
              <w:t xml:space="preserve">Direct HTTPS API, IPAWS/CAP 1.2, C-V2X/DSRC, satellite/SMS fallback</w:t>
            </w:r>
          </w:p>
        </w:tc>
      </w:tr>
      <w:tr>
        <w:tc>
          <w:tcPr/>
          <w:p>
            <w:pPr>
              <w:pStyle w:val="Compact"/>
              <w:jc w:val="left"/>
            </w:pPr>
            <w:r>
              <w:t xml:space="preserve">Companion files</w:t>
            </w:r>
          </w:p>
        </w:tc>
        <w:tc>
          <w:tcPr/>
          <w:p>
            <w:pPr>
              <w:pStyle w:val="Compact"/>
              <w:jc w:val="left"/>
            </w:pPr>
            <w:r>
              <w:rPr>
                <w:rStyle w:val="VerbatimChar"/>
              </w:rPr>
              <w:t xml:space="preserve">schema/geofence-notice.schema.json</w:t>
            </w:r>
            <w:r>
              <w:t xml:space="preserve">,</w:t>
            </w:r>
            <w:r>
              <w:t xml:space="preserve"> </w:t>
            </w:r>
            <w:r>
              <w:rPr>
                <w:rStyle w:val="VerbatimChar"/>
              </w:rPr>
              <w:t xml:space="preserve">examples/</w:t>
            </w:r>
          </w:p>
        </w:tc>
      </w:tr>
    </w:tbl>
    <w:p>
      <w:r>
        <w:pict>
          <v:rect style="width:0;height:1.5pt" o:hralign="center" o:hrstd="t" o:hr="t"/>
        </w:pict>
      </w:r>
    </w:p>
    <w:bookmarkStart w:id="24" w:name="X4666c8db187a468bd7c4d1efd69e1ca31a62544"/>
    <w:p>
      <w:pPr>
        <w:pStyle w:val="Heading2"/>
      </w:pPr>
      <w:r>
        <w:t xml:space="preserve">1. Purpose and scope</w:t>
      </w:r>
    </w:p>
    <w:p>
      <w:pPr>
        <w:pStyle w:val="FirstParagraph"/>
      </w:pPr>
      <w:r>
        <w:t xml:space="preserve">A</w:t>
      </w:r>
      <w:r>
        <w:t xml:space="preserve"> </w:t>
      </w:r>
      <w:r>
        <w:rPr>
          <w:bCs/>
          <w:b/>
        </w:rPr>
        <w:t xml:space="preserve">Geofence Notice</w:t>
      </w:r>
      <w:r>
        <w:t xml:space="preserve"> </w:t>
      </w:r>
      <w:r>
        <w:t xml:space="preserve">is a signed, time-bounded, machine-readable instruction from a public authority telling the operators of automated vehicles (AVs) to restrict operation inside a defined geographic area. Section 1.3 says who an operator is and why the notice goes to them rather than to the vehicles.</w:t>
      </w:r>
    </w:p>
    <w:p>
      <w:pPr>
        <w:pStyle w:val="BodyText"/>
      </w:pPr>
      <w:r>
        <w:t xml:space="preserve">It answers five questions in a form that both a fire captain and a routing planner can read:</w:t>
      </w:r>
    </w:p>
    <w:p>
      <w:pPr>
        <w:numPr>
          <w:ilvl w:val="0"/>
          <w:numId w:val="1001"/>
        </w:numPr>
        <w:pStyle w:val="Compact"/>
      </w:pPr>
      <w:r>
        <w:rPr>
          <w:bCs/>
          <w:b/>
        </w:rPr>
        <w:t xml:space="preserve">When</w:t>
      </w:r>
      <w:r>
        <w:t xml:space="preserve"> </w:t>
      </w:r>
      <w:r>
        <w:t xml:space="preserve">does the restriction start, and when does it end?</w:t>
      </w:r>
    </w:p>
    <w:p>
      <w:pPr>
        <w:numPr>
          <w:ilvl w:val="0"/>
          <w:numId w:val="1001"/>
        </w:numPr>
        <w:pStyle w:val="Compact"/>
      </w:pPr>
      <w:r>
        <w:rPr>
          <w:bCs/>
          <w:b/>
        </w:rPr>
        <w:t xml:space="preserve">Who</w:t>
      </w:r>
      <w:r>
        <w:t xml:space="preserve"> </w:t>
      </w:r>
      <w:r>
        <w:t xml:space="preserve">is asking, and what authority do they hold?</w:t>
      </w:r>
    </w:p>
    <w:p>
      <w:pPr>
        <w:numPr>
          <w:ilvl w:val="0"/>
          <w:numId w:val="1001"/>
        </w:numPr>
        <w:pStyle w:val="Compact"/>
      </w:pPr>
      <w:r>
        <w:rPr>
          <w:bCs/>
          <w:b/>
        </w:rPr>
        <w:t xml:space="preserve">Why</w:t>
      </w:r>
      <w:r>
        <w:t xml:space="preserve"> </w:t>
      </w:r>
      <w:r>
        <w:t xml:space="preserve">is the area restricted?</w:t>
      </w:r>
    </w:p>
    <w:p>
      <w:pPr>
        <w:numPr>
          <w:ilvl w:val="0"/>
          <w:numId w:val="1001"/>
        </w:numPr>
        <w:pStyle w:val="Compact"/>
      </w:pPr>
      <w:r>
        <w:rPr>
          <w:bCs/>
          <w:b/>
        </w:rPr>
        <w:t xml:space="preserve">Where</w:t>
      </w:r>
      <w:r>
        <w:t xml:space="preserve"> </w:t>
      </w:r>
      <w:r>
        <w:t xml:space="preserve">exactly is the boundary?</w:t>
      </w:r>
    </w:p>
    <w:p>
      <w:pPr>
        <w:numPr>
          <w:ilvl w:val="0"/>
          <w:numId w:val="1001"/>
        </w:numPr>
        <w:pStyle w:val="Compact"/>
      </w:pPr>
      <w:r>
        <w:rPr>
          <w:bCs/>
          <w:b/>
        </w:rPr>
        <w:t xml:space="preserve">What</w:t>
      </w:r>
      <w:r>
        <w:t xml:space="preserve"> </w:t>
      </w:r>
      <w:r>
        <w:t xml:space="preserve">is the vehicle required to do about it?</w:t>
      </w:r>
    </w:p>
    <w:bookmarkStart w:id="20" w:name="X10c4765ac96c6fdda1921655806ec981ad50063"/>
    <w:p>
      <w:pPr>
        <w:pStyle w:val="Heading3"/>
      </w:pPr>
      <w:r>
        <w:t xml:space="preserve">1.1 Why this exists</w:t>
      </w:r>
    </w:p>
    <w:p>
      <w:pPr>
        <w:pStyle w:val="FirstParagraph"/>
      </w:pPr>
      <w:r>
        <w:t xml:space="preserve">On July 8, 2026, NHTSA Administrator Jonathan Morrison notified AV developers that vehicles driving into active emergency scenes, blocking ambulances, and failing to recognize flares, cones, and flashing lights constitute a "functional insufficiency," and demanded remediation plans. On July 28, 2026, Rep. Kevin Mullin introduced the AV Emergency Response Coordination Act, which would direct NHTSA to let public officials issue "geofence notices" so that AVs avoid areas during an emergency or ongoing hazard, backed by a 24/7 operator hotline.</w:t>
      </w:r>
    </w:p>
    <w:p>
      <w:pPr>
        <w:pStyle w:val="BodyText"/>
      </w:pPr>
      <w:r>
        <w:t xml:space="preserve">Neither the letter nor the bill defines the wire format. GFN is that format. It is designed so a single notice can be issued once and delivered over several channels without re-authoring.</w:t>
      </w:r>
    </w:p>
    <w:bookmarkEnd w:id="20"/>
    <w:bookmarkStart w:id="21" w:name="X57654ef8e622a2f7311a7f7629699eea3bdf553"/>
    <w:p>
      <w:pPr>
        <w:pStyle w:val="Heading3"/>
      </w:pPr>
      <w:r>
        <w:t xml:space="preserve">1.2 What this specification does not do</w:t>
      </w:r>
    </w:p>
    <w:p>
      <w:pPr>
        <w:pStyle w:val="FirstParagraph"/>
      </w:pPr>
      <w:r>
        <w:t xml:space="preserve">GFN is an</w:t>
      </w:r>
      <w:r>
        <w:t xml:space="preserve"> </w:t>
      </w:r>
      <w:r>
        <w:rPr>
          <w:bCs/>
          <w:b/>
        </w:rPr>
        <w:t xml:space="preserve">advisory and routing constraint</w:t>
      </w:r>
      <w:r>
        <w:t xml:space="preserve">, not a remote control channel. A Geofence Notice never commands a vehicle to brake, stop, disengage, or immobilize. Section 8 is normative on this point. A vehicle receiving a notice remains fully responsible for safe operation, and a notice that would require an unsafe maneuver to honor is honored on a best-effort basis after the vehicle reaches a safe state.</w:t>
      </w:r>
    </w:p>
    <w:p>
      <w:pPr>
        <w:pStyle w:val="BodyText"/>
      </w:pPr>
      <w:r>
        <w:t xml:space="preserve">GFN also does not define the credential registry, the operator hotline, or the enforcement regime. It defines the message and the behavior it requires.</w:t>
      </w:r>
    </w:p>
    <w:bookmarkEnd w:id="21"/>
    <w:bookmarkStart w:id="22" w:name="Xd108bde64cf3db8991ab3c4b25bb99c7b18f4fc"/>
    <w:p>
      <w:pPr>
        <w:pStyle w:val="Heading3"/>
      </w:pPr>
      <w:r>
        <w:t xml:space="preserve">1.3 Who receives a notice, and why not the vehicle</w:t>
      </w:r>
    </w:p>
    <w:p>
      <w:pPr>
        <w:pStyle w:val="FirstParagraph"/>
      </w:pPr>
      <w:r>
        <w:rPr>
          <w:bCs/>
          <w:b/>
        </w:rPr>
        <w:t xml:space="preserve">A notice is addressed to an operator, never to a vehicle.</w:t>
      </w:r>
      <w:r>
        <w:t xml:space="preserve"> </w:t>
      </w:r>
      <w:r>
        <w:t xml:space="preserve">The receiver is the covered entity that runs the automated driving system's backend: a fleet operator for a robotaxi, and a manufacturer for a privately owned car, since a manufacturer is a covered entity by virtue of selling one. That backend then pushes the restriction to its own vehicles over its own link, which this specification does not define.</w:t>
      </w:r>
    </w:p>
    <w:p>
      <w:pPr>
        <w:pStyle w:val="BodyText"/>
      </w:pPr>
      <w:r>
        <w:t xml:space="preserve">The obvious alternative is to broadcast to every vehicle in the area, and it is worth saying plainly why that is a second channel rather than the primary one. Four reasons, strongest first:</w:t>
      </w:r>
    </w:p>
    <w:p>
      <w:pPr>
        <w:numPr>
          <w:ilvl w:val="0"/>
          <w:numId w:val="1002"/>
        </w:numPr>
      </w:pPr>
      <w:r>
        <w:rPr>
          <w:bCs/>
          <w:b/>
        </w:rPr>
        <w:t xml:space="preserve">A broadcast cannot be coordinated, and egress must be.</w:t>
      </w:r>
      <w:r>
        <w:t xml:space="preserve"> </w:t>
      </w:r>
      <w:r>
        <w:t xml:space="preserve">Section 8.3 requires vehicles leaving a zone to spread across the available exits. A vehicle acting alone on a broadcast has no view of what the others are doing, so it can only minimize its own distance, which is precisely the convergence 8.3 forbids. A pure broadcast design puts a whole fleet on the same two perimeter arterials, against a five-minute deadline, on the roads an evacuating public is using. Coordination requires a coordinator.</w:t>
      </w:r>
    </w:p>
    <w:p>
      <w:pPr>
        <w:numPr>
          <w:ilvl w:val="0"/>
          <w:numId w:val="1002"/>
        </w:numPr>
      </w:pPr>
      <w:r>
        <w:rPr>
          <w:bCs/>
          <w:b/>
        </w:rPr>
        <w:t xml:space="preserve">A broadcast cannot be acknowledged.</w:t>
      </w:r>
      <w:r>
        <w:t xml:space="preserve"> </w:t>
      </w:r>
      <w:r>
        <w:t xml:space="preserve">An incident commander needs an answer to "how many of your vehicles are in my zone, and when will they be out." A vehicle cannot answer for a fleet, and radio has no return path. The signed acknowledgement in Section 9, the exception report for a vehicle boxed in behind an engine, and the 24/7 hotline all require one identifiable party per operator.</w:t>
      </w:r>
    </w:p>
    <w:p>
      <w:pPr>
        <w:numPr>
          <w:ilvl w:val="0"/>
          <w:numId w:val="1002"/>
        </w:numPr>
      </w:pPr>
      <w:r>
        <w:rPr>
          <w:bCs/>
          <w:b/>
        </w:rPr>
        <w:t xml:space="preserve">Verification has to live somewhere patchable.</w:t>
      </w:r>
      <w:r>
        <w:t xml:space="preserve"> </w:t>
      </w:r>
      <w:r>
        <w:t xml:space="preserve">The receiver-side checks in Section 13 include certificate chains, revocation, jurisdictional containment and tier ceilings. Replicating that across a hundred thousand embedded endpoints means a hundred thousand copies of a security-critical verifier on hardware that updates slowly.</w:t>
      </w:r>
    </w:p>
    <w:p>
      <w:pPr>
        <w:numPr>
          <w:ilvl w:val="0"/>
          <w:numId w:val="1002"/>
        </w:numPr>
      </w:pPr>
      <w:r>
        <w:rPr>
          <w:bCs/>
          <w:b/>
        </w:rPr>
        <w:t xml:space="preserve">No common vehicle-addressable channel exists.</w:t>
      </w:r>
      <w:r>
        <w:t xml:space="preserve"> </w:t>
      </w:r>
      <w:r>
        <w:t xml:space="preserve">There is no standard way to reach an arbitrary automated vehicle from outside its own manufacturer's systems. Addressing vehicles directly would mean building a national channel first. Every operator backend already reaches every vehicle it runs, today.</w:t>
      </w:r>
    </w:p>
    <w:p>
      <w:pPr>
        <w:pStyle w:val="FirstParagraph"/>
      </w:pPr>
      <w:r>
        <w:rPr>
          <w:bCs/>
          <w:b/>
        </w:rPr>
        <w:t xml:space="preserve">This boundary is about accountability, not reach.</w:t>
      </w:r>
      <w:r>
        <w:t xml:space="preserve"> </w:t>
      </w:r>
      <w:r>
        <w:t xml:space="preserve">It is not an argument against wide distribution, and this specification encourages it: broadcast delivery (11.5) and publication to consumer navigation so human drivers benefit too (11.7). Neither of those can acknowledge, so neither replaces the receiver path, and both are the better for sitting alongside it.</w:t>
      </w:r>
    </w:p>
    <w:p>
      <w:pPr>
        <w:pStyle w:val="BodyText"/>
      </w:pPr>
      <w:r>
        <w:t xml:space="preserve">Section 8.6 is the normative treatment, including what changes when nobody owns a fleet.</w:t>
      </w:r>
    </w:p>
    <w:bookmarkEnd w:id="22"/>
    <w:bookmarkStart w:id="23" w:name="Xc488290c4caeda63a9f2c867572914ed8544868"/>
    <w:p>
      <w:pPr>
        <w:pStyle w:val="Heading3"/>
      </w:pPr>
      <w:r>
        <w:t xml:space="preserve">1.4 Conformance language</w:t>
      </w:r>
    </w:p>
    <w:p>
      <w:pPr>
        <w:pStyle w:val="FirstParagraph"/>
      </w:pPr>
      <w:r>
        <w:t xml:space="preserve">The key words MUST, MUST NOT, REQUIRED, SHALL, SHOULD, SHOULD NOT, MAY, and OPTIONAL are to be interpreted as described in RFC 2119 and RFC 8174.</w:t>
      </w:r>
    </w:p>
    <w:p>
      <w:r>
        <w:pict>
          <v:rect style="width:0;height:1.5pt" o:hralign="center" o:hrstd="t" o:hr="t"/>
        </w:pict>
      </w:r>
    </w:p>
    <w:bookmarkEnd w:id="23"/>
    <w:bookmarkEnd w:id="24"/>
    <w:bookmarkStart w:id="25" w:name="X107ecad57245b8e41f7d7d8a57833353708fc83"/>
    <w:p>
      <w:pPr>
        <w:pStyle w:val="Heading2"/>
      </w:pPr>
      <w:r>
        <w:t xml:space="preserve">2. At a glance</w:t>
      </w:r>
    </w:p>
    <w:p>
      <w:pPr>
        <w:pStyle w:val="FirstParagraph"/>
      </w:pPr>
      <w:r>
        <w:t xml:space="preserve">A minimal notice. Every required field is present except the signature, which is added at transmission time and is what makes the notice acceptable to a receiver (Section 10.1):</w:t>
      </w:r>
    </w:p>
    <w:p>
      <w:pPr>
        <w:pStyle w:val="SourceCode"/>
      </w:pPr>
      <w:r>
        <w:rPr>
          <w:rStyle w:val="FunctionTok"/>
        </w:rPr>
        <w:t xml:space="preserve">{</w:t>
      </w:r>
      <w:r>
        <w:br/>
      </w:r>
      <w:r>
        <w:rPr>
          <w:rStyle w:val="NormalTok"/>
        </w:rPr>
        <w:t xml:space="preserve">  </w:t>
      </w:r>
      <w:r>
        <w:rPr>
          <w:rStyle w:val="DataTypeTok"/>
        </w:rPr>
        <w:t xml:space="preserve">"spec_version"</w:t>
      </w:r>
      <w:r>
        <w:rPr>
          <w:rStyle w:val="FunctionTok"/>
        </w:rPr>
        <w:t xml:space="preserve">:</w:t>
      </w:r>
      <w:r>
        <w:rPr>
          <w:rStyle w:val="NormalTok"/>
        </w:rPr>
        <w:t xml:space="preserve"> </w:t>
      </w:r>
      <w:r>
        <w:rPr>
          <w:rStyle w:val="StringTok"/>
        </w:rPr>
        <w:t xml:space="preserve">"gfn/0.1"</w:t>
      </w:r>
      <w:r>
        <w:rPr>
          <w:rStyle w:val="FunctionTok"/>
        </w:rPr>
        <w:t xml:space="preserve">,</w:t>
      </w:r>
      <w:r>
        <w:br/>
      </w:r>
      <w:r>
        <w:rPr>
          <w:rStyle w:val="NormalTok"/>
        </w:rPr>
        <w:t xml:space="preserve">  </w:t>
      </w:r>
      <w:r>
        <w:rPr>
          <w:rStyle w:val="DataTypeTok"/>
        </w:rPr>
        <w:t xml:space="preserve">"notice_id"</w:t>
      </w:r>
      <w:r>
        <w:rPr>
          <w:rStyle w:val="FunctionTok"/>
        </w:rPr>
        <w:t xml:space="preserve">:</w:t>
      </w:r>
      <w:r>
        <w:rPr>
          <w:rStyle w:val="NormalTok"/>
        </w:rPr>
        <w:t xml:space="preserve"> </w:t>
      </w:r>
      <w:r>
        <w:rPr>
          <w:rStyle w:val="StringTok"/>
        </w:rPr>
        <w:t xml:space="preserve">"urn:gfn:us-ca-sf-fire:2026-0912-0447"</w:t>
      </w:r>
      <w:r>
        <w:rPr>
          <w:rStyle w:val="FunctionTok"/>
        </w:rPr>
        <w:t xml:space="preserve">,</w:t>
      </w:r>
      <w:r>
        <w:br/>
      </w:r>
      <w:r>
        <w:rPr>
          <w:rStyle w:val="NormalTok"/>
        </w:rPr>
        <w:t xml:space="preserve">  </w:t>
      </w:r>
      <w:r>
        <w:rPr>
          <w:rStyle w:val="DataTypeTok"/>
        </w:rPr>
        <w:t xml:space="preserve">"sequence"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"msg_type"</w:t>
      </w:r>
      <w:r>
        <w:rPr>
          <w:rStyle w:val="FunctionTok"/>
        </w:rPr>
        <w:t xml:space="preserve">:</w:t>
      </w:r>
      <w:r>
        <w:rPr>
          <w:rStyle w:val="NormalTok"/>
        </w:rPr>
        <w:t xml:space="preserve"> </w:t>
      </w:r>
      <w:r>
        <w:rPr>
          <w:rStyle w:val="StringTok"/>
        </w:rPr>
        <w:t xml:space="preserve">"NEW"</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"ACTUAL"</w:t>
      </w:r>
      <w:r>
        <w:rPr>
          <w:rStyle w:val="FunctionTok"/>
        </w:rPr>
        <w:t xml:space="preserve">,</w:t>
      </w:r>
      <w:r>
        <w:br/>
      </w:r>
      <w:r>
        <w:rPr>
          <w:rStyle w:val="NormalTok"/>
        </w:rPr>
        <w:t xml:space="preserve">  </w:t>
      </w:r>
      <w:r>
        <w:rPr>
          <w:rStyle w:val="DataTypeTok"/>
        </w:rPr>
        <w:t xml:space="preserve">"issued_at"</w:t>
      </w:r>
      <w:r>
        <w:rPr>
          <w:rStyle w:val="FunctionTok"/>
        </w:rPr>
        <w:t xml:space="preserve">:</w:t>
      </w:r>
      <w:r>
        <w:rPr>
          <w:rStyle w:val="NormalTok"/>
        </w:rPr>
        <w:t xml:space="preserve"> </w:t>
      </w:r>
      <w:r>
        <w:rPr>
          <w:rStyle w:val="StringTok"/>
        </w:rPr>
        <w:t xml:space="preserve">"2026-09-12T04:47:11Z"</w:t>
      </w:r>
      <w:r>
        <w:rPr>
          <w:rStyle w:val="FunctionTok"/>
        </w:rPr>
        <w:t xml:space="preserve">,</w:t>
      </w:r>
      <w:r>
        <w:br/>
      </w:r>
      <w:r>
        <w:rPr>
          <w:rStyle w:val="NormalTok"/>
        </w:rPr>
        <w:t xml:space="preserve">  </w:t>
      </w:r>
      <w:r>
        <w:rPr>
          <w:rStyle w:val="DataTypeTok"/>
        </w:rPr>
        <w:t xml:space="preserve">"effective_start"</w:t>
      </w:r>
      <w:r>
        <w:rPr>
          <w:rStyle w:val="FunctionTok"/>
        </w:rPr>
        <w:t xml:space="preserve">:</w:t>
      </w:r>
      <w:r>
        <w:rPr>
          <w:rStyle w:val="NormalTok"/>
        </w:rPr>
        <w:t xml:space="preserve"> </w:t>
      </w:r>
      <w:r>
        <w:rPr>
          <w:rStyle w:val="StringTok"/>
        </w:rPr>
        <w:t xml:space="preserve">"2026-09-12T04:47:11Z"</w:t>
      </w:r>
      <w:r>
        <w:rPr>
          <w:rStyle w:val="FunctionTok"/>
        </w:rPr>
        <w:t xml:space="preserve">,</w:t>
      </w:r>
      <w:r>
        <w:br/>
      </w:r>
      <w:r>
        <w:rPr>
          <w:rStyle w:val="NormalTok"/>
        </w:rPr>
        <w:t xml:space="preserve">  </w:t>
      </w:r>
      <w:r>
        <w:rPr>
          <w:rStyle w:val="DataTypeTok"/>
        </w:rPr>
        <w:t xml:space="preserve">"effective_end"</w:t>
      </w:r>
      <w:r>
        <w:rPr>
          <w:rStyle w:val="FunctionTok"/>
        </w:rPr>
        <w:t xml:space="preserve">:</w:t>
      </w:r>
      <w:r>
        <w:rPr>
          <w:rStyle w:val="NormalTok"/>
        </w:rPr>
        <w:t xml:space="preserve"> </w:t>
      </w:r>
      <w:r>
        <w:rPr>
          <w:rStyle w:val="StringTok"/>
        </w:rPr>
        <w:t xml:space="preserve">"2026-09-12T08:47:00Z"</w:t>
      </w:r>
      <w:r>
        <w:rPr>
          <w:rStyle w:val="FunctionTok"/>
        </w:rPr>
        <w:t xml:space="preserve">,</w:t>
      </w:r>
      <w:r>
        <w:br/>
      </w:r>
      <w:r>
        <w:rPr>
          <w:rStyle w:val="NormalTok"/>
        </w:rPr>
        <w:t xml:space="preserve">  </w:t>
      </w:r>
      <w:r>
        <w:rPr>
          <w:rStyle w:val="DataTypeTok"/>
        </w:rPr>
        <w:t xml:space="preserve">"requestor"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"agency_name"</w:t>
      </w:r>
      <w:r>
        <w:rPr>
          <w:rStyle w:val="FunctionTok"/>
        </w:rPr>
        <w:t xml:space="preserve">:</w:t>
      </w:r>
      <w:r>
        <w:rPr>
          <w:rStyle w:val="NormalTok"/>
        </w:rPr>
        <w:t xml:space="preserve"> </w:t>
      </w:r>
      <w:r>
        <w:rPr>
          <w:rStyle w:val="StringTok"/>
        </w:rPr>
        <w:t xml:space="preserve">"San Francisco Fire Department"</w:t>
      </w:r>
      <w:r>
        <w:rPr>
          <w:rStyle w:val="FunctionTok"/>
        </w:rPr>
        <w:t xml:space="preserve">,</w:t>
      </w:r>
      <w:r>
        <w:br/>
      </w:r>
      <w:r>
        <w:rPr>
          <w:rStyle w:val="NormalTok"/>
        </w:rPr>
        <w:t xml:space="preserve">    </w:t>
      </w:r>
      <w:r>
        <w:rPr>
          <w:rStyle w:val="DataTypeTok"/>
        </w:rPr>
        <w:t xml:space="preserve">"agency_type"</w:t>
      </w:r>
      <w:r>
        <w:rPr>
          <w:rStyle w:val="FunctionTok"/>
        </w:rPr>
        <w:t xml:space="preserve">:</w:t>
      </w:r>
      <w:r>
        <w:rPr>
          <w:rStyle w:val="NormalTok"/>
        </w:rPr>
        <w:t xml:space="preserve"> </w:t>
      </w:r>
      <w:r>
        <w:rPr>
          <w:rStyle w:val="StringTok"/>
        </w:rPr>
        <w:t xml:space="preserve">"FIRE_EMS"</w:t>
      </w:r>
      <w:r>
        <w:rPr>
          <w:rStyle w:val="FunctionTok"/>
        </w:rPr>
        <w:t xml:space="preserve">,</w:t>
      </w:r>
      <w:r>
        <w:br/>
      </w:r>
      <w:r>
        <w:rPr>
          <w:rStyle w:val="NormalTok"/>
        </w:rPr>
        <w:t xml:space="preserve">    </w:t>
      </w:r>
      <w:r>
        <w:rPr>
          <w:rStyle w:val="DataTypeTok"/>
        </w:rPr>
        <w:t xml:space="preserve">"authority_id"</w:t>
      </w:r>
      <w:r>
        <w:rPr>
          <w:rStyle w:val="FunctionTok"/>
        </w:rPr>
        <w:t xml:space="preserve">:</w:t>
      </w:r>
      <w:r>
        <w:rPr>
          <w:rStyle w:val="NormalTok"/>
        </w:rPr>
        <w:t xml:space="preserve"> </w:t>
      </w:r>
      <w:r>
        <w:rPr>
          <w:rStyle w:val="StringTok"/>
        </w:rPr>
        <w:t xml:space="preserve">"urn:gfn:authority:us-ca-sf-fire"</w:t>
      </w:r>
      <w:r>
        <w:rPr>
          <w:rStyle w:val="FunctionTok"/>
        </w:rPr>
        <w:t xml:space="preserve">,</w:t>
      </w:r>
      <w:r>
        <w:br/>
      </w:r>
      <w:r>
        <w:rPr>
          <w:rStyle w:val="NormalTok"/>
        </w:rPr>
        <w:t xml:space="preserve">    </w:t>
      </w:r>
      <w:r>
        <w:rPr>
          <w:rStyle w:val="DataTypeTok"/>
        </w:rPr>
        <w:t xml:space="preserve">"jurisdiction"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"San Francisco, CA"</w:t>
      </w:r>
      <w:r>
        <w:rPr>
          <w:rStyle w:val="FunctionTok"/>
        </w:rPr>
        <w:t xml:space="preserve">,</w:t>
      </w:r>
      <w:r>
        <w:rPr>
          <w:rStyle w:val="NormalTok"/>
        </w:rPr>
        <w:t xml:space="preserve"> </w:t>
      </w:r>
      <w:r>
        <w:rPr>
          <w:rStyle w:val="DataTypeTok"/>
        </w:rPr>
        <w:t xml:space="preserve">"same_code"</w:t>
      </w:r>
      <w:r>
        <w:rPr>
          <w:rStyle w:val="FunctionTok"/>
        </w:rPr>
        <w:t xml:space="preserve">:</w:t>
      </w:r>
      <w:r>
        <w:rPr>
          <w:rStyle w:val="NormalTok"/>
        </w:rPr>
        <w:t xml:space="preserve"> </w:t>
      </w:r>
      <w:r>
        <w:rPr>
          <w:rStyle w:val="StringTok"/>
        </w:rPr>
        <w:t xml:space="preserve">"006075"</w:t>
      </w:r>
      <w:r>
        <w:rPr>
          <w:rStyle w:val="NormalTok"/>
        </w:rPr>
        <w:t xml:space="preserve"> </w:t>
      </w:r>
      <w:r>
        <w:rPr>
          <w:rStyle w:val="FunctionTok"/>
        </w:rPr>
        <w:t xml:space="preserve">},</w:t>
      </w:r>
      <w:r>
        <w:br/>
      </w:r>
      <w:r>
        <w:rPr>
          <w:rStyle w:val="NormalTok"/>
        </w:rPr>
        <w:t xml:space="preserve">    </w:t>
      </w:r>
      <w:r>
        <w:rPr>
          <w:rStyle w:val="DataTypeTok"/>
        </w:rPr>
        <w:t xml:space="preserve">"incident_number"</w:t>
      </w:r>
      <w:r>
        <w:rPr>
          <w:rStyle w:val="FunctionTok"/>
        </w:rPr>
        <w:t xml:space="preserve">:</w:t>
      </w:r>
      <w:r>
        <w:rPr>
          <w:rStyle w:val="NormalTok"/>
        </w:rPr>
        <w:t xml:space="preserve"> </w:t>
      </w:r>
      <w:r>
        <w:rPr>
          <w:rStyle w:val="StringTok"/>
        </w:rPr>
        <w:t xml:space="preserve">"F26-0912-0447"</w:t>
      </w:r>
      <w:r>
        <w:rPr>
          <w:rStyle w:val="FunctionTok"/>
        </w:rPr>
        <w:t xml:space="preserve">,</w:t>
      </w:r>
      <w:r>
        <w:br/>
      </w:r>
      <w:r>
        <w:rPr>
          <w:rStyle w:val="NormalTok"/>
        </w:rPr>
        <w:t xml:space="preserve">    </w:t>
      </w:r>
      <w:r>
        <w:rPr>
          <w:rStyle w:val="DataTypeTok"/>
        </w:rPr>
        <w:t xml:space="preserve">"contact"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"hotline"</w:t>
      </w:r>
      <w:r>
        <w:rPr>
          <w:rStyle w:val="FunctionTok"/>
        </w:rPr>
        <w:t xml:space="preserve">:</w:t>
      </w:r>
      <w:r>
        <w:rPr>
          <w:rStyle w:val="NormalTok"/>
        </w:rPr>
        <w:t xml:space="preserve"> </w:t>
      </w:r>
      <w:r>
        <w:rPr>
          <w:rStyle w:val="StringTok"/>
        </w:rPr>
        <w:t xml:space="preserve">"+14155550142"</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"Incident Commander"</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"FIRE"</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"CRITICAL"</w:t>
      </w:r>
      <w:r>
        <w:rPr>
          <w:rStyle w:val="FunctionTok"/>
        </w:rPr>
        <w:t xml:space="preserve">,</w:t>
      </w:r>
      <w:r>
        <w:br/>
      </w:r>
      <w:r>
        <w:rPr>
          <w:rStyle w:val="NormalTok"/>
        </w:rPr>
        <w:t xml:space="preserve">    </w:t>
      </w:r>
      <w:r>
        <w:rPr>
          <w:rStyle w:val="DataTypeTok"/>
        </w:rPr>
        <w:t xml:space="preserve">"public_text"</w:t>
      </w:r>
      <w:r>
        <w:rPr>
          <w:rStyle w:val="FunctionTok"/>
        </w:rPr>
        <w:t xml:space="preserve">:</w:t>
      </w:r>
      <w:r>
        <w:rPr>
          <w:rStyle w:val="NormalTok"/>
        </w:rPr>
        <w:t xml:space="preserve"> </w:t>
      </w:r>
      <w:r>
        <w:rPr>
          <w:rStyle w:val="StringTok"/>
        </w:rPr>
        <w:t xml:space="preserve">"Structure fire with active suppression operations."</w:t>
      </w:r>
      <w:r>
        <w:br/>
      </w:r>
      <w:r>
        <w:rPr>
          <w:rStyle w:val="NormalTok"/>
        </w:rPr>
        <w:t xml:space="preserve">  </w:t>
      </w:r>
      <w:r>
        <w:rPr>
          <w:rStyle w:val="FunctionTok"/>
        </w:rPr>
        <w:t xml:space="preserve">},</w:t>
      </w:r>
      <w:r>
        <w:br/>
      </w:r>
      <w:r>
        <w:rPr>
          <w:rStyle w:val="NormalTok"/>
        </w:rPr>
        <w:t xml:space="preserve">  </w:t>
      </w:r>
      <w:r>
        <w:rPr>
          <w:rStyle w:val="DataTypeTok"/>
        </w:rPr>
        <w:t xml:space="preserve">"restriction"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"PROHIBITED"</w:t>
      </w:r>
      <w:r>
        <w:rPr>
          <w:rStyle w:val="FunctionTok"/>
        </w:rPr>
        <w:t xml:space="preserve">,</w:t>
      </w:r>
      <w:r>
        <w:br/>
      </w:r>
      <w:r>
        <w:rPr>
          <w:rStyle w:val="NormalTok"/>
        </w:rPr>
        <w:t xml:space="preserve">    </w:t>
      </w:r>
      <w:r>
        <w:rPr>
          <w:rStyle w:val="DataTypeTok"/>
        </w:rPr>
        <w:t xml:space="preserve">"applies_to"</w:t>
      </w:r>
      <w:r>
        <w:rPr>
          <w:rStyle w:val="FunctionTok"/>
        </w:rPr>
        <w:t xml:space="preserve">:</w:t>
      </w:r>
      <w:r>
        <w:rPr>
          <w:rStyle w:val="NormalTok"/>
        </w:rPr>
        <w:t xml:space="preserve"> </w:t>
      </w:r>
      <w:r>
        <w:rPr>
          <w:rStyle w:val="OtherTok"/>
        </w:rPr>
        <w:t xml:space="preserve">[</w:t>
      </w:r>
      <w:r>
        <w:rPr>
          <w:rStyle w:val="StringTok"/>
        </w:rPr>
        <w:t xml:space="preserve">"ADS_DRIVERLESS"</w:t>
      </w:r>
      <w:r>
        <w:rPr>
          <w:rStyle w:val="OtherTok"/>
        </w:rPr>
        <w:t xml:space="preserve">,</w:t>
      </w:r>
      <w:r>
        <w:rPr>
          <w:rStyle w:val="NormalTok"/>
        </w:rPr>
        <w:t xml:space="preserve"> </w:t>
      </w:r>
      <w:r>
        <w:rPr>
          <w:rStyle w:val="StringTok"/>
        </w:rPr>
        <w:t xml:space="preserve">"ADS_SUPERVISED"</w:t>
      </w:r>
      <w:r>
        <w:rPr>
          <w:rStyle w:val="OtherTok"/>
        </w:rPr>
        <w:t xml:space="preserve">]</w:t>
      </w:r>
      <w:r>
        <w:rPr>
          <w:rStyle w:val="FunctionTok"/>
        </w:rPr>
        <w:t xml:space="preserve">,</w:t>
      </w:r>
      <w:r>
        <w:br/>
      </w:r>
      <w:r>
        <w:rPr>
          <w:rStyle w:val="NormalTok"/>
        </w:rPr>
        <w:t xml:space="preserve">    </w:t>
      </w:r>
      <w:r>
        <w:rPr>
          <w:rStyle w:val="DataTypeTok"/>
        </w:rPr>
        <w:t xml:space="preserve">"on_entry_behavior"</w:t>
      </w:r>
      <w:r>
        <w:rPr>
          <w:rStyle w:val="FunctionTok"/>
        </w:rPr>
        <w:t xml:space="preserve">:</w:t>
      </w:r>
      <w:r>
        <w:rPr>
          <w:rStyle w:val="NormalTok"/>
        </w:rPr>
        <w:t xml:space="preserve"> </w:t>
      </w:r>
      <w:r>
        <w:rPr>
          <w:rStyle w:val="StringTok"/>
        </w:rPr>
        <w:t xml:space="preserve">"EXIT_VIA_NEAREST_SAFE_EGRESS"</w:t>
      </w:r>
      <w:r>
        <w:rPr>
          <w:rStyle w:val="FunctionTok"/>
        </w:rPr>
        <w:t xml:space="preserve">,</w:t>
      </w:r>
      <w:r>
        <w:br/>
      </w:r>
      <w:r>
        <w:rPr>
          <w:rStyle w:val="NormalTok"/>
        </w:rPr>
        <w:t xml:space="preserve">    </w:t>
      </w:r>
      <w:r>
        <w:rPr>
          <w:rStyle w:val="DataTypeTok"/>
        </w:rPr>
        <w:t xml:space="preserve">"occupant_policy"</w:t>
      </w:r>
      <w:r>
        <w:rPr>
          <w:rStyle w:val="FunctionTok"/>
        </w:rPr>
        <w:t xml:space="preserve">:</w:t>
      </w:r>
      <w:r>
        <w:rPr>
          <w:rStyle w:val="NormalTok"/>
        </w:rPr>
        <w:t xml:space="preserve"> </w:t>
      </w:r>
      <w:r>
        <w:rPr>
          <w:rStyle w:val="StringTok"/>
        </w:rPr>
        <w:t xml:space="preserve">"COMPLETE_TRIP_OUTSIDE_ZONE"</w:t>
      </w:r>
      <w:r>
        <w:br/>
      </w:r>
      <w:r>
        <w:rPr>
          <w:rStyle w:val="NormalTok"/>
        </w:rPr>
        <w:t xml:space="preserve">  </w:t>
      </w:r>
      <w:r>
        <w:rPr>
          <w:rStyle w:val="FunctionTok"/>
        </w:rPr>
        <w:t xml:space="preserve">},</w:t>
      </w:r>
      <w:r>
        <w:br/>
      </w:r>
      <w:r>
        <w:rPr>
          <w:rStyle w:val="NormalTok"/>
        </w:rPr>
        <w:t xml:space="preserve">  </w:t>
      </w:r>
      <w:r>
        <w:rPr>
          <w:rStyle w:val="DataTypeTok"/>
        </w:rPr>
        <w:t xml:space="preserve">"zones"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"zone_id"</w:t>
      </w:r>
      <w:r>
        <w:rPr>
          <w:rStyle w:val="FunctionTok"/>
        </w:rPr>
        <w:t xml:space="preserve">:</w:t>
      </w:r>
      <w:r>
        <w:rPr>
          <w:rStyle w:val="NormalTok"/>
        </w:rPr>
        <w:t xml:space="preserve"> </w:t>
      </w:r>
      <w:r>
        <w:rPr>
          <w:rStyle w:val="StringTok"/>
        </w:rPr>
        <w:t xml:space="preserve">"z1"</w:t>
      </w:r>
      <w:r>
        <w:rPr>
          <w:rStyle w:val="FunctionTok"/>
        </w:rPr>
        <w:t xml:space="preserve">,</w:t>
      </w:r>
      <w:r>
        <w:br/>
      </w:r>
      <w:r>
        <w:rPr>
          <w:rStyle w:val="NormalTok"/>
        </w:rPr>
        <w:t xml:space="preserve">      </w:t>
      </w:r>
      <w:r>
        <w:rPr>
          <w:rStyle w:val="DataTypeTok"/>
        </w:rPr>
        <w:t xml:space="preserve">"area_desc"</w:t>
      </w:r>
      <w:r>
        <w:rPr>
          <w:rStyle w:val="FunctionTok"/>
        </w:rPr>
        <w:t xml:space="preserve">:</w:t>
      </w:r>
      <w:r>
        <w:rPr>
          <w:rStyle w:val="NormalTok"/>
        </w:rPr>
        <w:t xml:space="preserve"> </w:t>
      </w:r>
      <w:r>
        <w:rPr>
          <w:rStyle w:val="StringTok"/>
        </w:rPr>
        <w:t xml:space="preserve">"Valencia St between 18th St and 20th St, plus 19th St to Guerrero."</w:t>
      </w:r>
      <w:r>
        <w:rPr>
          <w:rStyle w:val="FunctionTok"/>
        </w:rPr>
        <w:t xml:space="preserve">,</w:t>
      </w:r>
      <w:r>
        <w:br/>
      </w:r>
      <w:r>
        <w:rPr>
          <w:rStyle w:val="NormalTok"/>
        </w:rPr>
        <w:t xml:space="preserve">      </w:t>
      </w:r>
      <w:r>
        <w:rPr>
          <w:rStyle w:val="DataTypeTok"/>
        </w:rPr>
        <w:t xml:space="preserve">"geometry"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"Polygon"</w:t>
      </w:r>
      <w:r>
        <w:rPr>
          <w:rStyle w:val="FunctionTok"/>
        </w:rPr>
        <w:t xml:space="preserve">,</w:t>
      </w:r>
      <w:r>
        <w:br/>
      </w:r>
      <w:r>
        <w:rPr>
          <w:rStyle w:val="NormalTok"/>
        </w:rPr>
        <w:t xml:space="preserve">        </w:t>
      </w:r>
      <w:r>
        <w:rPr>
          <w:rStyle w:val="DataTypeTok"/>
        </w:rPr>
        <w:t xml:space="preserve">"coordinates"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OtherTok"/>
        </w:rPr>
        <w:t xml:space="preserve">[</w:t>
      </w:r>
      <w:r>
        <w:rPr>
          <w:rStyle w:val="FloatTok"/>
        </w:rPr>
        <w:t xml:space="preserve">-122.4221</w:t>
      </w:r>
      <w:r>
        <w:rPr>
          <w:rStyle w:val="OtherTok"/>
        </w:rPr>
        <w:t xml:space="preserve">,</w:t>
      </w:r>
      <w:r>
        <w:rPr>
          <w:rStyle w:val="NormalTok"/>
        </w:rPr>
        <w:t xml:space="preserve"> </w:t>
      </w:r>
      <w:r>
        <w:rPr>
          <w:rStyle w:val="FloatTok"/>
        </w:rPr>
        <w:t xml:space="preserve">37.7615</w:t>
      </w:r>
      <w:r>
        <w:rPr>
          <w:rStyle w:val="OtherTok"/>
        </w:rPr>
        <w:t xml:space="preserve">],</w:t>
      </w:r>
      <w:r>
        <w:rPr>
          <w:rStyle w:val="NormalTok"/>
        </w:rPr>
        <w:t xml:space="preserve"> </w:t>
      </w:r>
      <w:r>
        <w:rPr>
          <w:rStyle w:val="OtherTok"/>
        </w:rPr>
        <w:t xml:space="preserve">[</w:t>
      </w:r>
      <w:r>
        <w:rPr>
          <w:rStyle w:val="FloatTok"/>
        </w:rPr>
        <w:t xml:space="preserve">-122.4189</w:t>
      </w:r>
      <w:r>
        <w:rPr>
          <w:rStyle w:val="OtherTok"/>
        </w:rPr>
        <w:t xml:space="preserve">,</w:t>
      </w:r>
      <w:r>
        <w:rPr>
          <w:rStyle w:val="NormalTok"/>
        </w:rPr>
        <w:t xml:space="preserve"> </w:t>
      </w:r>
      <w:r>
        <w:rPr>
          <w:rStyle w:val="FloatTok"/>
        </w:rPr>
        <w:t xml:space="preserve">37.7615</w:t>
      </w:r>
      <w:r>
        <w:rPr>
          <w:rStyle w:val="OtherTok"/>
        </w:rPr>
        <w:t xml:space="preserve">],</w:t>
      </w:r>
      <w:r>
        <w:br/>
      </w:r>
      <w:r>
        <w:rPr>
          <w:rStyle w:val="NormalTok"/>
        </w:rPr>
        <w:t xml:space="preserve">          </w:t>
      </w:r>
      <w:r>
        <w:rPr>
          <w:rStyle w:val="OtherTok"/>
        </w:rPr>
        <w:t xml:space="preserve">[</w:t>
      </w:r>
      <w:r>
        <w:rPr>
          <w:rStyle w:val="FloatTok"/>
        </w:rPr>
        <w:t xml:space="preserve">-122.4189</w:t>
      </w:r>
      <w:r>
        <w:rPr>
          <w:rStyle w:val="OtherTok"/>
        </w:rPr>
        <w:t xml:space="preserve">,</w:t>
      </w:r>
      <w:r>
        <w:rPr>
          <w:rStyle w:val="NormalTok"/>
        </w:rPr>
        <w:t xml:space="preserve"> </w:t>
      </w:r>
      <w:r>
        <w:rPr>
          <w:rStyle w:val="FloatTok"/>
        </w:rPr>
        <w:t xml:space="preserve">37.7592</w:t>
      </w:r>
      <w:r>
        <w:rPr>
          <w:rStyle w:val="OtherTok"/>
        </w:rPr>
        <w:t xml:space="preserve">],</w:t>
      </w:r>
      <w:r>
        <w:rPr>
          <w:rStyle w:val="NormalTok"/>
        </w:rPr>
        <w:t xml:space="preserve"> </w:t>
      </w:r>
      <w:r>
        <w:rPr>
          <w:rStyle w:val="OtherTok"/>
        </w:rPr>
        <w:t xml:space="preserve">[</w:t>
      </w:r>
      <w:r>
        <w:rPr>
          <w:rStyle w:val="FloatTok"/>
        </w:rPr>
        <w:t xml:space="preserve">-122.4221</w:t>
      </w:r>
      <w:r>
        <w:rPr>
          <w:rStyle w:val="OtherTok"/>
        </w:rPr>
        <w:t xml:space="preserve">,</w:t>
      </w:r>
      <w:r>
        <w:rPr>
          <w:rStyle w:val="NormalTok"/>
        </w:rPr>
        <w:t xml:space="preserve"> </w:t>
      </w:r>
      <w:r>
        <w:rPr>
          <w:rStyle w:val="FloatTok"/>
        </w:rPr>
        <w:t xml:space="preserve">37.7592</w:t>
      </w:r>
      <w:r>
        <w:rPr>
          <w:rStyle w:val="OtherTok"/>
        </w:rPr>
        <w:t xml:space="preserve">],</w:t>
      </w:r>
      <w:r>
        <w:br/>
      </w:r>
      <w:r>
        <w:rPr>
          <w:rStyle w:val="NormalTok"/>
        </w:rPr>
        <w:t xml:space="preserve">          </w:t>
      </w:r>
      <w:r>
        <w:rPr>
          <w:rStyle w:val="OtherTok"/>
        </w:rPr>
        <w:t xml:space="preserve">[</w:t>
      </w:r>
      <w:r>
        <w:rPr>
          <w:rStyle w:val="FloatTok"/>
        </w:rPr>
        <w:t xml:space="preserve">-122.4221</w:t>
      </w:r>
      <w:r>
        <w:rPr>
          <w:rStyle w:val="OtherTok"/>
        </w:rPr>
        <w:t xml:space="preserve">,</w:t>
      </w:r>
      <w:r>
        <w:rPr>
          <w:rStyle w:val="NormalTok"/>
        </w:rPr>
        <w:t xml:space="preserve"> </w:t>
      </w:r>
      <w:r>
        <w:rPr>
          <w:rStyle w:val="FloatTok"/>
        </w:rPr>
        <w:t xml:space="preserve">37.7615</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As written above this notice is</w:t>
      </w:r>
      <w:r>
        <w:t xml:space="preserve"> </w:t>
      </w:r>
      <w:r>
        <w:rPr>
          <w:bCs/>
          <w:b/>
        </w:rPr>
        <w:t xml:space="preserve">not</w:t>
      </w:r>
      <w:r>
        <w:t xml:space="preserve"> </w:t>
      </w:r>
      <w:r>
        <w:t xml:space="preserve">valid for delivery: a</w:t>
      </w:r>
      <w:r>
        <w:t xml:space="preserve"> </w:t>
      </w:r>
      <w:r>
        <w:rPr>
          <w:rStyle w:val="VerbatimChar"/>
        </w:rPr>
        <w:t xml:space="preserve">status: ACTUAL</w:t>
      </w:r>
      <w:r>
        <w:t xml:space="preserve"> </w:t>
      </w:r>
      <w:r>
        <w:t xml:space="preserve">notice without a</w:t>
      </w:r>
      <w:r>
        <w:t xml:space="preserve"> </w:t>
      </w:r>
      <w:r>
        <w:rPr>
          <w:rStyle w:val="VerbatimChar"/>
        </w:rPr>
        <w:t xml:space="preserve">signature</w:t>
      </w:r>
      <w:r>
        <w:t xml:space="preserve"> </w:t>
      </w:r>
      <w:r>
        <w:t xml:space="preserve">MUST be rejected.</w:t>
      </w:r>
      <w:r>
        <w:t xml:space="preserve"> </w:t>
      </w:r>
      <w:r>
        <w:rPr>
          <w:rStyle w:val="VerbatimChar"/>
        </w:rPr>
        <w:t xml:space="preserve">examples/01-structure-fire.json</w:t>
      </w:r>
      <w:r>
        <w:t xml:space="preserve"> </w:t>
      </w:r>
      <w:r>
        <w:t xml:space="preserve">is the same notice, complete. The rest of this document is about what has to be true of the fields above, and what a vehicle must do when it receives them.</w:t>
      </w:r>
    </w:p>
    <w:p>
      <w:r>
        <w:pict>
          <v:rect style="width:0;height:1.5pt" o:hralign="center" o:hrstd="t" o:hr="t"/>
        </w:pict>
      </w:r>
    </w:p>
    <w:bookmarkEnd w:id="25"/>
    <w:bookmarkStart w:id="28" w:name="Xdf7072d0bebefe2ad93a30a4f067b864f6b3d00"/>
    <w:p>
      <w:pPr>
        <w:pStyle w:val="Heading2"/>
      </w:pPr>
      <w:r>
        <w:t xml:space="preserve">3. Message envelope</w:t>
      </w:r>
    </w:p>
    <w:bookmarkStart w:id="26" w:name="X68460032ba0a5a4b516cf75aaddaf13465764ae"/>
    <w:p>
      <w:pPr>
        <w:pStyle w:val="Heading3"/>
      </w:pPr>
      <w:r>
        <w:t xml:space="preserve">3.1 Identity and versioning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Description</w:t>
            </w:r>
          </w:p>
        </w:tc>
      </w:tr>
      <w:tr>
        <w:tc>
          <w:tcPr/>
          <w:p>
            <w:pPr>
              <w:pStyle w:val="Compact"/>
              <w:jc w:val="left"/>
            </w:pPr>
            <w:r>
              <w:rPr>
                <w:rStyle w:val="VerbatimChar"/>
              </w:rPr>
              <w:t xml:space="preserve">spec_version</w:t>
            </w:r>
          </w:p>
        </w:tc>
        <w:tc>
          <w:tcPr/>
          <w:p>
            <w:pPr>
              <w:pStyle w:val="Compact"/>
              <w:jc w:val="left"/>
            </w:pPr>
            <w:r>
              <w:t xml:space="preserve">string</w:t>
            </w:r>
          </w:p>
        </w:tc>
        <w:tc>
          <w:tcPr/>
          <w:p>
            <w:pPr>
              <w:pStyle w:val="Compact"/>
              <w:jc w:val="left"/>
            </w:pPr>
            <w:r>
              <w:t xml:space="preserve">MUST</w:t>
            </w:r>
          </w:p>
        </w:tc>
        <w:tc>
          <w:tcPr/>
          <w:p>
            <w:pPr>
              <w:pStyle w:val="Compact"/>
              <w:jc w:val="left"/>
            </w:pPr>
            <w:r>
              <w:t xml:space="preserve">Literal</w:t>
            </w:r>
            <w:r>
              <w:t xml:space="preserve"> </w:t>
            </w:r>
            <w:r>
              <w:rPr>
                <w:rStyle w:val="VerbatimChar"/>
              </w:rPr>
              <w:t xml:space="preserve">"gfn/0.1"</w:t>
            </w:r>
            <w:r>
              <w:t xml:space="preserve">. Receivers MUST reject unknown major versions.</w:t>
            </w:r>
          </w:p>
        </w:tc>
      </w:tr>
      <w:tr>
        <w:tc>
          <w:tcPr/>
          <w:p>
            <w:pPr>
              <w:pStyle w:val="Compact"/>
              <w:jc w:val="left"/>
            </w:pPr>
            <w:r>
              <w:rPr>
                <w:rStyle w:val="VerbatimChar"/>
              </w:rPr>
              <w:t xml:space="preserve">notice_id</w:t>
            </w:r>
          </w:p>
        </w:tc>
        <w:tc>
          <w:tcPr/>
          <w:p>
            <w:pPr>
              <w:pStyle w:val="Compact"/>
              <w:jc w:val="left"/>
            </w:pPr>
            <w:r>
              <w:t xml:space="preserve">string (URN)</w:t>
            </w:r>
          </w:p>
        </w:tc>
        <w:tc>
          <w:tcPr/>
          <w:p>
            <w:pPr>
              <w:pStyle w:val="Compact"/>
              <w:jc w:val="left"/>
            </w:pPr>
            <w:r>
              <w:t xml:space="preserve">MUST</w:t>
            </w:r>
          </w:p>
        </w:tc>
        <w:tc>
          <w:tcPr/>
          <w:p>
            <w:pPr>
              <w:pStyle w:val="Compact"/>
              <w:jc w:val="left"/>
            </w:pPr>
            <w:r>
              <w:t xml:space="preserve">Globally unique, stable across all revisions of the same notice. Format:</w:t>
            </w:r>
            <w:r>
              <w:t xml:space="preserve"> </w:t>
            </w:r>
            <w:r>
              <w:rPr>
                <w:rStyle w:val="VerbatimChar"/>
              </w:rPr>
              <w:t xml:space="preserve">urn:gfn:&lt;authority-slug&gt;:&lt;local-id&gt;</w:t>
            </w:r>
            <w:r>
              <w:t xml:space="preserve">, where</w:t>
            </w:r>
            <w:r>
              <w:t xml:space="preserve"> </w:t>
            </w:r>
            <w:r>
              <w:rPr>
                <w:rStyle w:val="VerbatimChar"/>
              </w:rPr>
              <w:t xml:space="preserve">&lt;authority-slug&gt;</w:t>
            </w:r>
            <w:r>
              <w:t xml:space="preserve"> </w:t>
            </w:r>
            <w:r>
              <w:t xml:space="preserve">MUST equal the final segment of</w:t>
            </w:r>
            <w:r>
              <w:t xml:space="preserve"> </w:t>
            </w:r>
            <w:r>
              <w:rPr>
                <w:rStyle w:val="VerbatimChar"/>
              </w:rPr>
              <w:t xml:space="preserve">requestor.authority_id</w:t>
            </w:r>
            <w:r>
              <w:t xml:space="preserve">. MUST NOT be reused.</w:t>
            </w:r>
          </w:p>
        </w:tc>
      </w:tr>
      <w:tr>
        <w:tc>
          <w:tcPr/>
          <w:p>
            <w:pPr>
              <w:pStyle w:val="Compact"/>
              <w:jc w:val="left"/>
            </w:pPr>
            <w:r>
              <w:rPr>
                <w:rStyle w:val="VerbatimChar"/>
              </w:rPr>
              <w:t xml:space="preserve">sequence</w:t>
            </w:r>
          </w:p>
        </w:tc>
        <w:tc>
          <w:tcPr/>
          <w:p>
            <w:pPr>
              <w:pStyle w:val="Compact"/>
              <w:jc w:val="left"/>
            </w:pPr>
            <w:r>
              <w:t xml:space="preserve">integer 1..4096</w:t>
            </w:r>
          </w:p>
        </w:tc>
        <w:tc>
          <w:tcPr/>
          <w:p>
            <w:pPr>
              <w:pStyle w:val="Compact"/>
              <w:jc w:val="left"/>
            </w:pPr>
            <w:r>
              <w:t xml:space="preserve">MUST</w:t>
            </w:r>
          </w:p>
        </w:tc>
        <w:tc>
          <w:tcPr/>
          <w:p>
            <w:pPr>
              <w:pStyle w:val="Compact"/>
              <w:jc w:val="left"/>
            </w:pPr>
            <w:r>
              <w:t xml:space="preserve">Increments by 1 for each revision of</w:t>
            </w:r>
            <w:r>
              <w:t xml:space="preserve"> </w:t>
            </w:r>
            <w:r>
              <w:rPr>
                <w:rStyle w:val="VerbatimChar"/>
              </w:rPr>
              <w:t xml:space="preserve">notice_id</w:t>
            </w:r>
            <w:r>
              <w:t xml:space="preserve">. Receivers MUST ignore a message whose</w:t>
            </w:r>
            <w:r>
              <w:t xml:space="preserve"> </w:t>
            </w:r>
            <w:r>
              <w:rPr>
                <w:rStyle w:val="VerbatimChar"/>
              </w:rPr>
              <w:t xml:space="preserve">sequence</w:t>
            </w:r>
            <w:r>
              <w:t xml:space="preserve"> </w:t>
            </w:r>
            <w:r>
              <w:t xml:space="preserve">is lower than or equal to one already processed for that</w:t>
            </w:r>
            <w:r>
              <w:t xml:space="preserve"> </w:t>
            </w:r>
            <w:r>
              <w:rPr>
                <w:rStyle w:val="VerbatimChar"/>
              </w:rPr>
              <w:t xml:space="preserve">notice_id</w:t>
            </w:r>
            <w:r>
              <w:t xml:space="preserve"> </w:t>
            </w:r>
            <w:r>
              <w:t xml:space="preserve">(replay protection).</w:t>
            </w:r>
          </w:p>
        </w:tc>
      </w:tr>
      <w:tr>
        <w:tc>
          <w:tcPr/>
          <w:p>
            <w:pPr>
              <w:pStyle w:val="Compact"/>
              <w:jc w:val="left"/>
            </w:pPr>
            <w:r>
              <w:rPr>
                <w:rStyle w:val="VerbatimChar"/>
              </w:rPr>
              <w:t xml:space="preserve">msg_type</w:t>
            </w:r>
          </w:p>
        </w:tc>
        <w:tc>
          <w:tcPr/>
          <w:p>
            <w:pPr>
              <w:pStyle w:val="Compact"/>
              <w:jc w:val="left"/>
            </w:pPr>
            <w:r>
              <w:t xml:space="preserve">enum</w:t>
            </w:r>
          </w:p>
        </w:tc>
        <w:tc>
          <w:tcPr/>
          <w:p>
            <w:pPr>
              <w:pStyle w:val="Compact"/>
              <w:jc w:val="left"/>
            </w:pPr>
            <w:r>
              <w:t xml:space="preserve">MUST</w:t>
            </w:r>
          </w:p>
        </w:tc>
        <w:tc>
          <w:tcPr/>
          <w:p>
            <w:pPr>
              <w:pStyle w:val="Compact"/>
              <w:jc w:val="left"/>
            </w:pPr>
            <w:r>
              <w:rPr>
                <w:rStyle w:val="VerbatimChar"/>
              </w:rPr>
              <w:t xml:space="preserve">NEW</w:t>
            </w:r>
            <w:r>
              <w:t xml:space="preserve">,</w:t>
            </w:r>
            <w:r>
              <w:t xml:space="preserve"> </w:t>
            </w:r>
            <w:r>
              <w:rPr>
                <w:rStyle w:val="VerbatimChar"/>
              </w:rPr>
              <w:t xml:space="preserve">UPDATE</w:t>
            </w:r>
            <w:r>
              <w:t xml:space="preserve">,</w:t>
            </w:r>
            <w:r>
              <w:t xml:space="preserve"> </w:t>
            </w:r>
            <w:r>
              <w:rPr>
                <w:rStyle w:val="VerbatimChar"/>
              </w:rPr>
              <w:t xml:space="preserve">CANCEL</w:t>
            </w:r>
            <w:r>
              <w:t xml:space="preserve">,</w:t>
            </w:r>
            <w:r>
              <w:t xml:space="preserve"> </w:t>
            </w:r>
            <w:r>
              <w:rPr>
                <w:rStyle w:val="VerbatimChar"/>
              </w:rPr>
              <w:t xml:space="preserve">EXTEND</w:t>
            </w:r>
            <w:r>
              <w:t xml:space="preserve">.</w:t>
            </w:r>
          </w:p>
        </w:tc>
      </w:tr>
      <w:tr>
        <w:tc>
          <w:tcPr/>
          <w:p>
            <w:pPr>
              <w:pStyle w:val="Compact"/>
              <w:jc w:val="left"/>
            </w:pPr>
            <w:r>
              <w:rPr>
                <w:rStyle w:val="VerbatimChar"/>
              </w:rPr>
              <w:t xml:space="preserve">status</w:t>
            </w:r>
          </w:p>
        </w:tc>
        <w:tc>
          <w:tcPr/>
          <w:p>
            <w:pPr>
              <w:pStyle w:val="Compact"/>
              <w:jc w:val="left"/>
            </w:pPr>
            <w:r>
              <w:t xml:space="preserve">enum</w:t>
            </w:r>
          </w:p>
        </w:tc>
        <w:tc>
          <w:tcPr/>
          <w:p>
            <w:pPr>
              <w:pStyle w:val="Compact"/>
              <w:jc w:val="left"/>
            </w:pPr>
            <w:r>
              <w:t xml:space="preserve">MUST</w:t>
            </w:r>
          </w:p>
        </w:tc>
        <w:tc>
          <w:tcPr/>
          <w:p>
            <w:pPr>
              <w:pStyle w:val="Compact"/>
              <w:jc w:val="left"/>
            </w:pPr>
            <w:r>
              <w:rPr>
                <w:rStyle w:val="VerbatimChar"/>
              </w:rPr>
              <w:t xml:space="preserve">ACTUAL</w:t>
            </w:r>
            <w:r>
              <w:t xml:space="preserve">,</w:t>
            </w:r>
            <w:r>
              <w:t xml:space="preserve"> </w:t>
            </w:r>
            <w:r>
              <w:rPr>
                <w:rStyle w:val="VerbatimChar"/>
              </w:rPr>
              <w:t xml:space="preserve">EXERCISE</w:t>
            </w:r>
            <w:r>
              <w:t xml:space="preserve">,</w:t>
            </w:r>
            <w:r>
              <w:t xml:space="preserve"> </w:t>
            </w:r>
            <w:r>
              <w:rPr>
                <w:rStyle w:val="VerbatimChar"/>
              </w:rPr>
              <w:t xml:space="preserve">TEST</w:t>
            </w:r>
            <w:r>
              <w:t xml:space="preserve">,</w:t>
            </w:r>
            <w:r>
              <w:t xml:space="preserve"> </w:t>
            </w:r>
            <w:r>
              <w:rPr>
                <w:rStyle w:val="VerbatimChar"/>
              </w:rPr>
              <w:t xml:space="preserve">DRAFT</w:t>
            </w:r>
            <w:r>
              <w:t xml:space="preserve">. Only</w:t>
            </w:r>
            <w:r>
              <w:t xml:space="preserve"> </w:t>
            </w:r>
            <w:r>
              <w:rPr>
                <w:rStyle w:val="VerbatimChar"/>
              </w:rPr>
              <w:t xml:space="preserve">ACTUAL</w:t>
            </w:r>
            <w:r>
              <w:t xml:space="preserve"> </w:t>
            </w:r>
            <w:r>
              <w:t xml:space="preserve">changes vehicle behavior in production.</w:t>
            </w:r>
          </w:p>
        </w:tc>
      </w:tr>
      <w:tr>
        <w:tc>
          <w:tcPr/>
          <w:p>
            <w:pPr>
              <w:pStyle w:val="Compact"/>
              <w:jc w:val="left"/>
            </w:pPr>
            <w:r>
              <w:rPr>
                <w:rStyle w:val="VerbatimChar"/>
              </w:rPr>
              <w:t xml:space="preserve">references</w:t>
            </w:r>
          </w:p>
        </w:tc>
        <w:tc>
          <w:tcPr/>
          <w:p>
            <w:pPr>
              <w:pStyle w:val="Compact"/>
              <w:jc w:val="left"/>
            </w:pPr>
            <w:r>
              <w:t xml:space="preserve">array of string</w:t>
            </w:r>
          </w:p>
        </w:tc>
        <w:tc>
          <w:tcPr/>
          <w:p>
            <w:pPr>
              <w:pStyle w:val="Compact"/>
              <w:jc w:val="left"/>
            </w:pPr>
            <w:r>
              <w:t xml:space="preserve">Conditional</w:t>
            </w:r>
          </w:p>
        </w:tc>
        <w:tc>
          <w:tcPr/>
          <w:p>
            <w:pPr>
              <w:pStyle w:val="Compact"/>
              <w:jc w:val="left"/>
            </w:pPr>
            <w:r>
              <w:t xml:space="preserve">REQUIRED when</w:t>
            </w:r>
            <w:r>
              <w:t xml:space="preserve"> </w:t>
            </w:r>
            <w:r>
              <w:rPr>
                <w:rStyle w:val="VerbatimChar"/>
              </w:rPr>
              <w:t xml:space="preserve">msg_type</w:t>
            </w:r>
            <w:r>
              <w:t xml:space="preserve"> </w:t>
            </w:r>
            <w:r>
              <w:t xml:space="preserve">is</w:t>
            </w:r>
            <w:r>
              <w:t xml:space="preserve"> </w:t>
            </w:r>
            <w:r>
              <w:rPr>
                <w:rStyle w:val="VerbatimChar"/>
              </w:rPr>
              <w:t xml:space="preserve">UPDATE</w:t>
            </w:r>
            <w:r>
              <w:t xml:space="preserve">,</w:t>
            </w:r>
            <w:r>
              <w:t xml:space="preserve"> </w:t>
            </w:r>
            <w:r>
              <w:rPr>
                <w:rStyle w:val="VerbatimChar"/>
              </w:rPr>
              <w:t xml:space="preserve">CANCEL</w:t>
            </w:r>
            <w:r>
              <w:t xml:space="preserve">, or</w:t>
            </w:r>
            <w:r>
              <w:t xml:space="preserve"> </w:t>
            </w:r>
            <w:r>
              <w:rPr>
                <w:rStyle w:val="VerbatimChar"/>
              </w:rPr>
              <w:t xml:space="preserve">EXTEND</w:t>
            </w:r>
            <w:r>
              <w:t xml:space="preserve">. Each entry is</w:t>
            </w:r>
            <w:r>
              <w:t xml:space="preserve"> </w:t>
            </w:r>
            <w:r>
              <w:rPr>
                <w:rStyle w:val="VerbatimChar"/>
              </w:rPr>
              <w:t xml:space="preserve">"&lt;notice_id&gt;,&lt;sequence&gt;"</w:t>
            </w:r>
            <w:r>
              <w:t xml:space="preserve">, and</w:t>
            </w:r>
            <w:r>
              <w:t xml:space="preserve"> </w:t>
            </w:r>
            <w:r>
              <w:rPr>
                <w:rStyle w:val="VerbatimChar"/>
              </w:rPr>
              <w:t xml:space="preserve">&lt;notice_id&gt;</w:t>
            </w:r>
            <w:r>
              <w:t xml:space="preserve"> </w:t>
            </w:r>
            <w:r>
              <w:t xml:space="preserve">MUST equal this message's own</w:t>
            </w:r>
            <w:r>
              <w:t xml:space="preserve"> </w:t>
            </w:r>
            <w:r>
              <w:rPr>
                <w:rStyle w:val="VerbatimChar"/>
              </w:rPr>
              <w:t xml:space="preserve">notice_id</w:t>
            </w:r>
            <w:r>
              <w:t xml:space="preserve"> </w:t>
            </w:r>
            <w:r>
              <w:t xml:space="preserve">at a strictly lower</w:t>
            </w:r>
            <w:r>
              <w:t xml:space="preserve"> </w:t>
            </w:r>
            <w:r>
              <w:rPr>
                <w:rStyle w:val="VerbatimChar"/>
              </w:rPr>
              <w:t xml:space="preserve">sequence</w:t>
            </w:r>
            <w:r>
              <w:t xml:space="preserve">.</w:t>
            </w:r>
          </w:p>
        </w:tc>
      </w:tr>
      <w:tr>
        <w:tc>
          <w:tcPr/>
          <w:p>
            <w:pPr>
              <w:pStyle w:val="Compact"/>
              <w:jc w:val="left"/>
            </w:pPr>
            <w:r>
              <w:rPr>
                <w:rStyle w:val="VerbatimChar"/>
              </w:rPr>
              <w:t xml:space="preserve">issued_at</w:t>
            </w:r>
          </w:p>
        </w:tc>
        <w:tc>
          <w:tcPr/>
          <w:p>
            <w:pPr>
              <w:pStyle w:val="Compact"/>
              <w:jc w:val="left"/>
            </w:pPr>
            <w:r>
              <w:t xml:space="preserve">RFC 3339 UTC</w:t>
            </w:r>
          </w:p>
        </w:tc>
        <w:tc>
          <w:tcPr/>
          <w:p>
            <w:pPr>
              <w:pStyle w:val="Compact"/>
              <w:jc w:val="left"/>
            </w:pPr>
            <w:r>
              <w:t xml:space="preserve">MUST</w:t>
            </w:r>
          </w:p>
        </w:tc>
        <w:tc>
          <w:tcPr/>
          <w:p>
            <w:pPr>
              <w:pStyle w:val="Compact"/>
              <w:jc w:val="left"/>
            </w:pPr>
            <w:r>
              <w:t xml:space="preserve">Time of signing. Receivers MUST reject notices whose</w:t>
            </w:r>
            <w:r>
              <w:t xml:space="preserve"> </w:t>
            </w:r>
            <w:r>
              <w:rPr>
                <w:rStyle w:val="VerbatimChar"/>
              </w:rPr>
              <w:t xml:space="preserve">issued_at</w:t>
            </w:r>
            <w:r>
              <w:t xml:space="preserve"> </w:t>
            </w:r>
            <w:r>
              <w:t xml:space="preserve">is more than 300 seconds in the future, or older than the receiver's own configured staleness bound.</w:t>
            </w:r>
          </w:p>
        </w:tc>
      </w:tr>
      <w:tr>
        <w:tc>
          <w:tcPr/>
          <w:p>
            <w:pPr>
              <w:pStyle w:val="Compact"/>
              <w:jc w:val="left"/>
            </w:pPr>
            <w:r>
              <w:rPr>
                <w:rStyle w:val="VerbatimChar"/>
              </w:rPr>
              <w:t xml:space="preserve">language</w:t>
            </w:r>
          </w:p>
        </w:tc>
        <w:tc>
          <w:tcPr/>
          <w:p>
            <w:pPr>
              <w:pStyle w:val="Compact"/>
              <w:jc w:val="left"/>
            </w:pPr>
            <w:r>
              <w:t xml:space="preserve">RFC 5646 tag</w:t>
            </w:r>
          </w:p>
        </w:tc>
        <w:tc>
          <w:tcPr/>
          <w:p>
            <w:pPr>
              <w:pStyle w:val="Compact"/>
              <w:jc w:val="left"/>
            </w:pPr>
            <w:r>
              <w:t xml:space="preserve">SHOULD</w:t>
            </w:r>
          </w:p>
        </w:tc>
        <w:tc>
          <w:tcPr/>
          <w:p>
            <w:pPr>
              <w:pStyle w:val="Compact"/>
              <w:jc w:val="left"/>
            </w:pPr>
            <w:r>
              <w:t xml:space="preserve">Defaults to</w:t>
            </w:r>
            <w:r>
              <w:t xml:space="preserve"> </w:t>
            </w:r>
            <w:r>
              <w:rPr>
                <w:rStyle w:val="VerbatimChar"/>
              </w:rPr>
              <w:t xml:space="preserve">"en-US"</w:t>
            </w:r>
            <w:r>
              <w:t xml:space="preserve">.</w:t>
            </w:r>
          </w:p>
        </w:tc>
      </w:tr>
    </w:tbl>
    <w:p>
      <w:pPr>
        <w:pStyle w:val="BodyText"/>
      </w:pPr>
      <w:r>
        <w:rPr>
          <w:bCs/>
          <w:b/>
        </w:rPr>
        <w:t xml:space="preserve">Three binding rules, all of which are rejections rather than warnings.</w:t>
      </w:r>
      <w:r>
        <w:t xml:space="preserve"> </w:t>
      </w:r>
      <w:r>
        <w:t xml:space="preserve">They are unglamorous and they close the cheapest attacks in the whole design:</w:t>
      </w:r>
    </w:p>
    <w:p>
      <w:pPr>
        <w:numPr>
          <w:ilvl w:val="0"/>
          <w:numId w:val="1003"/>
        </w:numPr>
        <w:pStyle w:val="Compact"/>
      </w:pPr>
      <w:r>
        <w:rPr>
          <w:bCs/>
          <w:b/>
        </w:rPr>
        <w:t xml:space="preserve">A notice belongs to its signer.</w:t>
      </w:r>
      <w:r>
        <w:t xml:space="preserve"> </w:t>
      </w:r>
      <w:r>
        <w:t xml:space="preserve">The</w:t>
      </w:r>
      <w:r>
        <w:t xml:space="preserve"> </w:t>
      </w:r>
      <w:r>
        <w:rPr>
          <w:rStyle w:val="VerbatimChar"/>
        </w:rPr>
        <w:t xml:space="preserve">&lt;authority-slug&gt;</w:t>
      </w:r>
      <w:r>
        <w:t xml:space="preserve"> </w:t>
      </w:r>
      <w:r>
        <w:t xml:space="preserve">in</w:t>
      </w:r>
      <w:r>
        <w:t xml:space="preserve"> </w:t>
      </w:r>
      <w:r>
        <w:rPr>
          <w:rStyle w:val="VerbatimChar"/>
        </w:rPr>
        <w:t xml:space="preserve">notice_id</w:t>
      </w:r>
      <w:r>
        <w:t xml:space="preserve"> </w:t>
      </w:r>
      <w:r>
        <w:t xml:space="preserve">MUST equal the final segment of</w:t>
      </w:r>
      <w:r>
        <w:t xml:space="preserve"> </w:t>
      </w:r>
      <w:r>
        <w:rPr>
          <w:rStyle w:val="VerbatimChar"/>
        </w:rPr>
        <w:t xml:space="preserve">requestor.authority_id</w:t>
      </w:r>
      <w:r>
        <w:t xml:space="preserve">, which MUST in turn equal the signing certificate subject.</w:t>
      </w:r>
      <w:r>
        <w:t xml:space="preserve"> </w:t>
      </w:r>
      <w:r>
        <w:rPr>
          <w:rStyle w:val="VerbatimChar"/>
        </w:rPr>
        <w:t xml:space="preserve">notice_id</w:t>
      </w:r>
      <w:r>
        <w:t xml:space="preserve"> </w:t>
      </w:r>
      <w:r>
        <w:t xml:space="preserve">is the primary key of the public register, of every operator's audit log, and of CAP</w:t>
      </w:r>
      <w:r>
        <w:t xml:space="preserve"> </w:t>
      </w:r>
      <w:r>
        <w:rPr>
          <w:rStyle w:val="VerbatimChar"/>
        </w:rPr>
        <w:t xml:space="preserve">alert/identifier</w:t>
      </w:r>
      <w:r>
        <w:t xml:space="preserve">. Without this binding, any issuer holding any valid registry credential can mint notices that read as the fire department's in every human-facing artifact, while the signature honestly says otherwise.</w:t>
      </w:r>
    </w:p>
    <w:p>
      <w:pPr>
        <w:numPr>
          <w:ilvl w:val="0"/>
          <w:numId w:val="1003"/>
        </w:numPr>
        <w:pStyle w:val="Compact"/>
      </w:pPr>
      <w:r>
        <w:rPr>
          <w:bCs/>
          <w:b/>
        </w:rPr>
        <w:t xml:space="preserve">A revision revises its own notice.</w:t>
      </w:r>
      <w:r>
        <w:t xml:space="preserve"> </w:t>
      </w:r>
      <w:r>
        <w:rPr>
          <w:rStyle w:val="VerbatimChar"/>
        </w:rPr>
        <w:t xml:space="preserve">UPDATE</w:t>
      </w:r>
      <w:r>
        <w:t xml:space="preserve">,</w:t>
      </w:r>
      <w:r>
        <w:t xml:space="preserve"> </w:t>
      </w:r>
      <w:r>
        <w:rPr>
          <w:rStyle w:val="VerbatimChar"/>
        </w:rPr>
        <w:t xml:space="preserve">CANCEL</w:t>
      </w:r>
      <w:r>
        <w:t xml:space="preserve">, and</w:t>
      </w:r>
      <w:r>
        <w:t xml:space="preserve"> </w:t>
      </w:r>
      <w:r>
        <w:rPr>
          <w:rStyle w:val="VerbatimChar"/>
        </w:rPr>
        <w:t xml:space="preserve">EXTEND</w:t>
      </w:r>
      <w:r>
        <w:t xml:space="preserve"> </w:t>
      </w:r>
      <w:r>
        <w:t xml:space="preserve">MUST carry the same</w:t>
      </w:r>
      <w:r>
        <w:t xml:space="preserve"> </w:t>
      </w:r>
      <w:r>
        <w:rPr>
          <w:rStyle w:val="VerbatimChar"/>
        </w:rPr>
        <w:t xml:space="preserve">notice_id</w:t>
      </w:r>
      <w:r>
        <w:t xml:space="preserve"> </w:t>
      </w:r>
      <w:r>
        <w:t xml:space="preserve">and the same</w:t>
      </w:r>
      <w:r>
        <w:t xml:space="preserve"> </w:t>
      </w:r>
      <w:r>
        <w:rPr>
          <w:rStyle w:val="VerbatimChar"/>
        </w:rPr>
        <w:t xml:space="preserve">authority_id</w:t>
      </w:r>
      <w:r>
        <w:t xml:space="preserve"> </w:t>
      </w:r>
      <w:r>
        <w:t xml:space="preserve">as</w:t>
      </w:r>
      <w:r>
        <w:t xml:space="preserve"> </w:t>
      </w:r>
      <w:r>
        <w:rPr>
          <w:rStyle w:val="VerbatimChar"/>
        </w:rPr>
        <w:t xml:space="preserve">sequence</w:t>
      </w:r>
      <w:r>
        <w:t xml:space="preserve"> </w:t>
      </w:r>
      <w:r>
        <w:t xml:space="preserve">1, and every</w:t>
      </w:r>
      <w:r>
        <w:t xml:space="preserve"> </w:t>
      </w:r>
      <w:r>
        <w:rPr>
          <w:rStyle w:val="VerbatimChar"/>
        </w:rPr>
        <w:t xml:space="preserve">references</w:t>
      </w:r>
      <w:r>
        <w:t xml:space="preserve"> </w:t>
      </w:r>
      <w:r>
        <w:t xml:space="preserve">entry MUST name that same</w:t>
      </w:r>
      <w:r>
        <w:t xml:space="preserve"> </w:t>
      </w:r>
      <w:r>
        <w:rPr>
          <w:rStyle w:val="VerbatimChar"/>
        </w:rPr>
        <w:t xml:space="preserve">notice_id</w:t>
      </w:r>
      <w:r>
        <w:t xml:space="preserve">. Without this, a Tier 4 event organizer with a legitimate credential can</w:t>
      </w:r>
      <w:r>
        <w:t xml:space="preserve"> </w:t>
      </w:r>
      <w:r>
        <w:rPr>
          <w:rStyle w:val="VerbatimChar"/>
        </w:rPr>
        <w:t xml:space="preserve">CANCEL</w:t>
      </w:r>
      <w:r>
        <w:t xml:space="preserve"> </w:t>
      </w:r>
      <w:r>
        <w:t xml:space="preserve">a fire department's live</w:t>
      </w:r>
      <w:r>
        <w:t xml:space="preserve"> </w:t>
      </w:r>
      <w:r>
        <w:rPr>
          <w:rStyle w:val="VerbatimChar"/>
        </w:rPr>
        <w:t xml:space="preserve">PROHIBITED</w:t>
      </w:r>
      <w:r>
        <w:t xml:space="preserve"> </w:t>
      </w:r>
      <w:r>
        <w:t xml:space="preserve">zone and reopen a fire ground.</w:t>
      </w:r>
    </w:p>
    <w:p>
      <w:pPr>
        <w:numPr>
          <w:ilvl w:val="0"/>
          <w:numId w:val="1003"/>
        </w:numPr>
        <w:pStyle w:val="Compact"/>
      </w:pPr>
      <w:r>
        <w:rPr>
          <w:bCs/>
          <w:b/>
        </w:rPr>
        <w:t xml:space="preserve">Lifecycle messages are signed like any other.</w:t>
      </w:r>
      <w:r>
        <w:t xml:space="preserve"> </w:t>
      </w:r>
      <w:r>
        <w:rPr>
          <w:rStyle w:val="VerbatimChar"/>
        </w:rPr>
        <w:t xml:space="preserve">UPDATE</w:t>
      </w:r>
      <w:r>
        <w:t xml:space="preserve">,</w:t>
      </w:r>
      <w:r>
        <w:t xml:space="preserve"> </w:t>
      </w:r>
      <w:r>
        <w:rPr>
          <w:rStyle w:val="VerbatimChar"/>
        </w:rPr>
        <w:t xml:space="preserve">CANCEL</w:t>
      </w:r>
      <w:r>
        <w:t xml:space="preserve">, and</w:t>
      </w:r>
      <w:r>
        <w:t xml:space="preserve"> </w:t>
      </w:r>
      <w:r>
        <w:rPr>
          <w:rStyle w:val="VerbatimChar"/>
        </w:rPr>
        <w:t xml:space="preserve">EXTEND</w:t>
      </w:r>
      <w:r>
        <w:t xml:space="preserve"> </w:t>
      </w:r>
      <w:r>
        <w:t xml:space="preserve">MUST carry a valid signature regardless of</w:t>
      </w:r>
      <w:r>
        <w:t xml:space="preserve"> </w:t>
      </w:r>
      <w:r>
        <w:rPr>
          <w:rStyle w:val="VerbatimChar"/>
        </w:rPr>
        <w:t xml:space="preserve">status</w:t>
      </w:r>
      <w:r>
        <w:t xml:space="preserve">. Cancellation is the one operation that</w:t>
      </w:r>
      <w:r>
        <w:t xml:space="preserve"> </w:t>
      </w:r>
      <w:r>
        <w:rPr>
          <w:iCs/>
          <w:i/>
        </w:rPr>
        <w:t xml:space="preserve">removes</w:t>
      </w:r>
      <w:r>
        <w:t xml:space="preserve"> </w:t>
      </w:r>
      <w:r>
        <w:t xml:space="preserve">a safety restriction, so an unsigned or</w:t>
      </w:r>
      <w:r>
        <w:t xml:space="preserve"> </w:t>
      </w:r>
      <w:r>
        <w:rPr>
          <w:rStyle w:val="VerbatimChar"/>
        </w:rPr>
        <w:t xml:space="preserve">TEST</w:t>
      </w:r>
      <w:r>
        <w:t xml:space="preserve">-status</w:t>
      </w:r>
      <w:r>
        <w:t xml:space="preserve"> </w:t>
      </w:r>
      <w:r>
        <w:rPr>
          <w:rStyle w:val="VerbatimChar"/>
        </w:rPr>
        <w:t xml:space="preserve">CANCEL</w:t>
      </w:r>
      <w:r>
        <w:t xml:space="preserve"> </w:t>
      </w:r>
      <w:r>
        <w:t xml:space="preserve">accepted on a lifecycle code path is a total compromise for the cost of one HTTP request.</w:t>
      </w:r>
    </w:p>
    <w:p>
      <w:pPr>
        <w:pStyle w:val="FirstParagraph"/>
      </w:pPr>
      <w:r>
        <w:rPr>
          <w:rStyle w:val="VerbatimChar"/>
        </w:rPr>
        <w:t xml:space="preserve">sequence</w:t>
      </w:r>
      <w:r>
        <w:t xml:space="preserve"> </w:t>
      </w:r>
      <w:r>
        <w:t xml:space="preserve">is capped at 4096 for a specific reason. Monotonic-sequence replay protection has a failure mode: a single forged message at an enormous sequence number permanently locks the legitimate issuer out of correcting or cancelling its own notice, because every message it can produce is now lower and MUST be discarded. A low ceiling bounds that, and no genuine notice needs four thousand revisions. A registry-level override for the case where the ceiling is reached is left to v0.2.</w:t>
      </w:r>
    </w:p>
    <w:p>
      <w:pPr>
        <w:pStyle w:val="BodyText"/>
      </w:pPr>
      <w:r>
        <w:rPr>
          <w:rStyle w:val="VerbatimChar"/>
        </w:rPr>
        <w:t xml:space="preserve">notice_id</w:t>
      </w:r>
      <w:r>
        <w:t xml:space="preserve"> </w:t>
      </w:r>
      <w:r>
        <w:t xml:space="preserve">+</w:t>
      </w:r>
      <w:r>
        <w:t xml:space="preserve"> </w:t>
      </w:r>
      <w:r>
        <w:rPr>
          <w:rStyle w:val="VerbatimChar"/>
        </w:rPr>
        <w:t xml:space="preserve">sequence</w:t>
      </w:r>
      <w:r>
        <w:t xml:space="preserve"> </w:t>
      </w:r>
      <w:r>
        <w:t xml:space="preserve">is the primary key everywhere in this specification, including acknowledgements, audit logs, and CAP references.</w:t>
      </w:r>
    </w:p>
    <w:bookmarkEnd w:id="26"/>
    <w:bookmarkStart w:id="27" w:name="X339eb29aeb20c35c6ae6322c0013f1561cfbb0d"/>
    <w:p>
      <w:pPr>
        <w:pStyle w:val="Heading3"/>
      </w:pPr>
      <w:r>
        <w:t xml:space="preserve">3.2 Distribution hints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Description</w:t>
            </w:r>
          </w:p>
        </w:tc>
      </w:tr>
      <w:tr>
        <w:tc>
          <w:tcPr/>
          <w:p>
            <w:pPr>
              <w:pStyle w:val="Compact"/>
              <w:jc w:val="left"/>
            </w:pPr>
            <w:r>
              <w:rPr>
                <w:rStyle w:val="VerbatimChar"/>
              </w:rPr>
              <w:t xml:space="preserve">priority</w:t>
            </w:r>
          </w:p>
        </w:tc>
        <w:tc>
          <w:tcPr/>
          <w:p>
            <w:pPr>
              <w:pStyle w:val="Compact"/>
              <w:jc w:val="left"/>
            </w:pPr>
            <w:r>
              <w:t xml:space="preserve">integer 0..4</w:t>
            </w:r>
          </w:p>
        </w:tc>
        <w:tc>
          <w:tcPr/>
          <w:p>
            <w:pPr>
              <w:pStyle w:val="Compact"/>
              <w:jc w:val="left"/>
            </w:pPr>
            <w:r>
              <w:t xml:space="preserve">SHOULD</w:t>
            </w:r>
          </w:p>
        </w:tc>
        <w:tc>
          <w:tcPr/>
          <w:p>
            <w:pPr>
              <w:pStyle w:val="Compact"/>
              <w:jc w:val="left"/>
            </w:pPr>
            <w:r>
              <w:rPr>
                <w:rStyle w:val="VerbatimChar"/>
              </w:rPr>
              <w:t xml:space="preserve">0</w:t>
            </w:r>
            <w:r>
              <w:t xml:space="preserve"> </w:t>
            </w:r>
            <w:r>
              <w:t xml:space="preserve">life safety immediate,</w:t>
            </w:r>
            <w:r>
              <w:t xml:space="preserve"> </w:t>
            </w:r>
            <w:r>
              <w:rPr>
                <w:rStyle w:val="VerbatimChar"/>
              </w:rPr>
              <w:t xml:space="preserve">1</w:t>
            </w:r>
            <w:r>
              <w:t xml:space="preserve"> </w:t>
            </w:r>
            <w:r>
              <w:t xml:space="preserve">urgent,</w:t>
            </w:r>
            <w:r>
              <w:t xml:space="preserve"> </w:t>
            </w:r>
            <w:r>
              <w:rPr>
                <w:rStyle w:val="VerbatimChar"/>
              </w:rPr>
              <w:t xml:space="preserve">2</w:t>
            </w:r>
            <w:r>
              <w:t xml:space="preserve"> </w:t>
            </w:r>
            <w:r>
              <w:t xml:space="preserve">routine operational,</w:t>
            </w:r>
            <w:r>
              <w:t xml:space="preserve"> </w:t>
            </w:r>
            <w:r>
              <w:rPr>
                <w:rStyle w:val="VerbatimChar"/>
              </w:rPr>
              <w:t xml:space="preserve">3</w:t>
            </w:r>
            <w:r>
              <w:t xml:space="preserve"> </w:t>
            </w:r>
            <w:r>
              <w:t xml:space="preserve">planned,</w:t>
            </w:r>
            <w:r>
              <w:t xml:space="preserve"> </w:t>
            </w:r>
            <w:r>
              <w:rPr>
                <w:rStyle w:val="VerbatimChar"/>
              </w:rPr>
              <w:t xml:space="preserve">4</w:t>
            </w:r>
            <w:r>
              <w:t xml:space="preserve"> </w:t>
            </w:r>
            <w:r>
              <w:t xml:space="preserve">informational. Sets the response deadlines in 8.4 and the CAP urgency mapping in 11.3, so it is not free:</w:t>
            </w:r>
            <w:r>
              <w:t xml:space="preserve"> </w:t>
            </w:r>
            <w:r>
              <w:rPr>
                <w:rStyle w:val="VerbatimChar"/>
              </w:rPr>
              <w:t xml:space="preserve">0</w:t>
            </w:r>
            <w:r>
              <w:t xml:space="preserve"> </w:t>
            </w:r>
            <w:r>
              <w:t xml:space="preserve">and</w:t>
            </w:r>
            <w:r>
              <w:t xml:space="preserve"> </w:t>
            </w:r>
            <w:r>
              <w:rPr>
                <w:rStyle w:val="VerbatimChar"/>
              </w:rPr>
              <w:t xml:space="preserve">1</w:t>
            </w:r>
            <w:r>
              <w:t xml:space="preserve"> </w:t>
            </w:r>
            <w:r>
              <w:t xml:space="preserve">are available only to Tier 1, 1W and 2 issuers.</w:t>
            </w:r>
          </w:p>
        </w:tc>
      </w:tr>
      <w:tr>
        <w:tc>
          <w:tcPr/>
          <w:p>
            <w:pPr>
              <w:pStyle w:val="Compact"/>
              <w:jc w:val="left"/>
            </w:pPr>
            <w:r>
              <w:rPr>
                <w:rStyle w:val="VerbatimChar"/>
              </w:rPr>
              <w:t xml:space="preserve">scope</w:t>
            </w:r>
          </w:p>
        </w:tc>
        <w:tc>
          <w:tcPr/>
          <w:p>
            <w:pPr>
              <w:pStyle w:val="Compact"/>
              <w:jc w:val="left"/>
            </w:pPr>
            <w:r>
              <w:t xml:space="preserve">enum</w:t>
            </w:r>
          </w:p>
        </w:tc>
        <w:tc>
          <w:tcPr/>
          <w:p>
            <w:pPr>
              <w:pStyle w:val="Compact"/>
              <w:jc w:val="left"/>
            </w:pPr>
            <w:r>
              <w:t xml:space="preserve">SHOULD</w:t>
            </w:r>
          </w:p>
        </w:tc>
        <w:tc>
          <w:tcPr/>
          <w:p>
            <w:pPr>
              <w:pStyle w:val="Compact"/>
              <w:jc w:val="left"/>
            </w:pPr>
            <w:r>
              <w:rPr>
                <w:rStyle w:val="VerbatimChar"/>
              </w:rPr>
              <w:t xml:space="preserve">PUBLIC</w:t>
            </w:r>
            <w:r>
              <w:t xml:space="preserve">,</w:t>
            </w:r>
            <w:r>
              <w:t xml:space="preserve"> </w:t>
            </w:r>
            <w:r>
              <w:rPr>
                <w:rStyle w:val="VerbatimChar"/>
              </w:rPr>
              <w:t xml:space="preserve">RESTRICTED</w:t>
            </w:r>
            <w:r>
              <w:t xml:space="preserve">,</w:t>
            </w:r>
            <w:r>
              <w:t xml:space="preserve"> </w:t>
            </w:r>
            <w:r>
              <w:rPr>
                <w:rStyle w:val="VerbatimChar"/>
              </w:rPr>
              <w:t xml:space="preserve">PRIVATE</w:t>
            </w:r>
            <w:r>
              <w:t xml:space="preserve">. Defaults to</w:t>
            </w:r>
            <w:r>
              <w:t xml:space="preserve"> </w:t>
            </w:r>
            <w:r>
              <w:rPr>
                <w:rStyle w:val="VerbatimChar"/>
              </w:rPr>
              <w:t xml:space="preserve">RESTRICTED</w:t>
            </w:r>
            <w:r>
              <w:t xml:space="preserve">. See Section 10.4.</w:t>
            </w:r>
          </w:p>
        </w:tc>
      </w:tr>
      <w:tr>
        <w:tc>
          <w:tcPr/>
          <w:p>
            <w:pPr>
              <w:pStyle w:val="Compact"/>
              <w:jc w:val="left"/>
            </w:pPr>
            <w:r>
              <w:rPr>
                <w:rStyle w:val="VerbatimChar"/>
              </w:rPr>
              <w:t xml:space="preserve">addressed_operators</w:t>
            </w:r>
          </w:p>
        </w:tc>
        <w:tc>
          <w:tcPr/>
          <w:p>
            <w:pPr>
              <w:pStyle w:val="Compact"/>
              <w:jc w:val="left"/>
            </w:pPr>
            <w:r>
              <w:t xml:space="preserve">array of string</w:t>
            </w:r>
          </w:p>
        </w:tc>
        <w:tc>
          <w:tcPr/>
          <w:p>
            <w:pPr>
              <w:pStyle w:val="Compact"/>
              <w:jc w:val="left"/>
            </w:pPr>
            <w:r>
              <w:t xml:space="preserve">Conditional</w:t>
            </w:r>
          </w:p>
        </w:tc>
        <w:tc>
          <w:tcPr/>
          <w:p>
            <w:pPr>
              <w:pStyle w:val="Compact"/>
              <w:jc w:val="left"/>
            </w:pPr>
            <w:r>
              <w:t xml:space="preserve">REQUIRED when</w:t>
            </w:r>
            <w:r>
              <w:t xml:space="preserve"> </w:t>
            </w:r>
            <w:r>
              <w:rPr>
                <w:rStyle w:val="VerbatimChar"/>
              </w:rPr>
              <w:t xml:space="preserve">scope</w:t>
            </w:r>
            <w:r>
              <w:t xml:space="preserve"> </w:t>
            </w:r>
            <w:r>
              <w:t xml:space="preserve">is</w:t>
            </w:r>
            <w:r>
              <w:t xml:space="preserve"> </w:t>
            </w:r>
            <w:r>
              <w:rPr>
                <w:rStyle w:val="VerbatimChar"/>
              </w:rPr>
              <w:t xml:space="preserve">PRIVATE</w:t>
            </w:r>
            <w:r>
              <w:t xml:space="preserve">. Registered operator IDs.</w:t>
            </w:r>
          </w:p>
        </w:tc>
      </w:tr>
      <w:tr>
        <w:tc>
          <w:tcPr/>
          <w:p>
            <w:pPr>
              <w:pStyle w:val="Compact"/>
              <w:jc w:val="left"/>
            </w:pPr>
            <w:r>
              <w:rPr>
                <w:rStyle w:val="VerbatimChar"/>
              </w:rPr>
              <w:t xml:space="preserve">channels</w:t>
            </w:r>
          </w:p>
        </w:tc>
        <w:tc>
          <w:tcPr/>
          <w:p>
            <w:pPr>
              <w:pStyle w:val="Compact"/>
              <w:jc w:val="left"/>
            </w:pPr>
            <w:r>
              <w:t xml:space="preserve">array of enum</w:t>
            </w:r>
          </w:p>
        </w:tc>
        <w:tc>
          <w:tcPr/>
          <w:p>
            <w:pPr>
              <w:pStyle w:val="Compact"/>
              <w:jc w:val="left"/>
            </w:pPr>
            <w:r>
              <w:t xml:space="preserve">MAY</w:t>
            </w:r>
          </w:p>
        </w:tc>
        <w:tc>
          <w:tcPr/>
          <w:p>
            <w:pPr>
              <w:pStyle w:val="Compact"/>
              <w:jc w:val="left"/>
            </w:pPr>
            <w:r>
              <w:t xml:space="preserve">Channels the issuer intends to use:</w:t>
            </w:r>
            <w:r>
              <w:t xml:space="preserve"> </w:t>
            </w:r>
            <w:r>
              <w:rPr>
                <w:rStyle w:val="VerbatimChar"/>
              </w:rPr>
              <w:t xml:space="preserve">DIRECT_API</w:t>
            </w:r>
            <w:r>
              <w:t xml:space="preserve">,</w:t>
            </w:r>
            <w:r>
              <w:t xml:space="preserve"> </w:t>
            </w:r>
            <w:r>
              <w:rPr>
                <w:rStyle w:val="VerbatimChar"/>
              </w:rPr>
              <w:t xml:space="preserve">IPAWS</w:t>
            </w:r>
            <w:r>
              <w:t xml:space="preserve">,</w:t>
            </w:r>
            <w:r>
              <w:t xml:space="preserve"> </w:t>
            </w:r>
            <w:r>
              <w:rPr>
                <w:rStyle w:val="VerbatimChar"/>
              </w:rPr>
              <w:t xml:space="preserve">EAS</w:t>
            </w:r>
            <w:r>
              <w:t xml:space="preserve">,</w:t>
            </w:r>
            <w:r>
              <w:t xml:space="preserve"> </w:t>
            </w:r>
            <w:r>
              <w:rPr>
                <w:rStyle w:val="VerbatimChar"/>
              </w:rPr>
              <w:t xml:space="preserve">WEA</w:t>
            </w:r>
            <w:r>
              <w:t xml:space="preserve">,</w:t>
            </w:r>
            <w:r>
              <w:t xml:space="preserve"> </w:t>
            </w:r>
            <w:r>
              <w:rPr>
                <w:rStyle w:val="VerbatimChar"/>
              </w:rPr>
              <w:t xml:space="preserve">C_V2X</w:t>
            </w:r>
            <w:r>
              <w:t xml:space="preserve">,</w:t>
            </w:r>
            <w:r>
              <w:t xml:space="preserve"> </w:t>
            </w:r>
            <w:r>
              <w:rPr>
                <w:rStyle w:val="VerbatimChar"/>
              </w:rPr>
              <w:t xml:space="preserve">SATELLITE</w:t>
            </w:r>
            <w:r>
              <w:t xml:space="preserve">,</w:t>
            </w:r>
            <w:r>
              <w:t xml:space="preserve"> </w:t>
            </w:r>
            <w:r>
              <w:rPr>
                <w:rStyle w:val="VerbatimChar"/>
              </w:rPr>
              <w:t xml:space="preserve">MANUAL</w:t>
            </w:r>
            <w:r>
              <w:t xml:space="preserve">. Informational, for deduplication across channels.</w:t>
            </w:r>
          </w:p>
        </w:tc>
      </w:tr>
      <w:tr>
        <w:tc>
          <w:tcPr/>
          <w:p>
            <w:pPr>
              <w:pStyle w:val="Compact"/>
              <w:jc w:val="left"/>
            </w:pPr>
            <w:r>
              <w:rPr>
                <w:rStyle w:val="VerbatimChar"/>
              </w:rPr>
              <w:t xml:space="preserve">ack_required</w:t>
            </w:r>
          </w:p>
        </w:tc>
        <w:tc>
          <w:tcPr/>
          <w:p>
            <w:pPr>
              <w:pStyle w:val="Compact"/>
              <w:jc w:val="left"/>
            </w:pPr>
            <w:r>
              <w:t xml:space="preserve">boolean</w:t>
            </w:r>
          </w:p>
        </w:tc>
        <w:tc>
          <w:tcPr/>
          <w:p>
            <w:pPr>
              <w:pStyle w:val="Compact"/>
              <w:jc w:val="left"/>
            </w:pPr>
            <w:r>
              <w:t xml:space="preserve">SHOULD</w:t>
            </w:r>
          </w:p>
        </w:tc>
        <w:tc>
          <w:tcPr/>
          <w:p>
            <w:pPr>
              <w:pStyle w:val="Compact"/>
              <w:jc w:val="left"/>
            </w:pPr>
            <w:r>
              <w:t xml:space="preserve">Default</w:t>
            </w:r>
            <w:r>
              <w:t xml:space="preserve"> </w:t>
            </w:r>
            <w:r>
              <w:rPr>
                <w:rStyle w:val="VerbatimChar"/>
              </w:rPr>
              <w:t xml:space="preserve">true</w:t>
            </w:r>
            <w:r>
              <w:t xml:space="preserve"> </w:t>
            </w:r>
            <w:r>
              <w:t xml:space="preserve">for</w:t>
            </w:r>
            <w:r>
              <w:t xml:space="preserve"> </w:t>
            </w:r>
            <w:r>
              <w:rPr>
                <w:rStyle w:val="VerbatimChar"/>
              </w:rPr>
              <w:t xml:space="preserve">priority</w:t>
            </w:r>
            <w:r>
              <w:t xml:space="preserve"> </w:t>
            </w:r>
            <w:r>
              <w:t xml:space="preserve">0 and 1,</w:t>
            </w:r>
            <w:r>
              <w:t xml:space="preserve"> </w:t>
            </w:r>
            <w:r>
              <w:rPr>
                <w:rStyle w:val="VerbatimChar"/>
              </w:rPr>
              <w:t xml:space="preserve">false</w:t>
            </w:r>
            <w:r>
              <w:t xml:space="preserve"> </w:t>
            </w:r>
            <w:r>
              <w:t xml:space="preserve">otherwise. See Section 9.</w:t>
            </w:r>
          </w:p>
        </w:tc>
      </w:tr>
    </w:tbl>
    <w:p>
      <w:r>
        <w:pict>
          <v:rect style="width:0;height:1.5pt" o:hralign="center" o:hrstd="t" o:hr="t"/>
        </w:pict>
      </w:r>
    </w:p>
    <w:bookmarkEnd w:id="27"/>
    <w:bookmarkEnd w:id="28"/>
    <w:bookmarkStart w:id="33" w:name="Xb486297fdff407ba32c2207cc4cb628fe500c4c"/>
    <w:p>
      <w:pPr>
        <w:pStyle w:val="Heading2"/>
      </w:pPr>
      <w:r>
        <w:t xml:space="preserve">4. Time</w:t>
      </w:r>
    </w:p>
    <w:bookmarkStart w:id="29" w:name="X3cfd65ba19c90ef11198be5b29dac5e47e04186"/>
    <w:p>
      <w:pPr>
        <w:pStyle w:val="Heading3"/>
      </w:pPr>
      <w:r>
        <w:t xml:space="preserve">4.1 Fields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Description</w:t>
            </w:r>
          </w:p>
        </w:tc>
      </w:tr>
      <w:tr>
        <w:tc>
          <w:tcPr/>
          <w:p>
            <w:pPr>
              <w:pStyle w:val="Compact"/>
              <w:jc w:val="left"/>
            </w:pPr>
            <w:r>
              <w:rPr>
                <w:rStyle w:val="VerbatimChar"/>
              </w:rPr>
              <w:t xml:space="preserve">effective_start</w:t>
            </w:r>
          </w:p>
        </w:tc>
        <w:tc>
          <w:tcPr/>
          <w:p>
            <w:pPr>
              <w:pStyle w:val="Compact"/>
              <w:jc w:val="left"/>
            </w:pPr>
            <w:r>
              <w:t xml:space="preserve">RFC 3339 UTC</w:t>
            </w:r>
          </w:p>
        </w:tc>
        <w:tc>
          <w:tcPr/>
          <w:p>
            <w:pPr>
              <w:pStyle w:val="Compact"/>
              <w:jc w:val="left"/>
            </w:pPr>
            <w:r>
              <w:t xml:space="preserve">MUST</w:t>
            </w:r>
          </w:p>
        </w:tc>
        <w:tc>
          <w:tcPr/>
          <w:p>
            <w:pPr>
              <w:pStyle w:val="Compact"/>
              <w:jc w:val="left"/>
            </w:pPr>
            <w:r>
              <w:t xml:space="preserve">When the restriction begins. MAY be in the past for an immediate notice; receivers treat a past value as "now."</w:t>
            </w:r>
          </w:p>
        </w:tc>
      </w:tr>
      <w:tr>
        <w:tc>
          <w:tcPr/>
          <w:p>
            <w:pPr>
              <w:pStyle w:val="Compact"/>
              <w:jc w:val="left"/>
            </w:pPr>
            <w:r>
              <w:rPr>
                <w:rStyle w:val="VerbatimChar"/>
              </w:rPr>
              <w:t xml:space="preserve">effective_end</w:t>
            </w:r>
          </w:p>
        </w:tc>
        <w:tc>
          <w:tcPr/>
          <w:p>
            <w:pPr>
              <w:pStyle w:val="Compact"/>
              <w:jc w:val="left"/>
            </w:pPr>
            <w:r>
              <w:t xml:space="preserve">RFC 3339 UTC</w:t>
            </w:r>
          </w:p>
        </w:tc>
        <w:tc>
          <w:tcPr/>
          <w:p>
            <w:pPr>
              <w:pStyle w:val="Compact"/>
              <w:jc w:val="left"/>
            </w:pPr>
            <w:r>
              <w:t xml:space="preserve">MUST for</w:t>
            </w:r>
            <w:r>
              <w:t xml:space="preserve"> </w:t>
            </w:r>
            <w:r>
              <w:rPr>
                <w:rStyle w:val="VerbatimChar"/>
              </w:rPr>
              <w:t xml:space="preserve">ACTUAL</w:t>
            </w:r>
          </w:p>
        </w:tc>
        <w:tc>
          <w:tcPr/>
          <w:p>
            <w:pPr>
              <w:pStyle w:val="Compact"/>
              <w:jc w:val="left"/>
            </w:pPr>
            <w:r>
              <w:t xml:space="preserve">Absolute expiry. Exactly one of</w:t>
            </w:r>
            <w:r>
              <w:t xml:space="preserve"> </w:t>
            </w:r>
            <w:r>
              <w:rPr>
                <w:rStyle w:val="VerbatimChar"/>
              </w:rPr>
              <w:t xml:space="preserve">effective_end</w:t>
            </w:r>
            <w:r>
              <w:t xml:space="preserve"> </w:t>
            </w:r>
            <w:r>
              <w:t xml:space="preserve">or</w:t>
            </w:r>
            <w:r>
              <w:t xml:space="preserve"> </w:t>
            </w:r>
            <w:r>
              <w:rPr>
                <w:rStyle w:val="VerbatimChar"/>
              </w:rPr>
              <w:t xml:space="preserve">duration</w:t>
            </w:r>
            <w:r>
              <w:t xml:space="preserve"> </w:t>
            </w:r>
            <w:r>
              <w:t xml:space="preserve">is present, and a notice with</w:t>
            </w:r>
            <w:r>
              <w:t xml:space="preserve"> </w:t>
            </w:r>
            <w:r>
              <w:rPr>
                <w:rStyle w:val="VerbatimChar"/>
              </w:rPr>
              <w:t xml:space="preserve">status: ACTUAL</w:t>
            </w:r>
            <w:r>
              <w:t xml:space="preserve"> </w:t>
            </w:r>
            <w:r>
              <w:t xml:space="preserve">MUST use</w:t>
            </w:r>
            <w:r>
              <w:t xml:space="preserve"> </w:t>
            </w:r>
            <w:r>
              <w:rPr>
                <w:rStyle w:val="VerbatimChar"/>
              </w:rPr>
              <w:t xml:space="preserve">effective_end</w:t>
            </w:r>
            <w:r>
              <w:t xml:space="preserve">.</w:t>
            </w:r>
          </w:p>
        </w:tc>
      </w:tr>
      <w:tr>
        <w:tc>
          <w:tcPr/>
          <w:p>
            <w:pPr>
              <w:pStyle w:val="Compact"/>
              <w:jc w:val="left"/>
            </w:pPr>
            <w:r>
              <w:rPr>
                <w:rStyle w:val="VerbatimChar"/>
              </w:rPr>
              <w:t xml:space="preserve">duration</w:t>
            </w:r>
          </w:p>
        </w:tc>
        <w:tc>
          <w:tcPr/>
          <w:p>
            <w:pPr>
              <w:pStyle w:val="Compact"/>
              <w:jc w:val="left"/>
            </w:pPr>
            <w:r>
              <w:t xml:space="preserve">ISO 8601 duration</w:t>
            </w:r>
          </w:p>
        </w:tc>
        <w:tc>
          <w:tcPr/>
          <w:p>
            <w:pPr>
              <w:pStyle w:val="Compact"/>
              <w:jc w:val="left"/>
            </w:pPr>
            <w:r>
              <w:t xml:space="preserve">Drafts only</w:t>
            </w:r>
          </w:p>
        </w:tc>
        <w:tc>
          <w:tcPr/>
          <w:p>
            <w:pPr>
              <w:pStyle w:val="Compact"/>
              <w:jc w:val="left"/>
            </w:pPr>
            <w:r>
              <w:t xml:space="preserve">e.g.</w:t>
            </w:r>
            <w:r>
              <w:t xml:space="preserve"> </w:t>
            </w:r>
            <w:r>
              <w:rPr>
                <w:rStyle w:val="VerbatimChar"/>
              </w:rPr>
              <w:t xml:space="preserve">"PT4H"</w:t>
            </w:r>
            <w:r>
              <w:t xml:space="preserve">. An authoring convenience for</w:t>
            </w:r>
            <w:r>
              <w:t xml:space="preserve"> </w:t>
            </w:r>
            <w:r>
              <w:rPr>
                <w:rStyle w:val="VerbatimChar"/>
              </w:rPr>
              <w:t xml:space="preserve">DRAFT</w:t>
            </w:r>
            <w:r>
              <w:t xml:space="preserve">,</w:t>
            </w:r>
            <w:r>
              <w:t xml:space="preserve"> </w:t>
            </w:r>
            <w:r>
              <w:rPr>
                <w:rStyle w:val="VerbatimChar"/>
              </w:rPr>
              <w:t xml:space="preserve">TEST</w:t>
            </w:r>
            <w:r>
              <w:t xml:space="preserve">, and</w:t>
            </w:r>
            <w:r>
              <w:t xml:space="preserve"> </w:t>
            </w:r>
            <w:r>
              <w:rPr>
                <w:rStyle w:val="VerbatimChar"/>
              </w:rPr>
              <w:t xml:space="preserve">EXERCISE</w:t>
            </w:r>
            <w:r>
              <w:t xml:space="preserve"> </w:t>
            </w:r>
            <w:r>
              <w:t xml:space="preserve">only. See the note below.</w:t>
            </w:r>
          </w:p>
        </w:tc>
      </w:tr>
      <w:tr>
        <w:tc>
          <w:tcPr/>
          <w:p>
            <w:pPr>
              <w:pStyle w:val="Compact"/>
              <w:jc w:val="left"/>
            </w:pPr>
            <w:r>
              <w:rPr>
                <w:rStyle w:val="VerbatimChar"/>
              </w:rPr>
              <w:t xml:space="preserve">original_effective_start</w:t>
            </w:r>
          </w:p>
        </w:tc>
        <w:tc>
          <w:tcPr/>
          <w:p>
            <w:pPr>
              <w:pStyle w:val="Compact"/>
              <w:jc w:val="left"/>
            </w:pPr>
            <w:r>
              <w:t xml:space="preserve">RFC 3339 UTC</w:t>
            </w:r>
          </w:p>
        </w:tc>
        <w:tc>
          <w:tcPr/>
          <w:p>
            <w:pPr>
              <w:pStyle w:val="Compact"/>
              <w:jc w:val="left"/>
            </w:pPr>
            <w:r>
              <w:t xml:space="preserve">Conditional</w:t>
            </w:r>
          </w:p>
        </w:tc>
        <w:tc>
          <w:tcPr/>
          <w:p>
            <w:pPr>
              <w:pStyle w:val="Compact"/>
              <w:jc w:val="left"/>
            </w:pPr>
            <w:r>
              <w:t xml:space="preserve">REQUIRED on</w:t>
            </w:r>
            <w:r>
              <w:t xml:space="preserve"> </w:t>
            </w:r>
            <w:r>
              <w:rPr>
                <w:rStyle w:val="VerbatimChar"/>
              </w:rPr>
              <w:t xml:space="preserve">UPDATE</w:t>
            </w:r>
            <w:r>
              <w:t xml:space="preserve">,</w:t>
            </w:r>
            <w:r>
              <w:t xml:space="preserve"> </w:t>
            </w:r>
            <w:r>
              <w:rPr>
                <w:rStyle w:val="VerbatimChar"/>
              </w:rPr>
              <w:t xml:space="preserve">CANCEL</w:t>
            </w:r>
            <w:r>
              <w:t xml:space="preserve">, and</w:t>
            </w:r>
            <w:r>
              <w:t xml:space="preserve"> </w:t>
            </w:r>
            <w:r>
              <w:rPr>
                <w:rStyle w:val="VerbatimChar"/>
              </w:rPr>
              <w:t xml:space="preserve">EXTEND</w:t>
            </w:r>
            <w:r>
              <w:t xml:space="preserve">. The</w:t>
            </w:r>
            <w:r>
              <w:t xml:space="preserve"> </w:t>
            </w:r>
            <w:r>
              <w:rPr>
                <w:rStyle w:val="VerbatimChar"/>
              </w:rPr>
              <w:t xml:space="preserve">effective_start</w:t>
            </w:r>
            <w:r>
              <w:t xml:space="preserve"> </w:t>
            </w:r>
            <w:r>
              <w:t xml:space="preserve">of</w:t>
            </w:r>
            <w:r>
              <w:t xml:space="preserve"> </w:t>
            </w:r>
            <w:r>
              <w:rPr>
                <w:rStyle w:val="VerbatimChar"/>
              </w:rPr>
              <w:t xml:space="preserve">sequence</w:t>
            </w:r>
            <w:r>
              <w:t xml:space="preserve"> </w:t>
            </w:r>
            <w:r>
              <w:t xml:space="preserve">1 of this</w:t>
            </w:r>
            <w:r>
              <w:t xml:space="preserve"> </w:t>
            </w:r>
            <w:r>
              <w:rPr>
                <w:rStyle w:val="VerbatimChar"/>
              </w:rPr>
              <w:t xml:space="preserve">notice_id</w:t>
            </w:r>
            <w:r>
              <w:t xml:space="preserve">. Bounds cumulative duration across extensions (4.3).</w:t>
            </w:r>
          </w:p>
        </w:tc>
      </w:tr>
      <w:tr>
        <w:tc>
          <w:tcPr/>
          <w:p>
            <w:pPr>
              <w:pStyle w:val="Compact"/>
              <w:jc w:val="left"/>
            </w:pPr>
            <w:r>
              <w:rPr>
                <w:rStyle w:val="VerbatimChar"/>
              </w:rPr>
              <w:t xml:space="preserve">extendable</w:t>
            </w:r>
          </w:p>
        </w:tc>
        <w:tc>
          <w:tcPr/>
          <w:p>
            <w:pPr>
              <w:pStyle w:val="Compact"/>
              <w:jc w:val="left"/>
            </w:pPr>
            <w:r>
              <w:t xml:space="preserve">boolean</w:t>
            </w:r>
          </w:p>
        </w:tc>
        <w:tc>
          <w:tcPr/>
          <w:p>
            <w:pPr>
              <w:pStyle w:val="Compact"/>
              <w:jc w:val="left"/>
            </w:pPr>
            <w:r>
              <w:t xml:space="preserve">SHOULD</w:t>
            </w:r>
          </w:p>
        </w:tc>
        <w:tc>
          <w:tcPr/>
          <w:p>
            <w:pPr>
              <w:pStyle w:val="Compact"/>
              <w:jc w:val="left"/>
            </w:pPr>
            <w:r>
              <w:t xml:space="preserve">Whether the issuer anticipates an</w:t>
            </w:r>
            <w:r>
              <w:t xml:space="preserve"> </w:t>
            </w:r>
            <w:r>
              <w:rPr>
                <w:rStyle w:val="VerbatimChar"/>
              </w:rPr>
              <w:t xml:space="preserve">EXTEND</w:t>
            </w:r>
            <w:r>
              <w:t xml:space="preserve">. Default</w:t>
            </w:r>
            <w:r>
              <w:t xml:space="preserve"> </w:t>
            </w:r>
            <w:r>
              <w:rPr>
                <w:rStyle w:val="VerbatimChar"/>
              </w:rPr>
              <w:t xml:space="preserve">true</w:t>
            </w:r>
            <w:r>
              <w:t xml:space="preserve">. A receiver MUST reject an</w:t>
            </w:r>
            <w:r>
              <w:t xml:space="preserve"> </w:t>
            </w:r>
            <w:r>
              <w:rPr>
                <w:rStyle w:val="VerbatimChar"/>
              </w:rPr>
              <w:t xml:space="preserve">EXTEND</w:t>
            </w:r>
            <w:r>
              <w:t xml:space="preserve"> </w:t>
            </w:r>
            <w:r>
              <w:t xml:space="preserve">against a notice whose most recent revision set this</w:t>
            </w:r>
            <w:r>
              <w:t xml:space="preserve"> </w:t>
            </w:r>
            <w:r>
              <w:rPr>
                <w:rStyle w:val="VerbatimChar"/>
              </w:rPr>
              <w:t xml:space="preserve">false</w:t>
            </w:r>
            <w:r>
              <w:t xml:space="preserve">.</w:t>
            </w:r>
          </w:p>
        </w:tc>
      </w:tr>
      <w:tr>
        <w:tc>
          <w:tcPr/>
          <w:p>
            <w:pPr>
              <w:pStyle w:val="Compact"/>
              <w:jc w:val="left"/>
            </w:pPr>
            <w:r>
              <w:rPr>
                <w:rStyle w:val="VerbatimChar"/>
              </w:rPr>
              <w:t xml:space="preserve">freshness_window</w:t>
            </w:r>
          </w:p>
        </w:tc>
        <w:tc>
          <w:tcPr/>
          <w:p>
            <w:pPr>
              <w:pStyle w:val="Compact"/>
              <w:jc w:val="left"/>
            </w:pPr>
            <w:r>
              <w:t xml:space="preserve">ISO 8601 duration</w:t>
            </w:r>
          </w:p>
        </w:tc>
        <w:tc>
          <w:tcPr/>
          <w:p>
            <w:pPr>
              <w:pStyle w:val="Compact"/>
              <w:jc w:val="left"/>
            </w:pPr>
            <w:r>
              <w:t xml:space="preserve">MAY</w:t>
            </w:r>
          </w:p>
        </w:tc>
        <w:tc>
          <w:tcPr/>
          <w:p>
            <w:pPr>
              <w:pStyle w:val="Compact"/>
              <w:jc w:val="left"/>
            </w:pPr>
            <w:r>
              <w:t xml:space="preserve">Issuer's advisory hint for how long a cached copy may go without re-verification. Receivers MUST clamp it to their own policy maximum.</w:t>
            </w:r>
          </w:p>
        </w:tc>
      </w:tr>
    </w:tbl>
    <w:p>
      <w:pPr>
        <w:pStyle w:val="BodyText"/>
      </w:pPr>
      <w:r>
        <w:rPr>
          <w:bCs/>
          <w:b/>
        </w:rPr>
        <w:t xml:space="preserve">Why</w:t>
      </w:r>
      <w:r>
        <w:rPr>
          <w:bCs/>
          <w:b/>
        </w:rPr>
        <w:t xml:space="preserve"> </w:t>
      </w:r>
      <w:r>
        <w:rPr>
          <w:rStyle w:val="VerbatimChar"/>
          <w:bCs/>
          <w:b/>
        </w:rPr>
        <w:t xml:space="preserve">duration</w:t>
      </w:r>
      <w:r>
        <w:rPr>
          <w:bCs/>
          <w:b/>
        </w:rPr>
        <w:t xml:space="preserve"> </w:t>
      </w:r>
      <w:r>
        <w:rPr>
          <w:bCs/>
          <w:b/>
        </w:rPr>
        <w:t xml:space="preserve">cannot go on the wire live.</w:t>
      </w:r>
      <w:r>
        <w:t xml:space="preserve"> </w:t>
      </w:r>
      <w:r>
        <w:t xml:space="preserve">A</w:t>
      </w:r>
      <w:r>
        <w:t xml:space="preserve"> </w:t>
      </w:r>
      <w:r>
        <w:rPr>
          <w:rStyle w:val="VerbatimChar"/>
        </w:rPr>
        <w:t xml:space="preserve">duration</w:t>
      </w:r>
      <w:r>
        <w:t xml:space="preserve"> </w:t>
      </w:r>
      <w:r>
        <w:t xml:space="preserve">notice carries no absolute end, so a replay restarts its own clock: the same signed bytes that meant "four hours from 04:47 on September 12" mean "four hours from now" a year later. Nothing else in the design fixes this.</w:t>
      </w:r>
      <w:r>
        <w:t xml:space="preserve"> </w:t>
      </w:r>
      <w:r>
        <w:rPr>
          <w:rStyle w:val="VerbatimChar"/>
        </w:rPr>
        <w:t xml:space="preserve">issued_at</w:t>
      </w:r>
      <w:r>
        <w:t xml:space="preserve"> </w:t>
      </w:r>
      <w:r>
        <w:t xml:space="preserve">staleness helps, but a notice that supplies its own</w:t>
      </w:r>
      <w:r>
        <w:t xml:space="preserve"> </w:t>
      </w:r>
      <w:r>
        <w:rPr>
          <w:rStyle w:val="VerbatimChar"/>
        </w:rPr>
        <w:t xml:space="preserve">freshness_window</w:t>
      </w:r>
      <w:r>
        <w:t xml:space="preserve"> </w:t>
      </w:r>
      <w:r>
        <w:t xml:space="preserve">is defining the window in which it is acceptable, which is not a control. Requiring an absolute</w:t>
      </w:r>
      <w:r>
        <w:t xml:space="preserve"> </w:t>
      </w:r>
      <w:r>
        <w:rPr>
          <w:rStyle w:val="VerbatimChar"/>
        </w:rPr>
        <w:t xml:space="preserve">effective_end</w:t>
      </w:r>
      <w:r>
        <w:t xml:space="preserve"> </w:t>
      </w:r>
      <w:r>
        <w:t xml:space="preserve">on every live notice makes a replayed notice inert on arrival, which is what 10.2 needs in order to be true.</w:t>
      </w:r>
    </w:p>
    <w:bookmarkEnd w:id="29"/>
    <w:bookmarkStart w:id="30" w:name="X172c05c8f7ca11417fd3d449f76ebcf5c462dda"/>
    <w:p>
      <w:pPr>
        <w:pStyle w:val="Heading3"/>
      </w:pPr>
      <w:r>
        <w:t xml:space="preserve">4.2 Expiry is mandatory and self-enforcing</w:t>
      </w:r>
    </w:p>
    <w:p>
      <w:pPr>
        <w:pStyle w:val="FirstParagraph"/>
      </w:pPr>
      <w:r>
        <w:t xml:space="preserve">A Geofence Notice</w:t>
      </w:r>
      <w:r>
        <w:t xml:space="preserve"> </w:t>
      </w:r>
      <w:r>
        <w:rPr>
          <w:bCs/>
          <w:b/>
        </w:rPr>
        <w:t xml:space="preserve">always expires</w:t>
      </w:r>
      <w:r>
        <w:t xml:space="preserve">. There is no open-ended form. A receiver MUST release the restriction at</w:t>
      </w:r>
      <w:r>
        <w:t xml:space="preserve"> </w:t>
      </w:r>
      <w:r>
        <w:rPr>
          <w:rStyle w:val="VerbatimChar"/>
        </w:rPr>
        <w:t xml:space="preserve">effective_end</w:t>
      </w:r>
      <w:r>
        <w:t xml:space="preserve"> </w:t>
      </w:r>
      <w:r>
        <w:t xml:space="preserve">whether or not it hears anything further from the issuer, and MUST NOT extend a notice on its own initiative.</w:t>
      </w:r>
    </w:p>
    <w:p>
      <w:pPr>
        <w:pStyle w:val="BodyText"/>
      </w:pPr>
      <w:r>
        <w:t xml:space="preserve">This is the single most important safety property in the specification. A notice that persists after the incident clears silently degrades transportation access for a neighborhood, and the failure is invisible: nothing alarms, rides just quietly stop being available. Mandatory expiry converts that failure mode from permanent to time-boxed, and puts the burden of continuation on the issuer rather than on the operator.</w:t>
      </w:r>
    </w:p>
    <w:p>
      <w:pPr>
        <w:pStyle w:val="BodyText"/>
      </w:pPr>
      <w:r>
        <w:t xml:space="preserve">To keep a restriction alive past</w:t>
      </w:r>
      <w:r>
        <w:t xml:space="preserve"> </w:t>
      </w:r>
      <w:r>
        <w:rPr>
          <w:rStyle w:val="VerbatimChar"/>
        </w:rPr>
        <w:t xml:space="preserve">effective_end</w:t>
      </w:r>
      <w:r>
        <w:t xml:space="preserve">, the issuer sends an</w:t>
      </w:r>
      <w:r>
        <w:t xml:space="preserve"> </w:t>
      </w:r>
      <w:r>
        <w:rPr>
          <w:rStyle w:val="VerbatimChar"/>
        </w:rPr>
        <w:t xml:space="preserve">EXTEND</w:t>
      </w:r>
      <w:r>
        <w:t xml:space="preserve"> </w:t>
      </w:r>
      <w:r>
        <w:t xml:space="preserve">with an incremented</w:t>
      </w:r>
      <w:r>
        <w:t xml:space="preserve"> </w:t>
      </w:r>
      <w:r>
        <w:rPr>
          <w:rStyle w:val="VerbatimChar"/>
        </w:rPr>
        <w:t xml:space="preserve">sequence</w:t>
      </w:r>
      <w:r>
        <w:t xml:space="preserve"> </w:t>
      </w:r>
      <w:r>
        <w:t xml:space="preserve">and a new</w:t>
      </w:r>
      <w:r>
        <w:t xml:space="preserve"> </w:t>
      </w:r>
      <w:r>
        <w:rPr>
          <w:rStyle w:val="VerbatimChar"/>
        </w:rPr>
        <w:t xml:space="preserve">effective_end</w:t>
      </w:r>
      <w:r>
        <w:t xml:space="preserve">. Each</w:t>
      </w:r>
      <w:r>
        <w:t xml:space="preserve"> </w:t>
      </w:r>
      <w:r>
        <w:rPr>
          <w:rStyle w:val="VerbatimChar"/>
        </w:rPr>
        <w:t xml:space="preserve">EXTEND</w:t>
      </w:r>
      <w:r>
        <w:t xml:space="preserve"> </w:t>
      </w:r>
      <w:r>
        <w:t xml:space="preserve">is a fresh, signed, logged decision.</w:t>
      </w:r>
    </w:p>
    <w:bookmarkEnd w:id="30"/>
    <w:bookmarkStart w:id="31" w:name="X2db13a1d9932bb750c51253f232f0f5d13cf02c"/>
    <w:p>
      <w:pPr>
        <w:pStyle w:val="Heading3"/>
      </w:pPr>
      <w:r>
        <w:t xml:space="preserve">4.3 Maximum durations</w:t>
      </w:r>
    </w:p>
    <w:p>
      <w:pPr>
        <w:pStyle w:val="FirstParagraph"/>
      </w:pPr>
      <w:r>
        <w:t xml:space="preserve">Two ceilings apply, both from Section 5.3, and both are receiver-enforced rejections with a</w:t>
      </w:r>
      <w:r>
        <w:t xml:space="preserve"> </w:t>
      </w:r>
      <w:r>
        <w:rPr>
          <w:rStyle w:val="VerbatimChar"/>
        </w:rPr>
        <w:t xml:space="preserve">DURATION_EXCEEDS_TIER</w:t>
      </w:r>
      <w:r>
        <w:t xml:space="preserve"> </w:t>
      </w:r>
      <w:r>
        <w:t xml:space="preserve">code naming the ceiling breached:</w:t>
      </w:r>
    </w:p>
    <w:p>
      <w:pPr>
        <w:numPr>
          <w:ilvl w:val="0"/>
          <w:numId w:val="1004"/>
        </w:numPr>
        <w:pStyle w:val="Compact"/>
      </w:pPr>
      <w:r>
        <w:rPr>
          <w:bCs/>
          <w:b/>
        </w:rPr>
        <w:t xml:space="preserve">Per-message.</w:t>
      </w:r>
      <w:r>
        <w:t xml:space="preserve"> </w:t>
      </w:r>
      <w:r>
        <w:rPr>
          <w:rStyle w:val="VerbatimChar"/>
        </w:rPr>
        <w:t xml:space="preserve">effective_end - effective_start</w:t>
      </w:r>
      <w:r>
        <w:t xml:space="preserve"> </w:t>
      </w:r>
      <w:r>
        <w:t xml:space="preserve">MUST NOT exceed the tier's</w:t>
      </w:r>
      <w:r>
        <w:t xml:space="preserve"> </w:t>
      </w:r>
      <w:r>
        <w:rPr>
          <w:bCs/>
          <w:b/>
        </w:rPr>
        <w:t xml:space="preserve">max initial duration</w:t>
      </w:r>
      <w:r>
        <w:t xml:space="preserve">.</w:t>
      </w:r>
    </w:p>
    <w:p>
      <w:pPr>
        <w:numPr>
          <w:ilvl w:val="0"/>
          <w:numId w:val="1004"/>
        </w:numPr>
        <w:pStyle w:val="Compact"/>
      </w:pPr>
      <w:r>
        <w:rPr>
          <w:bCs/>
          <w:b/>
        </w:rPr>
        <w:t xml:space="preserve">Cumulative.</w:t>
      </w:r>
      <w:r>
        <w:t xml:space="preserve"> </w:t>
      </w:r>
      <w:r>
        <w:rPr>
          <w:rStyle w:val="VerbatimChar"/>
        </w:rPr>
        <w:t xml:space="preserve">effective_end - original_effective_start</w:t>
      </w:r>
      <w:r>
        <w:t xml:space="preserve"> </w:t>
      </w:r>
      <w:r>
        <w:t xml:space="preserve">MUST NOT exceed the tier's</w:t>
      </w:r>
      <w:r>
        <w:t xml:space="preserve"> </w:t>
      </w:r>
      <w:r>
        <w:rPr>
          <w:bCs/>
          <w:b/>
        </w:rPr>
        <w:t xml:space="preserve">max total with extensions</w:t>
      </w:r>
      <w:r>
        <w:t xml:space="preserve">.</w:t>
      </w:r>
    </w:p>
    <w:p>
      <w:pPr>
        <w:pStyle w:val="FirstParagraph"/>
      </w:pPr>
      <w:r>
        <w:t xml:space="preserve">The cumulative ceiling is what makes 4.2 real. Without it,</w:t>
      </w:r>
      <w:r>
        <w:t xml:space="preserve"> </w:t>
      </w:r>
      <w:r>
        <w:rPr>
          <w:rStyle w:val="VerbatimChar"/>
        </w:rPr>
        <w:t xml:space="preserve">EXTEND</w:t>
      </w:r>
      <w:r>
        <w:t xml:space="preserve"> </w:t>
      </w:r>
      <w:r>
        <w:t xml:space="preserve">is an unbounded renewal loop: a script re-issuing every three hours and fifty-five minutes produces a permanent restriction out of messages that are individually valid, signed, and within every per-message ceiling. Carrying</w:t>
      </w:r>
      <w:r>
        <w:t xml:space="preserve"> </w:t>
      </w:r>
      <w:r>
        <w:rPr>
          <w:rStyle w:val="VerbatimChar"/>
        </w:rPr>
        <w:t xml:space="preserve">original_effective_start</w:t>
      </w:r>
      <w:r>
        <w:t xml:space="preserve"> </w:t>
      </w:r>
      <w:r>
        <w:t xml:space="preserve">in the message means a receiver can enforce the cumulative bound from the message in hand, without reconstructing the notice's full history and without trusting its own retention.</w:t>
      </w:r>
    </w:p>
    <w:p>
      <w:pPr>
        <w:pStyle w:val="BodyText"/>
      </w:pPr>
      <w:r>
        <w:t xml:space="preserve">Past the cumulative ceiling the issuer does not get another</w:t>
      </w:r>
      <w:r>
        <w:t xml:space="preserve"> </w:t>
      </w:r>
      <w:r>
        <w:rPr>
          <w:rStyle w:val="VerbatimChar"/>
        </w:rPr>
        <w:t xml:space="preserve">EXTEND</w:t>
      </w:r>
      <w:r>
        <w:t xml:space="preserve">. It issues a</w:t>
      </w:r>
      <w:r>
        <w:t xml:space="preserve"> </w:t>
      </w:r>
      <w:r>
        <w:rPr>
          <w:bCs/>
          <w:b/>
        </w:rPr>
        <w:t xml:space="preserve">new</w:t>
      </w:r>
      <w:r>
        <w:t xml:space="preserve"> </w:t>
      </w:r>
      <w:r>
        <w:rPr>
          <w:rStyle w:val="VerbatimChar"/>
        </w:rPr>
        <w:t xml:space="preserve">notice_id</w:t>
      </w:r>
      <w:r>
        <w:t xml:space="preserve">, which is a fresh decision, freshly signed, freshly logged, and visible in the register as a distinct event rather than as an unremarkable renewal.</w:t>
      </w:r>
    </w:p>
    <w:bookmarkEnd w:id="31"/>
    <w:bookmarkStart w:id="32" w:name="X87ed1312de3f57064ac114e9227d48c80e40596"/>
    <w:p>
      <w:pPr>
        <w:pStyle w:val="Heading3"/>
      </w:pPr>
      <w:r>
        <w:t xml:space="preserve">4.4 Lifecycle</w:t>
      </w:r>
    </w:p>
    <w:p>
      <w:pPr>
        <w:pStyle w:val="SourceCode"/>
      </w:pPr>
      <w:r>
        <w:rPr>
          <w:rStyle w:val="VerbatimChar"/>
        </w:rPr>
        <w:t xml:space="preserve">                 ┌─────────┐</w:t>
      </w:r>
      <w:r>
        <w:br/>
      </w:r>
      <w:r>
        <w:rPr>
          <w:rStyle w:val="VerbatimChar"/>
        </w:rPr>
        <w:t xml:space="preserve">                 │  DRAFT  │  (status: DRAFT, no behavioral effect)</w:t>
      </w:r>
      <w:r>
        <w:br/>
      </w:r>
      <w:r>
        <w:rPr>
          <w:rStyle w:val="VerbatimChar"/>
        </w:rPr>
        <w:t xml:space="preserve">                 └────┬────┘</w:t>
      </w:r>
      <w:r>
        <w:br/>
      </w:r>
      <w:r>
        <w:rPr>
          <w:rStyle w:val="VerbatimChar"/>
        </w:rPr>
        <w:t xml:space="preserve">                      │ issue</w:t>
      </w:r>
      <w:r>
        <w:br/>
      </w:r>
      <w:r>
        <w:rPr>
          <w:rStyle w:val="VerbatimChar"/>
        </w:rPr>
        <w:t xml:space="preserve">                      ▼</w:t>
      </w:r>
      <w:r>
        <w:br/>
      </w:r>
      <w:r>
        <w:rPr>
          <w:rStyle w:val="VerbatimChar"/>
        </w:rPr>
        <w:t xml:space="preserve">   ┌──────────┐  effective_start   ┌────────┐  effective_end   ┌─────────┐</w:t>
      </w:r>
      <w:r>
        <w:br/>
      </w:r>
      <w:r>
        <w:rPr>
          <w:rStyle w:val="VerbatimChar"/>
        </w:rPr>
        <w:t xml:space="preserve">   │ PENDING  │ ─────────────────► │ ACTIVE │ ───────────────► │ EXPIRED │</w:t>
      </w:r>
      <w:r>
        <w:br/>
      </w:r>
      <w:r>
        <w:rPr>
          <w:rStyle w:val="VerbatimChar"/>
        </w:rPr>
        <w:t xml:space="preserve">   └────┬─────┘                    └───┬────┘                  └─────────┘</w:t>
      </w:r>
      <w:r>
        <w:br/>
      </w:r>
      <w:r>
        <w:rPr>
          <w:rStyle w:val="VerbatimChar"/>
        </w:rPr>
        <w:t xml:space="preserve">        │                              │</w:t>
      </w:r>
      <w:r>
        <w:br/>
      </w:r>
      <w:r>
        <w:rPr>
          <w:rStyle w:val="VerbatimChar"/>
        </w:rPr>
        <w:t xml:space="preserve">        │ CANCEL                       │ CANCEL          UPDATE / EXTEND</w:t>
      </w:r>
      <w:r>
        <w:br/>
      </w:r>
      <w:r>
        <w:rPr>
          <w:rStyle w:val="VerbatimChar"/>
        </w:rPr>
        <w:t xml:space="preserve">        ▼                              ▼                  (sequence + 1,</w:t>
      </w:r>
      <w:r>
        <w:br/>
      </w:r>
      <w:r>
        <w:rPr>
          <w:rStyle w:val="VerbatimChar"/>
        </w:rPr>
        <w:t xml:space="preserve">   ┌───────────┐                 ┌───────────┐             stays ACTIVE)</w:t>
      </w:r>
      <w:r>
        <w:br/>
      </w:r>
      <w:r>
        <w:rPr>
          <w:rStyle w:val="VerbatimChar"/>
        </w:rPr>
        <w:t xml:space="preserve">   │ CANCELLED │                 │ CANCELLED │</w:t>
      </w:r>
      <w:r>
        <w:br/>
      </w:r>
      <w:r>
        <w:rPr>
          <w:rStyle w:val="VerbatimChar"/>
        </w:rPr>
        <w:t xml:space="preserve">   └───────────┘                 └───────────┘</w:t>
      </w:r>
    </w:p>
    <w:p>
      <w:pPr>
        <w:pStyle w:val="FirstParagraph"/>
      </w:pPr>
      <w:r>
        <w:rPr>
          <w:rStyle w:val="VerbatimChar"/>
        </w:rPr>
        <w:t xml:space="preserve">CANCEL</w:t>
      </w:r>
      <w:r>
        <w:t xml:space="preserve"> </w:t>
      </w:r>
      <w:r>
        <w:t xml:space="preserve">takes effect immediately on receipt. There is no delayed cancellation: to end a restriction at a future time, send an</w:t>
      </w:r>
      <w:r>
        <w:t xml:space="preserve"> </w:t>
      </w:r>
      <w:r>
        <w:rPr>
          <w:rStyle w:val="VerbatimChar"/>
        </w:rPr>
        <w:t xml:space="preserve">UPDATE</w:t>
      </w:r>
      <w:r>
        <w:t xml:space="preserve"> </w:t>
      </w:r>
      <w:r>
        <w:t xml:space="preserve">with an earlier</w:t>
      </w:r>
      <w:r>
        <w:t xml:space="preserve"> </w:t>
      </w:r>
      <w:r>
        <w:rPr>
          <w:rStyle w:val="VerbatimChar"/>
        </w:rPr>
        <w:t xml:space="preserve">effective_end</w:t>
      </w:r>
      <w:r>
        <w:t xml:space="preserve">.</w:t>
      </w:r>
    </w:p>
    <w:p>
      <w:r>
        <w:pict>
          <v:rect style="width:0;height:1.5pt" o:hralign="center" o:hrstd="t" o:hr="t"/>
        </w:pict>
      </w:r>
    </w:p>
    <w:bookmarkEnd w:id="32"/>
    <w:bookmarkEnd w:id="33"/>
    <w:bookmarkStart w:id="38" w:name="X75003723cf78f7aa887627a1854d384e2f7bfc4"/>
    <w:p>
      <w:pPr>
        <w:pStyle w:val="Heading2"/>
      </w:pPr>
      <w:r>
        <w:t xml:space="preserve">5. Requestor</w:t>
      </w:r>
    </w:p>
    <w:bookmarkStart w:id="34" w:name="Xfcd92bf6840fc54fb091381dac58586222325d4"/>
    <w:p>
      <w:pPr>
        <w:pStyle w:val="Heading3"/>
      </w:pPr>
      <w:r>
        <w:t xml:space="preserve">5.1 Fields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Description</w:t>
            </w:r>
          </w:p>
        </w:tc>
      </w:tr>
      <w:tr>
        <w:tc>
          <w:tcPr/>
          <w:p>
            <w:pPr>
              <w:pStyle w:val="Compact"/>
              <w:jc w:val="left"/>
            </w:pPr>
            <w:r>
              <w:rPr>
                <w:rStyle w:val="VerbatimChar"/>
              </w:rPr>
              <w:t xml:space="preserve">requestor.agency_name</w:t>
            </w:r>
          </w:p>
        </w:tc>
        <w:tc>
          <w:tcPr/>
          <w:p>
            <w:pPr>
              <w:pStyle w:val="Compact"/>
              <w:jc w:val="left"/>
            </w:pPr>
            <w:r>
              <w:t xml:space="preserve">string</w:t>
            </w:r>
          </w:p>
        </w:tc>
        <w:tc>
          <w:tcPr/>
          <w:p>
            <w:pPr>
              <w:pStyle w:val="Compact"/>
              <w:jc w:val="left"/>
            </w:pPr>
            <w:r>
              <w:t xml:space="preserve">MUST</w:t>
            </w:r>
          </w:p>
        </w:tc>
        <w:tc>
          <w:tcPr/>
          <w:p>
            <w:pPr>
              <w:pStyle w:val="Compact"/>
              <w:jc w:val="left"/>
            </w:pPr>
            <w:r>
              <w:t xml:space="preserve">Human-readable, as it would appear on a press release.</w:t>
            </w:r>
          </w:p>
        </w:tc>
      </w:tr>
      <w:tr>
        <w:tc>
          <w:tcPr/>
          <w:p>
            <w:pPr>
              <w:pStyle w:val="Compact"/>
              <w:jc w:val="left"/>
            </w:pPr>
            <w:r>
              <w:rPr>
                <w:rStyle w:val="VerbatimChar"/>
              </w:rPr>
              <w:t xml:space="preserve">requestor.agency_type</w:t>
            </w:r>
          </w:p>
        </w:tc>
        <w:tc>
          <w:tcPr/>
          <w:p>
            <w:pPr>
              <w:pStyle w:val="Compact"/>
              <w:jc w:val="left"/>
            </w:pPr>
            <w:r>
              <w:t xml:space="preserve">enum</w:t>
            </w:r>
          </w:p>
        </w:tc>
        <w:tc>
          <w:tcPr/>
          <w:p>
            <w:pPr>
              <w:pStyle w:val="Compact"/>
              <w:jc w:val="left"/>
            </w:pPr>
            <w:r>
              <w:t xml:space="preserve">MUST</w:t>
            </w:r>
          </w:p>
        </w:tc>
        <w:tc>
          <w:tcPr/>
          <w:p>
            <w:pPr>
              <w:pStyle w:val="Compact"/>
              <w:jc w:val="left"/>
            </w:pPr>
            <w:r>
              <w:t xml:space="preserve">See 5.2.</w:t>
            </w:r>
          </w:p>
        </w:tc>
      </w:tr>
      <w:tr>
        <w:tc>
          <w:tcPr/>
          <w:p>
            <w:pPr>
              <w:pStyle w:val="Compact"/>
              <w:jc w:val="left"/>
            </w:pPr>
            <w:r>
              <w:rPr>
                <w:rStyle w:val="VerbatimChar"/>
              </w:rPr>
              <w:t xml:space="preserve">requestor.authority_id</w:t>
            </w:r>
          </w:p>
        </w:tc>
        <w:tc>
          <w:tcPr/>
          <w:p>
            <w:pPr>
              <w:pStyle w:val="Compact"/>
              <w:jc w:val="left"/>
            </w:pPr>
            <w:r>
              <w:t xml:space="preserve">string (URN)</w:t>
            </w:r>
          </w:p>
        </w:tc>
        <w:tc>
          <w:tcPr/>
          <w:p>
            <w:pPr>
              <w:pStyle w:val="Compact"/>
              <w:jc w:val="left"/>
            </w:pPr>
            <w:r>
              <w:t xml:space="preserve">MUST</w:t>
            </w:r>
          </w:p>
        </w:tc>
        <w:tc>
          <w:tcPr/>
          <w:p>
            <w:pPr>
              <w:pStyle w:val="Compact"/>
              <w:jc w:val="left"/>
            </w:pPr>
            <w:r>
              <w:t xml:space="preserve">Registered issuer identity. MUST match the subject of the signing certificate (Section 10.1).</w:t>
            </w:r>
          </w:p>
        </w:tc>
      </w:tr>
      <w:tr>
        <w:tc>
          <w:tcPr/>
          <w:p>
            <w:pPr>
              <w:pStyle w:val="Compact"/>
              <w:jc w:val="left"/>
            </w:pPr>
            <w:r>
              <w:rPr>
                <w:rStyle w:val="VerbatimChar"/>
              </w:rPr>
              <w:t xml:space="preserve">requestor.jurisdiction.name</w:t>
            </w:r>
          </w:p>
        </w:tc>
        <w:tc>
          <w:tcPr/>
          <w:p>
            <w:pPr>
              <w:pStyle w:val="Compact"/>
              <w:jc w:val="left"/>
            </w:pPr>
            <w:r>
              <w:t xml:space="preserve">string</w:t>
            </w:r>
          </w:p>
        </w:tc>
        <w:tc>
          <w:tcPr/>
          <w:p>
            <w:pPr>
              <w:pStyle w:val="Compact"/>
              <w:jc w:val="left"/>
            </w:pPr>
            <w:r>
              <w:t xml:space="preserve">MUST</w:t>
            </w:r>
          </w:p>
        </w:tc>
        <w:tc>
          <w:tcPr/>
          <w:p>
            <w:pPr>
              <w:pStyle w:val="Compact"/>
              <w:jc w:val="left"/>
            </w:pPr>
            <w:r>
              <w:t xml:space="preserve">Human-readable jurisdiction.</w:t>
            </w:r>
          </w:p>
        </w:tc>
      </w:tr>
      <w:tr>
        <w:tc>
          <w:tcPr/>
          <w:p>
            <w:pPr>
              <w:pStyle w:val="Compact"/>
              <w:jc w:val="left"/>
            </w:pPr>
            <w:r>
              <w:rPr>
                <w:rStyle w:val="VerbatimChar"/>
              </w:rPr>
              <w:t xml:space="preserve">requestor.jurisdiction.same_code</w:t>
            </w:r>
          </w:p>
        </w:tc>
        <w:tc>
          <w:tcPr/>
          <w:p>
            <w:pPr>
              <w:pStyle w:val="Compact"/>
              <w:jc w:val="left"/>
            </w:pPr>
            <w:r>
              <w:t xml:space="preserve">string</w:t>
            </w:r>
          </w:p>
        </w:tc>
        <w:tc>
          <w:tcPr/>
          <w:p>
            <w:pPr>
              <w:pStyle w:val="Compact"/>
              <w:jc w:val="left"/>
            </w:pPr>
            <w:r>
              <w:t xml:space="preserve">SHOULD</w:t>
            </w:r>
          </w:p>
        </w:tc>
        <w:tc>
          <w:tcPr/>
          <w:p>
            <w:pPr>
              <w:pStyle w:val="Compact"/>
              <w:jc w:val="left"/>
            </w:pPr>
            <w:r>
              <w:t xml:space="preserve">FIPS/SAME county code, for CAP and EAS interoperability.</w:t>
            </w:r>
          </w:p>
        </w:tc>
      </w:tr>
      <w:tr>
        <w:tc>
          <w:tcPr/>
          <w:p>
            <w:pPr>
              <w:pStyle w:val="Compact"/>
              <w:jc w:val="left"/>
            </w:pPr>
            <w:r>
              <w:rPr>
                <w:rStyle w:val="VerbatimChar"/>
              </w:rPr>
              <w:t xml:space="preserve">requestor.jurisdiction.geometry_ref</w:t>
            </w:r>
          </w:p>
        </w:tc>
        <w:tc>
          <w:tcPr/>
          <w:p>
            <w:pPr>
              <w:pStyle w:val="Compact"/>
              <w:jc w:val="left"/>
            </w:pPr>
            <w:r>
              <w:t xml:space="preserve">string</w:t>
            </w:r>
          </w:p>
        </w:tc>
        <w:tc>
          <w:tcPr/>
          <w:p>
            <w:pPr>
              <w:pStyle w:val="Compact"/>
              <w:jc w:val="left"/>
            </w:pPr>
            <w:r>
              <w:t xml:space="preserve">MAY</w:t>
            </w:r>
          </w:p>
        </w:tc>
        <w:tc>
          <w:tcPr/>
          <w:p>
            <w:pPr>
              <w:pStyle w:val="Compact"/>
              <w:jc w:val="left"/>
            </w:pPr>
            <w:r>
              <w:t xml:space="preserve">Reference to the registered jurisdiction boundary used for the containment check in 5.4.</w:t>
            </w:r>
          </w:p>
        </w:tc>
      </w:tr>
      <w:tr>
        <w:tc>
          <w:tcPr/>
          <w:p>
            <w:pPr>
              <w:pStyle w:val="Compact"/>
              <w:jc w:val="left"/>
            </w:pPr>
            <w:r>
              <w:rPr>
                <w:rStyle w:val="VerbatimChar"/>
              </w:rPr>
              <w:t xml:space="preserve">requestor.incident_number</w:t>
            </w:r>
          </w:p>
        </w:tc>
        <w:tc>
          <w:tcPr/>
          <w:p>
            <w:pPr>
              <w:pStyle w:val="Compact"/>
              <w:jc w:val="left"/>
            </w:pPr>
            <w:r>
              <w:t xml:space="preserve">string</w:t>
            </w:r>
          </w:p>
        </w:tc>
        <w:tc>
          <w:tcPr/>
          <w:p>
            <w:pPr>
              <w:pStyle w:val="Compact"/>
              <w:jc w:val="left"/>
            </w:pPr>
            <w:r>
              <w:t xml:space="preserve">SHOULD</w:t>
            </w:r>
          </w:p>
        </w:tc>
        <w:tc>
          <w:tcPr/>
          <w:p>
            <w:pPr>
              <w:pStyle w:val="Compact"/>
              <w:jc w:val="left"/>
            </w:pPr>
            <w:r>
              <w:t xml:space="preserve">CAD or dispatch incident number. REQUIRED for Tier 1. This is the thread that ties a notice to an after-action review.</w:t>
            </w:r>
          </w:p>
        </w:tc>
      </w:tr>
      <w:tr>
        <w:tc>
          <w:tcPr/>
          <w:p>
            <w:pPr>
              <w:pStyle w:val="Compact"/>
              <w:jc w:val="left"/>
            </w:pPr>
            <w:r>
              <w:rPr>
                <w:rStyle w:val="VerbatimChar"/>
              </w:rPr>
              <w:t xml:space="preserve">requestor.contact.hotline</w:t>
            </w:r>
          </w:p>
        </w:tc>
        <w:tc>
          <w:tcPr/>
          <w:p>
            <w:pPr>
              <w:pStyle w:val="Compact"/>
              <w:jc w:val="left"/>
            </w:pPr>
            <w:r>
              <w:t xml:space="preserve">E.164 phone</w:t>
            </w:r>
          </w:p>
        </w:tc>
        <w:tc>
          <w:tcPr/>
          <w:p>
            <w:pPr>
              <w:pStyle w:val="Compact"/>
              <w:jc w:val="left"/>
            </w:pPr>
            <w:r>
              <w:t xml:space="preserve">MUST</w:t>
            </w:r>
          </w:p>
        </w:tc>
        <w:tc>
          <w:tcPr/>
          <w:p>
            <w:pPr>
              <w:pStyle w:val="Compact"/>
              <w:jc w:val="left"/>
            </w:pPr>
            <w:r>
              <w:t xml:space="preserve">Staffed number an AV operator can call back on, 24/7 for Tier 1 and Tier 2.</w:t>
            </w:r>
          </w:p>
        </w:tc>
      </w:tr>
      <w:tr>
        <w:tc>
          <w:tcPr/>
          <w:p>
            <w:pPr>
              <w:pStyle w:val="Compact"/>
              <w:jc w:val="left"/>
            </w:pPr>
            <w:r>
              <w:rPr>
                <w:rStyle w:val="VerbatimChar"/>
              </w:rPr>
              <w:t xml:space="preserve">requestor.contact.role</w:t>
            </w:r>
          </w:p>
        </w:tc>
        <w:tc>
          <w:tcPr/>
          <w:p>
            <w:pPr>
              <w:pStyle w:val="Compact"/>
              <w:jc w:val="left"/>
            </w:pPr>
            <w:r>
              <w:t xml:space="preserve">string</w:t>
            </w:r>
          </w:p>
        </w:tc>
        <w:tc>
          <w:tcPr/>
          <w:p>
            <w:pPr>
              <w:pStyle w:val="Compact"/>
              <w:jc w:val="left"/>
            </w:pPr>
            <w:r>
              <w:t xml:space="preserve">SHOULD</w:t>
            </w:r>
          </w:p>
        </w:tc>
        <w:tc>
          <w:tcPr/>
          <w:p>
            <w:pPr>
              <w:pStyle w:val="Compact"/>
              <w:jc w:val="left"/>
            </w:pPr>
            <w:r>
              <w:t xml:space="preserve">e.g. "Incident Commander", "Watch Commander", "Dispatch Supervisor".</w:t>
            </w:r>
          </w:p>
        </w:tc>
      </w:tr>
      <w:tr>
        <w:tc>
          <w:tcPr/>
          <w:p>
            <w:pPr>
              <w:pStyle w:val="Compact"/>
              <w:jc w:val="left"/>
            </w:pPr>
            <w:r>
              <w:rPr>
                <w:rStyle w:val="VerbatimChar"/>
              </w:rPr>
              <w:t xml:space="preserve">requestor.contact.email</w:t>
            </w:r>
          </w:p>
        </w:tc>
        <w:tc>
          <w:tcPr/>
          <w:p>
            <w:pPr>
              <w:pStyle w:val="Compact"/>
              <w:jc w:val="left"/>
            </w:pPr>
            <w:r>
              <w:t xml:space="preserve">string</w:t>
            </w:r>
          </w:p>
        </w:tc>
        <w:tc>
          <w:tcPr/>
          <w:p>
            <w:pPr>
              <w:pStyle w:val="Compact"/>
              <w:jc w:val="left"/>
            </w:pPr>
            <w:r>
              <w:t xml:space="preserve">MAY</w:t>
            </w:r>
          </w:p>
        </w:tc>
        <w:tc>
          <w:tcPr/>
          <w:p>
            <w:pPr>
              <w:pStyle w:val="Compact"/>
              <w:jc w:val="left"/>
            </w:pPr>
            <w:r>
              <w:t xml:space="preserve">For non-urgent follow-up.</w:t>
            </w:r>
          </w:p>
        </w:tc>
      </w:tr>
      <w:tr>
        <w:tc>
          <w:tcPr/>
          <w:p>
            <w:pPr>
              <w:pStyle w:val="Compact"/>
              <w:jc w:val="left"/>
            </w:pPr>
            <w:r>
              <w:rPr>
                <w:rStyle w:val="VerbatimChar"/>
              </w:rPr>
              <w:t xml:space="preserve">requestor.on_scene_callsign</w:t>
            </w:r>
          </w:p>
        </w:tc>
        <w:tc>
          <w:tcPr/>
          <w:p>
            <w:pPr>
              <w:pStyle w:val="Compact"/>
              <w:jc w:val="left"/>
            </w:pPr>
            <w:r>
              <w:t xml:space="preserve">string</w:t>
            </w:r>
          </w:p>
        </w:tc>
        <w:tc>
          <w:tcPr/>
          <w:p>
            <w:pPr>
              <w:pStyle w:val="Compact"/>
              <w:jc w:val="left"/>
            </w:pPr>
            <w:r>
              <w:t xml:space="preserve">MAY</w:t>
            </w:r>
          </w:p>
        </w:tc>
        <w:tc>
          <w:tcPr/>
          <w:p>
            <w:pPr>
              <w:pStyle w:val="Compact"/>
              <w:jc w:val="left"/>
            </w:pPr>
            <w:r>
              <w:t xml:space="preserve">Radio callsign of the unit on scene.</w:t>
            </w:r>
          </w:p>
        </w:tc>
      </w:tr>
    </w:tbl>
    <w:p>
      <w:pPr>
        <w:pStyle w:val="BodyText"/>
      </w:pPr>
      <w:r>
        <w:t xml:space="preserve">Note the asymmetry: the notice carries a callback number for the</w:t>
      </w:r>
      <w:r>
        <w:t xml:space="preserve"> </w:t>
      </w:r>
      <w:r>
        <w:rPr>
          <w:bCs/>
          <w:b/>
        </w:rPr>
        <w:t xml:space="preserve">issuer</w:t>
      </w:r>
      <w:r>
        <w:t xml:space="preserve">, not for the operator. The operator hotline contemplated by the AV Emergency Response Coordination Act runs the other direction and is out of scope here. Both are needed; only one belongs in the message.</w:t>
      </w:r>
    </w:p>
    <w:bookmarkEnd w:id="34"/>
    <w:bookmarkStart w:id="35" w:name="X8e995e3c83e74bab42418283e7606ae35e5d4d5"/>
    <w:p>
      <w:pPr>
        <w:pStyle w:val="Heading3"/>
      </w:pPr>
      <w:r>
        <w:t xml:space="preserve">5.2 Agency types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Value</w:t>
            </w:r>
          </w:p>
        </w:tc>
        <w:tc>
          <w:tcPr/>
          <w:p>
            <w:pPr>
              <w:pStyle w:val="Compact"/>
              <w:jc w:val="left"/>
            </w:pPr>
            <w:r>
              <w:t xml:space="preserve">Covers</w:t>
            </w:r>
          </w:p>
        </w:tc>
      </w:tr>
      <w:tr>
        <w:tc>
          <w:tcPr/>
          <w:p>
            <w:pPr>
              <w:pStyle w:val="Compact"/>
              <w:jc w:val="left"/>
            </w:pPr>
            <w:r>
              <w:rPr>
                <w:rStyle w:val="VerbatimChar"/>
              </w:rPr>
              <w:t xml:space="preserve">FIRE_EMS</w:t>
            </w:r>
          </w:p>
        </w:tc>
        <w:tc>
          <w:tcPr/>
          <w:p>
            <w:pPr>
              <w:pStyle w:val="Compact"/>
              <w:jc w:val="left"/>
            </w:pPr>
            <w:r>
              <w:t xml:space="preserve">Fire suppression, rescue, emergency medical services</w:t>
            </w:r>
          </w:p>
        </w:tc>
      </w:tr>
      <w:tr>
        <w:tc>
          <w:tcPr/>
          <w:p>
            <w:pPr>
              <w:pStyle w:val="Compact"/>
              <w:jc w:val="left"/>
            </w:pPr>
            <w:r>
              <w:rPr>
                <w:rStyle w:val="VerbatimChar"/>
              </w:rPr>
              <w:t xml:space="preserve">LAW_ENFORCEMENT</w:t>
            </w:r>
          </w:p>
        </w:tc>
        <w:tc>
          <w:tcPr/>
          <w:p>
            <w:pPr>
              <w:pStyle w:val="Compact"/>
              <w:jc w:val="left"/>
            </w:pPr>
            <w:r>
              <w:t xml:space="preserve">Municipal, county, state, and federal police agencies</w:t>
            </w:r>
          </w:p>
        </w:tc>
      </w:tr>
      <w:tr>
        <w:tc>
          <w:tcPr/>
          <w:p>
            <w:pPr>
              <w:pStyle w:val="Compact"/>
              <w:jc w:val="left"/>
            </w:pPr>
            <w:r>
              <w:rPr>
                <w:rStyle w:val="VerbatimChar"/>
              </w:rPr>
              <w:t xml:space="preserve">EMERGENCY_MANAGEMENT</w:t>
            </w:r>
          </w:p>
        </w:tc>
        <w:tc>
          <w:tcPr/>
          <w:p>
            <w:pPr>
              <w:pStyle w:val="Compact"/>
              <w:jc w:val="left"/>
            </w:pPr>
            <w:r>
              <w:t xml:space="preserve">OES, county EMA, FEMA regions</w:t>
            </w:r>
          </w:p>
        </w:tc>
      </w:tr>
      <w:tr>
        <w:tc>
          <w:tcPr/>
          <w:p>
            <w:pPr>
              <w:pStyle w:val="Compact"/>
              <w:jc w:val="left"/>
            </w:pPr>
            <w:r>
              <w:rPr>
                <w:rStyle w:val="VerbatimChar"/>
              </w:rPr>
              <w:t xml:space="preserve">PUBLIC_WORKS</w:t>
            </w:r>
          </w:p>
        </w:tc>
        <w:tc>
          <w:tcPr/>
          <w:p>
            <w:pPr>
              <w:pStyle w:val="Compact"/>
              <w:jc w:val="left"/>
            </w:pPr>
            <w:r>
              <w:t xml:space="preserve">Streets, sanitation, municipal infrastructure crews</w:t>
            </w:r>
          </w:p>
        </w:tc>
      </w:tr>
      <w:tr>
        <w:tc>
          <w:tcPr/>
          <w:p>
            <w:pPr>
              <w:pStyle w:val="Compact"/>
              <w:jc w:val="left"/>
            </w:pPr>
            <w:r>
              <w:rPr>
                <w:rStyle w:val="VerbatimChar"/>
              </w:rPr>
              <w:t xml:space="preserve">UTILITY</w:t>
            </w:r>
          </w:p>
        </w:tc>
        <w:tc>
          <w:tcPr/>
          <w:p>
            <w:pPr>
              <w:pStyle w:val="Compact"/>
              <w:jc w:val="left"/>
            </w:pPr>
            <w:r>
              <w:t xml:space="preserve">Electric, gas, water, telecom, registered private or public</w:t>
            </w:r>
          </w:p>
        </w:tc>
      </w:tr>
      <w:tr>
        <w:tc>
          <w:tcPr/>
          <w:p>
            <w:pPr>
              <w:pStyle w:val="Compact"/>
              <w:jc w:val="left"/>
            </w:pPr>
            <w:r>
              <w:rPr>
                <w:rStyle w:val="VerbatimChar"/>
              </w:rPr>
              <w:t xml:space="preserve">TRANSPORTATION_AGENCY</w:t>
            </w:r>
          </w:p>
        </w:tc>
        <w:tc>
          <w:tcPr/>
          <w:p>
            <w:pPr>
              <w:pStyle w:val="Compact"/>
              <w:jc w:val="left"/>
            </w:pPr>
            <w:r>
              <w:t xml:space="preserve">DOT, transit authority, port, airport authority</w:t>
            </w:r>
          </w:p>
        </w:tc>
      </w:tr>
      <w:tr>
        <w:tc>
          <w:tcPr/>
          <w:p>
            <w:pPr>
              <w:pStyle w:val="Compact"/>
              <w:jc w:val="left"/>
            </w:pPr>
            <w:r>
              <w:rPr>
                <w:rStyle w:val="VerbatimChar"/>
              </w:rPr>
              <w:t xml:space="preserve">MUNICIPAL_GOVERNMENT</w:t>
            </w:r>
          </w:p>
        </w:tc>
        <w:tc>
          <w:tcPr/>
          <w:p>
            <w:pPr>
              <w:pStyle w:val="Compact"/>
              <w:jc w:val="left"/>
            </w:pPr>
            <w:r>
              <w:t xml:space="preserve">City hall, mayor's office, city manager</w:t>
            </w:r>
          </w:p>
        </w:tc>
      </w:tr>
      <w:tr>
        <w:tc>
          <w:tcPr/>
          <w:p>
            <w:pPr>
              <w:pStyle w:val="Compact"/>
              <w:jc w:val="left"/>
            </w:pPr>
            <w:r>
              <w:rPr>
                <w:rStyle w:val="VerbatimChar"/>
              </w:rPr>
              <w:t xml:space="preserve">STATE_GOVERNMENT</w:t>
            </w:r>
          </w:p>
        </w:tc>
        <w:tc>
          <w:tcPr/>
          <w:p>
            <w:pPr>
              <w:pStyle w:val="Compact"/>
              <w:jc w:val="left"/>
            </w:pPr>
            <w:r>
              <w:t xml:space="preserve">Governor's office, state agencies not covered above</w:t>
            </w:r>
          </w:p>
        </w:tc>
      </w:tr>
      <w:tr>
        <w:tc>
          <w:tcPr/>
          <w:p>
            <w:pPr>
              <w:pStyle w:val="Compact"/>
              <w:jc w:val="left"/>
            </w:pPr>
            <w:r>
              <w:rPr>
                <w:rStyle w:val="VerbatimChar"/>
              </w:rPr>
              <w:t xml:space="preserve">FEDERAL_GOVERNMENT</w:t>
            </w:r>
          </w:p>
        </w:tc>
        <w:tc>
          <w:tcPr/>
          <w:p>
            <w:pPr>
              <w:pStyle w:val="Compact"/>
              <w:jc w:val="left"/>
            </w:pPr>
            <w:r>
              <w:t xml:space="preserve">Federal civilian agencies, including protective details</w:t>
            </w:r>
          </w:p>
        </w:tc>
      </w:tr>
      <w:tr>
        <w:tc>
          <w:tcPr/>
          <w:p>
            <w:pPr>
              <w:pStyle w:val="Compact"/>
              <w:jc w:val="left"/>
            </w:pPr>
            <w:r>
              <w:rPr>
                <w:rStyle w:val="VerbatimChar"/>
              </w:rPr>
              <w:t xml:space="preserve">MILITARY</w:t>
            </w:r>
          </w:p>
        </w:tc>
        <w:tc>
          <w:tcPr/>
          <w:p>
            <w:pPr>
              <w:pStyle w:val="Compact"/>
              <w:jc w:val="left"/>
            </w:pPr>
            <w:r>
              <w:t xml:space="preserve">DoD and National Guard under state or federal control</w:t>
            </w:r>
          </w:p>
        </w:tc>
      </w:tr>
      <w:tr>
        <w:tc>
          <w:tcPr/>
          <w:p>
            <w:pPr>
              <w:pStyle w:val="Compact"/>
              <w:jc w:val="left"/>
            </w:pPr>
            <w:r>
              <w:rPr>
                <w:rStyle w:val="VerbatimChar"/>
              </w:rPr>
              <w:t xml:space="preserve">TRIBAL_GOVERNMENT</w:t>
            </w:r>
          </w:p>
        </w:tc>
        <w:tc>
          <w:tcPr/>
          <w:p>
            <w:pPr>
              <w:pStyle w:val="Compact"/>
              <w:jc w:val="left"/>
            </w:pPr>
            <w:r>
              <w:t xml:space="preserve">Federally recognized tribal authorities</w:t>
            </w:r>
          </w:p>
        </w:tc>
      </w:tr>
      <w:tr>
        <w:tc>
          <w:tcPr/>
          <w:p>
            <w:pPr>
              <w:pStyle w:val="Compact"/>
              <w:jc w:val="left"/>
            </w:pPr>
            <w:r>
              <w:rPr>
                <w:rStyle w:val="VerbatimChar"/>
              </w:rPr>
              <w:t xml:space="preserve">EVENT_ORGANIZER</w:t>
            </w:r>
          </w:p>
        </w:tc>
        <w:tc>
          <w:tcPr/>
          <w:p>
            <w:pPr>
              <w:pStyle w:val="Compact"/>
              <w:jc w:val="left"/>
            </w:pPr>
            <w:r>
              <w:t xml:space="preserve">Permitted private events, acting under a municipal permit</w:t>
            </w:r>
          </w:p>
        </w:tc>
      </w:tr>
    </w:tbl>
    <w:bookmarkEnd w:id="35"/>
    <w:bookmarkStart w:id="36" w:name="Xb6f0df4939df59ef14541cb8d6ac1d6cd7b6731"/>
    <w:p>
      <w:pPr>
        <w:pStyle w:val="Heading3"/>
      </w:pPr>
      <w:r>
        <w:t xml:space="preserve">5.3 Authority tiers</w:t>
      </w:r>
    </w:p>
    <w:p>
      <w:pPr>
        <w:pStyle w:val="FirstParagraph"/>
      </w:pPr>
      <w:r>
        <w:t xml:space="preserve">Tier is derived from</w:t>
      </w:r>
      <w:r>
        <w:t xml:space="preserve"> </w:t>
      </w:r>
      <w:r>
        <w:rPr>
          <w:rStyle w:val="VerbatimChar"/>
        </w:rPr>
        <w:t xml:space="preserve">agency_type</w:t>
      </w:r>
      <w:r>
        <w:t xml:space="preserve"> </w:t>
      </w:r>
      <w:r>
        <w:t xml:space="preserve">and, for Tier 1W,</w:t>
      </w:r>
      <w:r>
        <w:t xml:space="preserve"> </w:t>
      </w:r>
      <w:r>
        <w:rPr>
          <w:rStyle w:val="VerbatimChar"/>
        </w:rPr>
        <w:t xml:space="preserve">reason.code</w:t>
      </w:r>
      <w:r>
        <w:t xml:space="preserve">, plus the issuer's registry entry. It is never asserted in the message. The registry is authoritative. This table is the default policy; a jurisdiction MAY tighten it, and MUST NOT introduce a lead-time requirement for Tier 1 or Tier 1W.</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Tier</w:t>
            </w:r>
          </w:p>
        </w:tc>
        <w:tc>
          <w:tcPr/>
          <w:p>
            <w:pPr>
              <w:pStyle w:val="Compact"/>
              <w:jc w:val="left"/>
            </w:pPr>
            <w:r>
              <w:t xml:space="preserve">Types</w:t>
            </w:r>
          </w:p>
        </w:tc>
        <w:tc>
          <w:tcPr/>
          <w:p>
            <w:pPr>
              <w:pStyle w:val="Compact"/>
              <w:jc w:val="left"/>
            </w:pPr>
            <w:r>
              <w:t xml:space="preserve">Lead time</w:t>
            </w:r>
          </w:p>
        </w:tc>
        <w:tc>
          <w:tcPr/>
          <w:p>
            <w:pPr>
              <w:pStyle w:val="Compact"/>
              <w:jc w:val="left"/>
            </w:pPr>
            <w:r>
              <w:t xml:space="preserve">Max initial duration</w:t>
            </w:r>
          </w:p>
        </w:tc>
        <w:tc>
          <w:tcPr/>
          <w:p>
            <w:pPr>
              <w:pStyle w:val="Compact"/>
              <w:jc w:val="left"/>
            </w:pPr>
            <w:r>
              <w:t xml:space="preserve">Max total with extensions</w:t>
            </w:r>
          </w:p>
        </w:tc>
        <w:tc>
          <w:tcPr/>
          <w:p>
            <w:pPr>
              <w:pStyle w:val="Compact"/>
              <w:jc w:val="left"/>
            </w:pPr>
            <w:r>
              <w:t xml:space="preserve">Max area</w:t>
            </w:r>
          </w:p>
        </w:tc>
        <w:tc>
          <w:tcPr/>
          <w:p>
            <w:pPr>
              <w:pStyle w:val="Compact"/>
              <w:jc w:val="left"/>
            </w:pPr>
            <w:r>
              <w:t xml:space="preserve">Levels permitted</w:t>
            </w:r>
          </w:p>
        </w:tc>
      </w:tr>
      <w:tr>
        <w:tc>
          <w:tcPr/>
          <w:p>
            <w:pPr>
              <w:pStyle w:val="Compact"/>
              <w:jc w:val="left"/>
            </w:pPr>
            <w:r>
              <w:rPr>
                <w:bCs/>
                <w:b/>
              </w:rPr>
              <w:t xml:space="preserve">1. Incident scale, life safety</w:t>
            </w:r>
          </w:p>
        </w:tc>
        <w:tc>
          <w:tcPr/>
          <w:p>
            <w:pPr>
              <w:pStyle w:val="Compact"/>
              <w:jc w:val="left"/>
            </w:pPr>
            <w:r>
              <w:rPr>
                <w:rStyle w:val="VerbatimChar"/>
              </w:rPr>
              <w:t xml:space="preserve">FIRE_EMS</w:t>
            </w:r>
            <w:r>
              <w:t xml:space="preserve">,</w:t>
            </w:r>
            <w:r>
              <w:t xml:space="preserve"> </w:t>
            </w:r>
            <w:r>
              <w:rPr>
                <w:rStyle w:val="VerbatimChar"/>
              </w:rPr>
              <w:t xml:space="preserve">LAW_ENFORCEMENT</w:t>
            </w:r>
            <w:r>
              <w:t xml:space="preserve">, and</w:t>
            </w:r>
            <w:r>
              <w:t xml:space="preserve"> </w:t>
            </w:r>
            <w:r>
              <w:rPr>
                <w:rStyle w:val="VerbatimChar"/>
              </w:rPr>
              <w:t xml:space="preserve">EMERGENCY_MANAGEMENT</w:t>
            </w:r>
            <w:r>
              <w:t xml:space="preserve"> </w:t>
            </w:r>
            <w:r>
              <w:t xml:space="preserve">outside 1W</w:t>
            </w:r>
          </w:p>
        </w:tc>
        <w:tc>
          <w:tcPr/>
          <w:p>
            <w:pPr>
              <w:pStyle w:val="Compact"/>
              <w:jc w:val="left"/>
            </w:pPr>
            <w:r>
              <w:t xml:space="preserve">None, immediate</w:t>
            </w:r>
          </w:p>
        </w:tc>
        <w:tc>
          <w:tcPr/>
          <w:p>
            <w:pPr>
              <w:pStyle w:val="Compact"/>
              <w:jc w:val="left"/>
            </w:pPr>
            <w:r>
              <w:t xml:space="preserve">4 h</w:t>
            </w:r>
          </w:p>
        </w:tc>
        <w:tc>
          <w:tcPr/>
          <w:p>
            <w:pPr>
              <w:pStyle w:val="Compact"/>
              <w:jc w:val="left"/>
            </w:pPr>
            <w:r>
              <w:t xml:space="preserve">24 h</w:t>
            </w:r>
          </w:p>
        </w:tc>
        <w:tc>
          <w:tcPr/>
          <w:p>
            <w:pPr>
              <w:pStyle w:val="Compact"/>
              <w:jc w:val="left"/>
            </w:pPr>
            <w:r>
              <w:t xml:space="preserve">2 km²</w:t>
            </w:r>
          </w:p>
        </w:tc>
        <w:tc>
          <w:tcPr/>
          <w:p>
            <w:pPr>
              <w:pStyle w:val="Compact"/>
              <w:jc w:val="left"/>
            </w:pPr>
            <w:r>
              <w:t xml:space="preserve">All, including</w:t>
            </w:r>
            <w:r>
              <w:t xml:space="preserve"> </w:t>
            </w:r>
            <w:r>
              <w:rPr>
                <w:rStyle w:val="VerbatimChar"/>
              </w:rPr>
              <w:t xml:space="preserve">PROHIBITED</w:t>
            </w:r>
          </w:p>
        </w:tc>
      </w:tr>
      <w:tr>
        <w:tc>
          <w:tcPr/>
          <w:p>
            <w:pPr>
              <w:pStyle w:val="Compact"/>
              <w:jc w:val="left"/>
            </w:pPr>
            <w:r>
              <w:rPr>
                <w:bCs/>
                <w:b/>
              </w:rPr>
              <w:t xml:space="preserve">1W. Wide-area hazard</w:t>
            </w:r>
          </w:p>
        </w:tc>
        <w:tc>
          <w:tcPr/>
          <w:p>
            <w:pPr>
              <w:pStyle w:val="Compact"/>
              <w:jc w:val="left"/>
            </w:pPr>
            <w:r>
              <w:rPr>
                <w:rStyle w:val="VerbatimChar"/>
              </w:rPr>
              <w:t xml:space="preserve">EMERGENCY_MANAGEMENT</w:t>
            </w:r>
            <w:r>
              <w:t xml:space="preserve">,</w:t>
            </w:r>
            <w:r>
              <w:t xml:space="preserve"> </w:t>
            </w:r>
            <w:r>
              <w:rPr>
                <w:rStyle w:val="VerbatimChar"/>
              </w:rPr>
              <w:t xml:space="preserve">STATE_GOVERNMENT</w:t>
            </w:r>
            <w:r>
              <w:t xml:space="preserve">, or</w:t>
            </w:r>
            <w:r>
              <w:t xml:space="preserve"> </w:t>
            </w:r>
            <w:r>
              <w:rPr>
                <w:rStyle w:val="VerbatimChar"/>
              </w:rPr>
              <w:t xml:space="preserve">FEDERAL_GOVERNMENT</w:t>
            </w:r>
            <w:r>
              <w:t xml:space="preserve">,</w:t>
            </w:r>
            <w:r>
              <w:t xml:space="preserve"> </w:t>
            </w:r>
            <w:r>
              <w:rPr>
                <w:bCs/>
                <w:b/>
              </w:rPr>
              <w:t xml:space="preserve">and only when</w:t>
            </w:r>
            <w:r>
              <w:rPr>
                <w:bCs/>
                <w:b/>
              </w:rPr>
              <w:t xml:space="preserve"> </w:t>
            </w:r>
            <w:r>
              <w:rPr>
                <w:rStyle w:val="VerbatimChar"/>
                <w:bCs/>
                <w:b/>
              </w:rPr>
              <w:t xml:space="preserve">reason.code</w:t>
            </w:r>
            <w:r>
              <w:rPr>
                <w:bCs/>
                <w:b/>
              </w:rPr>
              <w:t xml:space="preserve"> </w:t>
            </w:r>
            <w:r>
              <w:rPr>
                <w:bCs/>
                <w:b/>
              </w:rPr>
              <w:t xml:space="preserve">is a wide-area hazard</w:t>
            </w:r>
            <w:r>
              <w:t xml:space="preserve"> </w:t>
            </w:r>
            <w:r>
              <w:t xml:space="preserve">(below)</w:t>
            </w:r>
          </w:p>
        </w:tc>
        <w:tc>
          <w:tcPr/>
          <w:p>
            <w:pPr>
              <w:pStyle w:val="Compact"/>
              <w:jc w:val="left"/>
            </w:pPr>
            <w:r>
              <w:t xml:space="preserve">None, immediate</w:t>
            </w:r>
          </w:p>
        </w:tc>
        <w:tc>
          <w:tcPr/>
          <w:p>
            <w:pPr>
              <w:pStyle w:val="Compact"/>
              <w:jc w:val="left"/>
            </w:pPr>
            <w:r>
              <w:t xml:space="preserve">24 h</w:t>
            </w:r>
          </w:p>
        </w:tc>
        <w:tc>
          <w:tcPr/>
          <w:p>
            <w:pPr>
              <w:pStyle w:val="Compact"/>
              <w:jc w:val="left"/>
            </w:pPr>
            <w:r>
              <w:t xml:space="preserve">14 d</w:t>
            </w:r>
          </w:p>
        </w:tc>
        <w:tc>
          <w:tcPr/>
          <w:p>
            <w:pPr>
              <w:pStyle w:val="Compact"/>
              <w:jc w:val="left"/>
            </w:pPr>
            <w:r>
              <w:t xml:space="preserve">500 km² for</w:t>
            </w:r>
            <w:r>
              <w:t xml:space="preserve"> </w:t>
            </w:r>
            <w:r>
              <w:rPr>
                <w:rStyle w:val="VerbatimChar"/>
              </w:rPr>
              <w:t xml:space="preserve">AVOID</w:t>
            </w:r>
            <w:r>
              <w:t xml:space="preserve">, 50 km² for a prohibitive level</w:t>
            </w:r>
          </w:p>
        </w:tc>
        <w:tc>
          <w:tcPr/>
          <w:p>
            <w:pPr>
              <w:pStyle w:val="Compact"/>
              <w:jc w:val="left"/>
            </w:pPr>
            <w:r>
              <w:rPr>
                <w:rStyle w:val="VerbatimChar"/>
              </w:rPr>
              <w:t xml:space="preserve">AVOID</w:t>
            </w:r>
            <w:r>
              <w:t xml:space="preserve">,</w:t>
            </w:r>
            <w:r>
              <w:t xml:space="preserve"> </w:t>
            </w:r>
            <w:r>
              <w:rPr>
                <w:rStyle w:val="VerbatimChar"/>
              </w:rPr>
              <w:t xml:space="preserve">NO_STOP</w:t>
            </w:r>
            <w:r>
              <w:t xml:space="preserve">,</w:t>
            </w:r>
            <w:r>
              <w:t xml:space="preserve"> </w:t>
            </w:r>
            <w:r>
              <w:rPr>
                <w:rStyle w:val="VerbatimChar"/>
              </w:rPr>
              <w:t xml:space="preserve">NO_PUDO</w:t>
            </w:r>
            <w:r>
              <w:t xml:space="preserve">,</w:t>
            </w:r>
            <w:r>
              <w:t xml:space="preserve"> </w:t>
            </w:r>
            <w:r>
              <w:rPr>
                <w:rStyle w:val="VerbatimChar"/>
              </w:rPr>
              <w:t xml:space="preserve">SPEED_LIMITED</w:t>
            </w:r>
            <w:r>
              <w:t xml:space="preserve">; prohibitive levels only for</w:t>
            </w:r>
            <w:r>
              <w:t xml:space="preserve"> </w:t>
            </w:r>
            <w:r>
              <w:rPr>
                <w:rStyle w:val="VerbatimChar"/>
              </w:rPr>
              <w:t xml:space="preserve">EVACUATION</w:t>
            </w:r>
            <w:r>
              <w:t xml:space="preserve">,</w:t>
            </w:r>
            <w:r>
              <w:t xml:space="preserve"> </w:t>
            </w:r>
            <w:r>
              <w:rPr>
                <w:rStyle w:val="VerbatimChar"/>
              </w:rPr>
              <w:t xml:space="preserve">TSUNAMI</w:t>
            </w:r>
            <w:r>
              <w:t xml:space="preserve">,</w:t>
            </w:r>
            <w:r>
              <w:t xml:space="preserve"> </w:t>
            </w:r>
            <w:r>
              <w:rPr>
                <w:rStyle w:val="VerbatimChar"/>
              </w:rPr>
              <w:t xml:space="preserve">WILDFIRE</w:t>
            </w:r>
            <w:r>
              <w:t xml:space="preserve">,</w:t>
            </w:r>
            <w:r>
              <w:t xml:space="preserve"> </w:t>
            </w:r>
            <w:r>
              <w:rPr>
                <w:rStyle w:val="VerbatimChar"/>
              </w:rPr>
              <w:t xml:space="preserve">FLOODING</w:t>
            </w:r>
            <w:r>
              <w:t xml:space="preserve">,</w:t>
            </w:r>
            <w:r>
              <w:t xml:space="preserve"> </w:t>
            </w:r>
            <w:r>
              <w:rPr>
                <w:rStyle w:val="VerbatimChar"/>
              </w:rPr>
              <w:t xml:space="preserve">HAZMAT</w:t>
            </w:r>
          </w:p>
        </w:tc>
      </w:tr>
      <w:tr>
        <w:tc>
          <w:tcPr/>
          <w:p>
            <w:pPr>
              <w:pStyle w:val="Compact"/>
              <w:jc w:val="left"/>
            </w:pPr>
            <w:r>
              <w:rPr>
                <w:bCs/>
                <w:b/>
              </w:rPr>
              <w:t xml:space="preserve">2. Planned public safety</w:t>
            </w:r>
          </w:p>
        </w:tc>
        <w:tc>
          <w:tcPr/>
          <w:p>
            <w:pPr>
              <w:pStyle w:val="Compact"/>
              <w:jc w:val="left"/>
            </w:pPr>
            <w:r>
              <w:rPr>
                <w:rStyle w:val="VerbatimChar"/>
              </w:rPr>
              <w:t xml:space="preserve">MUNICIPAL_GOVERNMENT</w:t>
            </w:r>
            <w:r>
              <w:t xml:space="preserve">,</w:t>
            </w:r>
            <w:r>
              <w:t xml:space="preserve"> </w:t>
            </w:r>
            <w:r>
              <w:rPr>
                <w:rStyle w:val="VerbatimChar"/>
              </w:rPr>
              <w:t xml:space="preserve">MILITARY</w:t>
            </w:r>
            <w:r>
              <w:t xml:space="preserve">,</w:t>
            </w:r>
            <w:r>
              <w:t xml:space="preserve"> </w:t>
            </w:r>
            <w:r>
              <w:rPr>
                <w:rStyle w:val="VerbatimChar"/>
              </w:rPr>
              <w:t xml:space="preserve">TRIBAL_GOVERNMENT</w:t>
            </w:r>
            <w:r>
              <w:t xml:space="preserve">, and</w:t>
            </w:r>
            <w:r>
              <w:t xml:space="preserve"> </w:t>
            </w:r>
            <w:r>
              <w:rPr>
                <w:rStyle w:val="VerbatimChar"/>
              </w:rPr>
              <w:t xml:space="preserve">STATE_GOVERNMENT</w:t>
            </w:r>
            <w:r>
              <w:t xml:space="preserve"> </w:t>
            </w:r>
            <w:r>
              <w:t xml:space="preserve">/</w:t>
            </w:r>
            <w:r>
              <w:t xml:space="preserve"> </w:t>
            </w:r>
            <w:r>
              <w:rPr>
                <w:rStyle w:val="VerbatimChar"/>
              </w:rPr>
              <w:t xml:space="preserve">FEDERAL_GOVERNMENT</w:t>
            </w:r>
            <w:r>
              <w:t xml:space="preserve"> </w:t>
            </w:r>
            <w:r>
              <w:t xml:space="preserve">outside 1W</w:t>
            </w:r>
          </w:p>
        </w:tc>
        <w:tc>
          <w:tcPr/>
          <w:p>
            <w:pPr>
              <w:pStyle w:val="Compact"/>
              <w:jc w:val="left"/>
            </w:pPr>
            <w:r>
              <w:t xml:space="preserve">2 h</w:t>
            </w:r>
          </w:p>
        </w:tc>
        <w:tc>
          <w:tcPr/>
          <w:p>
            <w:pPr>
              <w:pStyle w:val="Compact"/>
              <w:jc w:val="left"/>
            </w:pPr>
            <w:r>
              <w:t xml:space="preserve">24 h</w:t>
            </w:r>
          </w:p>
        </w:tc>
        <w:tc>
          <w:tcPr/>
          <w:p>
            <w:pPr>
              <w:pStyle w:val="Compact"/>
              <w:jc w:val="left"/>
            </w:pPr>
            <w:r>
              <w:t xml:space="preserve">7 d</w:t>
            </w:r>
          </w:p>
        </w:tc>
        <w:tc>
          <w:tcPr/>
          <w:p>
            <w:pPr>
              <w:pStyle w:val="Compact"/>
              <w:jc w:val="left"/>
            </w:pPr>
            <w:r>
              <w:t xml:space="preserve">10 km²</w:t>
            </w:r>
          </w:p>
        </w:tc>
        <w:tc>
          <w:tcPr/>
          <w:p>
            <w:pPr>
              <w:pStyle w:val="Compact"/>
              <w:jc w:val="left"/>
            </w:pPr>
            <w:r>
              <w:t xml:space="preserve">All</w:t>
            </w:r>
          </w:p>
        </w:tc>
      </w:tr>
      <w:tr>
        <w:tc>
          <w:tcPr/>
          <w:p>
            <w:pPr>
              <w:pStyle w:val="Compact"/>
              <w:jc w:val="left"/>
            </w:pPr>
            <w:r>
              <w:rPr>
                <w:bCs/>
                <w:b/>
              </w:rPr>
              <w:t xml:space="preserve">3. Infrastructure</w:t>
            </w:r>
          </w:p>
        </w:tc>
        <w:tc>
          <w:tcPr/>
          <w:p>
            <w:pPr>
              <w:pStyle w:val="Compact"/>
              <w:jc w:val="left"/>
            </w:pPr>
            <w:r>
              <w:rPr>
                <w:rStyle w:val="VerbatimChar"/>
              </w:rPr>
              <w:t xml:space="preserve">UTILITY</w:t>
            </w:r>
            <w:r>
              <w:t xml:space="preserve">,</w:t>
            </w:r>
            <w:r>
              <w:t xml:space="preserve"> </w:t>
            </w:r>
            <w:r>
              <w:rPr>
                <w:rStyle w:val="VerbatimChar"/>
              </w:rPr>
              <w:t xml:space="preserve">PUBLIC_WORKS</w:t>
            </w:r>
            <w:r>
              <w:t xml:space="preserve">,</w:t>
            </w:r>
            <w:r>
              <w:t xml:space="preserve"> </w:t>
            </w:r>
            <w:r>
              <w:rPr>
                <w:rStyle w:val="VerbatimChar"/>
              </w:rPr>
              <w:t xml:space="preserve">TRANSPORTATION_AGENCY</w:t>
            </w:r>
          </w:p>
        </w:tc>
        <w:tc>
          <w:tcPr/>
          <w:p>
            <w:pPr>
              <w:pStyle w:val="Compact"/>
              <w:jc w:val="left"/>
            </w:pPr>
            <w:r>
              <w:t xml:space="preserve">12 h</w:t>
            </w:r>
          </w:p>
        </w:tc>
        <w:tc>
          <w:tcPr/>
          <w:p>
            <w:pPr>
              <w:pStyle w:val="Compact"/>
              <w:jc w:val="left"/>
            </w:pPr>
            <w:r>
              <w:t xml:space="preserve">72 h</w:t>
            </w:r>
          </w:p>
        </w:tc>
        <w:tc>
          <w:tcPr/>
          <w:p>
            <w:pPr>
              <w:pStyle w:val="Compact"/>
              <w:jc w:val="left"/>
            </w:pPr>
            <w:r>
              <w:t xml:space="preserve">14 d</w:t>
            </w:r>
          </w:p>
        </w:tc>
        <w:tc>
          <w:tcPr/>
          <w:p>
            <w:pPr>
              <w:pStyle w:val="Compact"/>
              <w:jc w:val="left"/>
            </w:pPr>
            <w:r>
              <w:t xml:space="preserve">5 km²</w:t>
            </w:r>
          </w:p>
        </w:tc>
        <w:tc>
          <w:tcPr/>
          <w:p>
            <w:pPr>
              <w:pStyle w:val="Compact"/>
              <w:jc w:val="left"/>
            </w:pPr>
            <w:r>
              <w:rPr>
                <w:rStyle w:val="VerbatimChar"/>
              </w:rPr>
              <w:t xml:space="preserve">AVOID</w:t>
            </w:r>
            <w:r>
              <w:t xml:space="preserve">,</w:t>
            </w:r>
            <w:r>
              <w:t xml:space="preserve"> </w:t>
            </w:r>
            <w:r>
              <w:rPr>
                <w:rStyle w:val="VerbatimChar"/>
              </w:rPr>
              <w:t xml:space="preserve">NO_STOP</w:t>
            </w:r>
            <w:r>
              <w:t xml:space="preserve">,</w:t>
            </w:r>
            <w:r>
              <w:t xml:space="preserve"> </w:t>
            </w:r>
            <w:r>
              <w:rPr>
                <w:rStyle w:val="VerbatimChar"/>
              </w:rPr>
              <w:t xml:space="preserve">NO_PUDO</w:t>
            </w:r>
            <w:r>
              <w:t xml:space="preserve">,</w:t>
            </w:r>
            <w:r>
              <w:t xml:space="preserve"> </w:t>
            </w:r>
            <w:r>
              <w:rPr>
                <w:rStyle w:val="VerbatimChar"/>
              </w:rPr>
              <w:t xml:space="preserve">NO_DRIVERLESS</w:t>
            </w:r>
            <w:r>
              <w:t xml:space="preserve">,</w:t>
            </w:r>
            <w:r>
              <w:t xml:space="preserve"> </w:t>
            </w:r>
            <w:r>
              <w:rPr>
                <w:rStyle w:val="VerbatimChar"/>
              </w:rPr>
              <w:t xml:space="preserve">SPEED_LIMITED</w:t>
            </w:r>
          </w:p>
        </w:tc>
      </w:tr>
      <w:tr>
        <w:tc>
          <w:tcPr/>
          <w:p>
            <w:pPr>
              <w:pStyle w:val="Compact"/>
              <w:jc w:val="left"/>
            </w:pPr>
            <w:r>
              <w:rPr>
                <w:bCs/>
                <w:b/>
              </w:rPr>
              <w:t xml:space="preserve">4. Events and other</w:t>
            </w:r>
          </w:p>
        </w:tc>
        <w:tc>
          <w:tcPr/>
          <w:p>
            <w:pPr>
              <w:pStyle w:val="Compact"/>
              <w:jc w:val="left"/>
            </w:pPr>
            <w:r>
              <w:rPr>
                <w:rStyle w:val="VerbatimChar"/>
              </w:rPr>
              <w:t xml:space="preserve">EVENT_ORGANIZER</w:t>
            </w:r>
          </w:p>
        </w:tc>
        <w:tc>
          <w:tcPr/>
          <w:p>
            <w:pPr>
              <w:pStyle w:val="Compact"/>
              <w:jc w:val="left"/>
            </w:pPr>
            <w:r>
              <w:t xml:space="preserve">7 d</w:t>
            </w:r>
          </w:p>
        </w:tc>
        <w:tc>
          <w:tcPr/>
          <w:p>
            <w:pPr>
              <w:pStyle w:val="Compact"/>
              <w:jc w:val="left"/>
            </w:pPr>
            <w:r>
              <w:t xml:space="preserve">24 h</w:t>
            </w:r>
          </w:p>
        </w:tc>
        <w:tc>
          <w:tcPr/>
          <w:p>
            <w:pPr>
              <w:pStyle w:val="Compact"/>
              <w:jc w:val="left"/>
            </w:pPr>
            <w:r>
              <w:t xml:space="preserve">72 h</w:t>
            </w:r>
          </w:p>
        </w:tc>
        <w:tc>
          <w:tcPr/>
          <w:p>
            <w:pPr>
              <w:pStyle w:val="Compact"/>
              <w:jc w:val="left"/>
            </w:pPr>
            <w:r>
              <w:t xml:space="preserve">2 km²</w:t>
            </w:r>
          </w:p>
        </w:tc>
        <w:tc>
          <w:tcPr/>
          <w:p>
            <w:pPr>
              <w:pStyle w:val="Compact"/>
              <w:jc w:val="left"/>
            </w:pPr>
            <w:r>
              <w:rPr>
                <w:rStyle w:val="VerbatimChar"/>
              </w:rPr>
              <w:t xml:space="preserve">AVOID</w:t>
            </w:r>
            <w:r>
              <w:t xml:space="preserve">,</w:t>
            </w:r>
            <w:r>
              <w:t xml:space="preserve"> </w:t>
            </w:r>
            <w:r>
              <w:rPr>
                <w:rStyle w:val="VerbatimChar"/>
              </w:rPr>
              <w:t xml:space="preserve">NO_STOP</w:t>
            </w:r>
            <w:r>
              <w:t xml:space="preserve">,</w:t>
            </w:r>
            <w:r>
              <w:t xml:space="preserve"> </w:t>
            </w:r>
            <w:r>
              <w:rPr>
                <w:rStyle w:val="VerbatimChar"/>
              </w:rPr>
              <w:t xml:space="preserve">NO_PUDO</w:t>
            </w:r>
          </w:p>
        </w:tc>
      </w:tr>
    </w:tbl>
    <w:p>
      <w:pPr>
        <w:pStyle w:val="BodyText"/>
      </w:pPr>
      <w:r>
        <w:rPr>
          <w:bCs/>
          <w:b/>
        </w:rPr>
        <w:t xml:space="preserve">Lead time applies to the initial issuance only.</w:t>
      </w:r>
      <w:r>
        <w:t xml:space="preserve"> </w:t>
      </w:r>
      <w:r>
        <w:t xml:space="preserve">A revision carries the original</w:t>
      </w:r>
      <w:r>
        <w:t xml:space="preserve"> </w:t>
      </w:r>
      <w:r>
        <w:rPr>
          <w:rStyle w:val="VerbatimChar"/>
        </w:rPr>
        <w:t xml:space="preserve">effective_start</w:t>
      </w:r>
      <w:r>
        <w:t xml:space="preserve">, so once a notice is running its start is in the past by construction.</w:t>
      </w:r>
      <w:r>
        <w:t xml:space="preserve"> </w:t>
      </w:r>
      <w:r>
        <w:rPr>
          <w:rStyle w:val="VerbatimChar"/>
        </w:rPr>
        <w:t xml:space="preserve">UPDATE</w:t>
      </w:r>
      <w:r>
        <w:t xml:space="preserve">,</w:t>
      </w:r>
      <w:r>
        <w:t xml:space="preserve"> </w:t>
      </w:r>
      <w:r>
        <w:rPr>
          <w:rStyle w:val="VerbatimChar"/>
        </w:rPr>
        <w:t xml:space="preserve">CANCEL</w:t>
      </w:r>
      <w:r>
        <w:t xml:space="preserve"> </w:t>
      </w:r>
      <w:r>
        <w:t xml:space="preserve">and</w:t>
      </w:r>
      <w:r>
        <w:t xml:space="preserve"> </w:t>
      </w:r>
      <w:r>
        <w:rPr>
          <w:rStyle w:val="VerbatimChar"/>
        </w:rPr>
        <w:t xml:space="preserve">EXTEND</w:t>
      </w:r>
      <w:r>
        <w:t xml:space="preserve"> </w:t>
      </w:r>
      <w:r>
        <w:t xml:space="preserve">are bounded by the cumulative ceiling in 4.3, not by lead time.</w:t>
      </w:r>
    </w:p>
    <w:p>
      <w:pPr>
        <w:pStyle w:val="BodyText"/>
      </w:pPr>
      <w:r>
        <w:rPr>
          <w:bCs/>
          <w:b/>
        </w:rPr>
        <w:t xml:space="preserve">Wide-area hazard codes:</w:t>
      </w:r>
      <w:r>
        <w:t xml:space="preserve"> </w:t>
      </w:r>
      <w:r>
        <w:rPr>
          <w:rStyle w:val="VerbatimChar"/>
        </w:rPr>
        <w:t xml:space="preserve">WILDFIRE</w:t>
      </w:r>
      <w:r>
        <w:t xml:space="preserve">,</w:t>
      </w:r>
      <w:r>
        <w:t xml:space="preserve"> </w:t>
      </w:r>
      <w:r>
        <w:rPr>
          <w:rStyle w:val="VerbatimChar"/>
        </w:rPr>
        <w:t xml:space="preserve">FLOODING</w:t>
      </w:r>
      <w:r>
        <w:t xml:space="preserve">,</w:t>
      </w:r>
      <w:r>
        <w:t xml:space="preserve"> </w:t>
      </w:r>
      <w:r>
        <w:rPr>
          <w:rStyle w:val="VerbatimChar"/>
        </w:rPr>
        <w:t xml:space="preserve">TSUNAMI</w:t>
      </w:r>
      <w:r>
        <w:t xml:space="preserve">,</w:t>
      </w:r>
      <w:r>
        <w:t xml:space="preserve"> </w:t>
      </w:r>
      <w:r>
        <w:rPr>
          <w:rStyle w:val="VerbatimChar"/>
        </w:rPr>
        <w:t xml:space="preserve">SEVERE_WEATHER</w:t>
      </w:r>
      <w:r>
        <w:t xml:space="preserve">,</w:t>
      </w:r>
      <w:r>
        <w:t xml:space="preserve"> </w:t>
      </w:r>
      <w:r>
        <w:rPr>
          <w:rStyle w:val="VerbatimChar"/>
        </w:rPr>
        <w:t xml:space="preserve">SNOW_ICE</w:t>
      </w:r>
      <w:r>
        <w:t xml:space="preserve">,</w:t>
      </w:r>
      <w:r>
        <w:t xml:space="preserve"> </w:t>
      </w:r>
      <w:r>
        <w:rPr>
          <w:rStyle w:val="VerbatimChar"/>
        </w:rPr>
        <w:t xml:space="preserve">EARTHQUAKE</w:t>
      </w:r>
      <w:r>
        <w:t xml:space="preserve">,</w:t>
      </w:r>
      <w:r>
        <w:t xml:space="preserve"> </w:t>
      </w:r>
      <w:r>
        <w:rPr>
          <w:rStyle w:val="VerbatimChar"/>
        </w:rPr>
        <w:t xml:space="preserve">LANDSLIDE</w:t>
      </w:r>
      <w:r>
        <w:t xml:space="preserve">,</w:t>
      </w:r>
      <w:r>
        <w:t xml:space="preserve"> </w:t>
      </w:r>
      <w:r>
        <w:rPr>
          <w:rStyle w:val="VerbatimChar"/>
        </w:rPr>
        <w:t xml:space="preserve">HAZMAT</w:t>
      </w:r>
      <w:r>
        <w:t xml:space="preserve">,</w:t>
      </w:r>
      <w:r>
        <w:t xml:space="preserve"> </w:t>
      </w:r>
      <w:r>
        <w:rPr>
          <w:rStyle w:val="VerbatimChar"/>
        </w:rPr>
        <w:t xml:space="preserve">EVACUATION</w:t>
      </w:r>
      <w:r>
        <w:t xml:space="preserve">.</w:t>
      </w:r>
    </w:p>
    <w:p>
      <w:pPr>
        <w:pStyle w:val="BodyText"/>
      </w:pPr>
      <w:r>
        <w:rPr>
          <w:bCs/>
          <w:b/>
        </w:rPr>
        <w:t xml:space="preserve">Prohibitive levels.</w:t>
      </w:r>
      <w:r>
        <w:t xml:space="preserve"> </w:t>
      </w:r>
      <w:r>
        <w:rPr>
          <w:rStyle w:val="VerbatimChar"/>
        </w:rPr>
        <w:t xml:space="preserve">PROHIBITED</w:t>
      </w:r>
      <w:r>
        <w:t xml:space="preserve"> </w:t>
      </w:r>
      <w:r>
        <w:t xml:space="preserve">and</w:t>
      </w:r>
      <w:r>
        <w:t xml:space="preserve"> </w:t>
      </w:r>
      <w:r>
        <w:rPr>
          <w:rStyle w:val="VerbatimChar"/>
        </w:rPr>
        <w:t xml:space="preserve">NO_DRIVERLESS</w:t>
      </w:r>
      <w:r>
        <w:t xml:space="preserve"> </w:t>
      </w:r>
      <w:r>
        <w:t xml:space="preserve">are both treated as prohibitive for every ceiling in this table. For a fleet that operates no supervised vehicles, which is the population this specification is written for,</w:t>
      </w:r>
      <w:r>
        <w:t xml:space="preserve"> </w:t>
      </w:r>
      <w:r>
        <w:rPr>
          <w:rStyle w:val="VerbatimChar"/>
        </w:rPr>
        <w:t xml:space="preserve">NO_DRIVERLESS</w:t>
      </w:r>
      <w:r>
        <w:t xml:space="preserve"> </w:t>
      </w:r>
      <w:r>
        <w:t xml:space="preserve">is a total closure by another name. Without this rule a utility could impose over 5 km² for 72 hours what the fire department itself may impose over 2 km² for 4 hours, by picking the milder-sounding word. The same logic applies to</w:t>
      </w:r>
      <w:r>
        <w:t xml:space="preserve"> </w:t>
      </w:r>
      <w:r>
        <w:rPr>
          <w:rStyle w:val="VerbatimChar"/>
        </w:rPr>
        <w:t xml:space="preserve">SPEED_LIMITED</w:t>
      </w:r>
      <w:r>
        <w:t xml:space="preserve"> </w:t>
      </w:r>
      <w:r>
        <w:t xml:space="preserve">at its floor, which is why 6.3 gives that level a floor.</w:t>
      </w:r>
    </w:p>
    <w:p>
      <w:pPr>
        <w:pStyle w:val="BodyText"/>
      </w:pPr>
      <w:r>
        <w:t xml:space="preserve">Tier 1W exists because incident-scale ceilings are wrong for hazards that are intrinsically wide and long-lived. A county EOC managing a bayou out of its banks needs a polygon measured in square kilometres and a window measured in days, and forcing it to re-issue every four hours produces exactly the failure mode the ceilings are meant to prevent: a tired duty officer setting an unnecessarily large area to avoid having to touch it again. The trade is that Tier 1W buys size and time at the cost of severity. A 500 km² restriction is</w:t>
      </w:r>
      <w:r>
        <w:t xml:space="preserve"> </w:t>
      </w:r>
      <w:r>
        <w:rPr>
          <w:rStyle w:val="VerbatimChar"/>
        </w:rPr>
        <w:t xml:space="preserve">AVOID</w:t>
      </w:r>
      <w:r>
        <w:t xml:space="preserve">, not</w:t>
      </w:r>
      <w:r>
        <w:t xml:space="preserve"> </w:t>
      </w:r>
      <w:r>
        <w:rPr>
          <w:rStyle w:val="VerbatimChar"/>
        </w:rPr>
        <w:t xml:space="preserve">PROHIBITED</w:t>
      </w:r>
      <w:r>
        <w:t xml:space="preserve">, unless the hazard is one where entry is plainly lethal.</w:t>
      </w:r>
    </w:p>
    <w:p>
      <w:pPr>
        <w:pStyle w:val="BodyText"/>
      </w:pPr>
      <w:r>
        <w:rPr>
          <w:bCs/>
          <w:b/>
        </w:rPr>
        <w:t xml:space="preserve">Emergency escalation.</w:t>
      </w:r>
      <w:r>
        <w:t xml:space="preserve"> </w:t>
      </w:r>
      <w:r>
        <w:t xml:space="preserve">A Tier 3 or Tier 4 issuer facing a genuine life-safety condition does not get a bigger tier. It calls the Tier 1 agency, which issues. A gas utility crew standing over a ruptured main calls the fire department, and the fire department issues the</w:t>
      </w:r>
      <w:r>
        <w:t xml:space="preserve"> </w:t>
      </w:r>
      <w:r>
        <w:rPr>
          <w:rStyle w:val="VerbatimChar"/>
        </w:rPr>
        <w:t xml:space="preserve">PROHIBITED</w:t>
      </w:r>
      <w:r>
        <w:t xml:space="preserve"> </w:t>
      </w:r>
      <w:r>
        <w:t xml:space="preserve">notice. This keeps the authority to close streets where the law already puts it, and keeps the audit trail intact.</w:t>
      </w:r>
    </w:p>
    <w:bookmarkEnd w:id="36"/>
    <w:bookmarkStart w:id="37" w:name="Xe47ef81bc4007aeeb63b084345b79dfab723131"/>
    <w:p>
      <w:pPr>
        <w:pStyle w:val="Heading3"/>
      </w:pPr>
      <w:r>
        <w:t xml:space="preserve">5.4 Jurisdictional containment</w:t>
      </w:r>
    </w:p>
    <w:p>
      <w:pPr>
        <w:pStyle w:val="FirstParagraph"/>
      </w:pPr>
      <w:r>
        <w:t xml:space="preserve">A receiver MUST verify that every zone geometry lies wholly within the issuer's registered jurisdiction boundary, with the following exceptions:</w:t>
      </w:r>
    </w:p>
    <w:p>
      <w:pPr>
        <w:numPr>
          <w:ilvl w:val="0"/>
          <w:numId w:val="1005"/>
        </w:numPr>
        <w:pStyle w:val="Compact"/>
      </w:pPr>
      <w:r>
        <w:t xml:space="preserve">A state agency may issue anywhere within the state.</w:t>
      </w:r>
    </w:p>
    <w:p>
      <w:pPr>
        <w:numPr>
          <w:ilvl w:val="0"/>
          <w:numId w:val="1005"/>
        </w:numPr>
        <w:pStyle w:val="Compact"/>
      </w:pPr>
      <w:r>
        <w:t xml:space="preserve">A federal agency may issue anywhere within the United States and territories.</w:t>
      </w:r>
    </w:p>
    <w:p>
      <w:pPr>
        <w:numPr>
          <w:ilvl w:val="0"/>
          <w:numId w:val="1005"/>
        </w:numPr>
        <w:pStyle w:val="Compact"/>
      </w:pPr>
      <w:r>
        <w:t xml:space="preserve">A mutual-aid flag in the registry may extend an agency's boundary to named neighboring jurisdictions.</w:t>
      </w:r>
    </w:p>
    <w:p>
      <w:pPr>
        <w:pStyle w:val="FirstParagraph"/>
      </w:pPr>
      <w:r>
        <w:t xml:space="preserve">A notice failing containment MUST be rejected with</w:t>
      </w:r>
      <w:r>
        <w:t xml:space="preserve"> </w:t>
      </w:r>
      <w:r>
        <w:rPr>
          <w:rStyle w:val="VerbatimChar"/>
        </w:rPr>
        <w:t xml:space="preserve">OUTSIDE_JURISDICTION</w:t>
      </w:r>
      <w:r>
        <w:t xml:space="preserve"> </w:t>
      </w:r>
      <w:r>
        <w:t xml:space="preserve">and MUST be logged and reported to the registry operator. This is a primary defense against a compromised small-agency credential being used to shut down a metropolitan area.</w:t>
      </w:r>
    </w:p>
    <w:p>
      <w:r>
        <w:pict>
          <v:rect style="width:0;height:1.5pt" o:hralign="center" o:hrstd="t" o:hr="t"/>
        </w:pict>
      </w:r>
    </w:p>
    <w:bookmarkEnd w:id="37"/>
    <w:bookmarkEnd w:id="38"/>
    <w:bookmarkStart w:id="44" w:name="Xc221407869d6862958aad80f170e8d86b9d5451"/>
    <w:p>
      <w:pPr>
        <w:pStyle w:val="Heading2"/>
      </w:pPr>
      <w:r>
        <w:t xml:space="preserve">6. Reason and restriction</w:t>
      </w:r>
    </w:p>
    <w:bookmarkStart w:id="39" w:name="X34da8bc12c2c067951dbfbd3220cf8300007dc2"/>
    <w:p>
      <w:pPr>
        <w:pStyle w:val="Heading3"/>
      </w:pPr>
      <w:r>
        <w:t xml:space="preserve">6.1 Reason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Description</w:t>
            </w:r>
          </w:p>
        </w:tc>
      </w:tr>
      <w:tr>
        <w:tc>
          <w:tcPr/>
          <w:p>
            <w:pPr>
              <w:pStyle w:val="Compact"/>
              <w:jc w:val="left"/>
            </w:pPr>
            <w:r>
              <w:rPr>
                <w:rStyle w:val="VerbatimChar"/>
              </w:rPr>
              <w:t xml:space="preserve">reason.code</w:t>
            </w:r>
          </w:p>
        </w:tc>
        <w:tc>
          <w:tcPr/>
          <w:p>
            <w:pPr>
              <w:pStyle w:val="Compact"/>
              <w:jc w:val="left"/>
            </w:pPr>
            <w:r>
              <w:t xml:space="preserve">enum</w:t>
            </w:r>
          </w:p>
        </w:tc>
        <w:tc>
          <w:tcPr/>
          <w:p>
            <w:pPr>
              <w:pStyle w:val="Compact"/>
              <w:jc w:val="left"/>
            </w:pPr>
            <w:r>
              <w:t xml:space="preserve">MUST</w:t>
            </w:r>
          </w:p>
        </w:tc>
        <w:tc>
          <w:tcPr/>
          <w:p>
            <w:pPr>
              <w:pStyle w:val="Compact"/>
              <w:jc w:val="left"/>
            </w:pPr>
            <w:r>
              <w:t xml:space="preserve">See 6.2.</w:t>
            </w:r>
          </w:p>
        </w:tc>
      </w:tr>
      <w:tr>
        <w:tc>
          <w:tcPr/>
          <w:p>
            <w:pPr>
              <w:pStyle w:val="Compact"/>
              <w:jc w:val="left"/>
            </w:pPr>
            <w:r>
              <w:rPr>
                <w:rStyle w:val="VerbatimChar"/>
              </w:rPr>
              <w:t xml:space="preserve">reason.severity</w:t>
            </w:r>
          </w:p>
        </w:tc>
        <w:tc>
          <w:tcPr/>
          <w:p>
            <w:pPr>
              <w:pStyle w:val="Compact"/>
              <w:jc w:val="left"/>
            </w:pPr>
            <w:r>
              <w:t xml:space="preserve">enum</w:t>
            </w:r>
          </w:p>
        </w:tc>
        <w:tc>
          <w:tcPr/>
          <w:p>
            <w:pPr>
              <w:pStyle w:val="Compact"/>
              <w:jc w:val="left"/>
            </w:pPr>
            <w:r>
              <w:t xml:space="preserve">SHOULD</w:t>
            </w:r>
          </w:p>
        </w:tc>
        <w:tc>
          <w:tcPr/>
          <w:p>
            <w:pPr>
              <w:pStyle w:val="Compact"/>
              <w:jc w:val="left"/>
            </w:pPr>
            <w:r>
              <w:rPr>
                <w:rStyle w:val="VerbatimChar"/>
              </w:rPr>
              <w:t xml:space="preserve">CRITICAL</w:t>
            </w:r>
            <w:r>
              <w:t xml:space="preserve">,</w:t>
            </w:r>
            <w:r>
              <w:t xml:space="preserve"> </w:t>
            </w:r>
            <w:r>
              <w:rPr>
                <w:rStyle w:val="VerbatimChar"/>
              </w:rPr>
              <w:t xml:space="preserve">HIGH</w:t>
            </w:r>
            <w:r>
              <w:t xml:space="preserve">,</w:t>
            </w:r>
            <w:r>
              <w:t xml:space="preserve"> </w:t>
            </w:r>
            <w:r>
              <w:rPr>
                <w:rStyle w:val="VerbatimChar"/>
              </w:rPr>
              <w:t xml:space="preserve">MEDIUM</w:t>
            </w:r>
            <w:r>
              <w:t xml:space="preserve">,</w:t>
            </w:r>
            <w:r>
              <w:t xml:space="preserve"> </w:t>
            </w:r>
            <w:r>
              <w:rPr>
                <w:rStyle w:val="VerbatimChar"/>
              </w:rPr>
              <w:t xml:space="preserve">LOW</w:t>
            </w:r>
            <w:r>
              <w:t xml:space="preserve">. Maps to CAP</w:t>
            </w:r>
            <w:r>
              <w:t xml:space="preserve"> </w:t>
            </w:r>
            <w:r>
              <w:rPr>
                <w:rStyle w:val="VerbatimChar"/>
              </w:rPr>
              <w:t xml:space="preserve">severity</w:t>
            </w:r>
            <w:r>
              <w:t xml:space="preserve">.</w:t>
            </w:r>
          </w:p>
        </w:tc>
      </w:tr>
      <w:tr>
        <w:tc>
          <w:tcPr/>
          <w:p>
            <w:pPr>
              <w:pStyle w:val="Compact"/>
              <w:jc w:val="left"/>
            </w:pPr>
            <w:r>
              <w:rPr>
                <w:rStyle w:val="VerbatimChar"/>
              </w:rPr>
              <w:t xml:space="preserve">reason.public_text</w:t>
            </w:r>
          </w:p>
        </w:tc>
        <w:tc>
          <w:tcPr/>
          <w:p>
            <w:pPr>
              <w:pStyle w:val="Compact"/>
              <w:jc w:val="left"/>
            </w:pPr>
            <w:r>
              <w:t xml:space="preserve">string, &lt;= 200 chars</w:t>
            </w:r>
          </w:p>
        </w:tc>
        <w:tc>
          <w:tcPr/>
          <w:p>
            <w:pPr>
              <w:pStyle w:val="Compact"/>
              <w:jc w:val="left"/>
            </w:pPr>
            <w:r>
              <w:t xml:space="preserve">SHOULD</w:t>
            </w:r>
          </w:p>
        </w:tc>
        <w:tc>
          <w:tcPr/>
          <w:p>
            <w:pPr>
              <w:pStyle w:val="Compact"/>
              <w:jc w:val="left"/>
            </w:pPr>
            <w:r>
              <w:t xml:space="preserve">Disclosable description. Assume it will be read aloud on a scanner feed and printed in a newspaper.</w:t>
            </w:r>
          </w:p>
        </w:tc>
      </w:tr>
      <w:tr>
        <w:tc>
          <w:tcPr/>
          <w:p>
            <w:pPr>
              <w:pStyle w:val="Compact"/>
              <w:jc w:val="left"/>
            </w:pPr>
            <w:r>
              <w:rPr>
                <w:rStyle w:val="VerbatimChar"/>
              </w:rPr>
              <w:t xml:space="preserve">reason.internal_text</w:t>
            </w:r>
          </w:p>
        </w:tc>
        <w:tc>
          <w:tcPr/>
          <w:p>
            <w:pPr>
              <w:pStyle w:val="Compact"/>
              <w:jc w:val="left"/>
            </w:pPr>
            <w:r>
              <w:t xml:space="preserve">string, &lt;= 1000 chars</w:t>
            </w:r>
          </w:p>
        </w:tc>
        <w:tc>
          <w:tcPr/>
          <w:p>
            <w:pPr>
              <w:pStyle w:val="Compact"/>
              <w:jc w:val="left"/>
            </w:pPr>
            <w:r>
              <w:t xml:space="preserve">MAY</w:t>
            </w:r>
          </w:p>
        </w:tc>
        <w:tc>
          <w:tcPr/>
          <w:p>
            <w:pPr>
              <w:pStyle w:val="Compact"/>
              <w:jc w:val="left"/>
            </w:pPr>
            <w:r>
              <w:t xml:space="preserve">Operational detail for AV operator staff. Delivered only when</w:t>
            </w:r>
            <w:r>
              <w:t xml:space="preserve"> </w:t>
            </w:r>
            <w:r>
              <w:rPr>
                <w:rStyle w:val="VerbatimChar"/>
              </w:rPr>
              <w:t xml:space="preserve">scope</w:t>
            </w:r>
            <w:r>
              <w:t xml:space="preserve"> </w:t>
            </w:r>
            <w:r>
              <w:t xml:space="preserve">is</w:t>
            </w:r>
            <w:r>
              <w:t xml:space="preserve"> </w:t>
            </w:r>
            <w:r>
              <w:rPr>
                <w:rStyle w:val="VerbatimChar"/>
              </w:rPr>
              <w:t xml:space="preserve">RESTRICTED</w:t>
            </w:r>
            <w:r>
              <w:t xml:space="preserve"> </w:t>
            </w:r>
            <w:r>
              <w:t xml:space="preserve">or</w:t>
            </w:r>
            <w:r>
              <w:t xml:space="preserve"> </w:t>
            </w:r>
            <w:r>
              <w:rPr>
                <w:rStyle w:val="VerbatimChar"/>
              </w:rPr>
              <w:t xml:space="preserve">PRIVATE</w:t>
            </w:r>
            <w:r>
              <w:t xml:space="preserve">.</w:t>
            </w:r>
          </w:p>
        </w:tc>
      </w:tr>
      <w:tr>
        <w:tc>
          <w:tcPr/>
          <w:p>
            <w:pPr>
              <w:pStyle w:val="Compact"/>
              <w:jc w:val="left"/>
            </w:pPr>
            <w:r>
              <w:rPr>
                <w:rStyle w:val="VerbatimChar"/>
              </w:rPr>
              <w:t xml:space="preserve">reason.hazard_notes</w:t>
            </w:r>
          </w:p>
        </w:tc>
        <w:tc>
          <w:tcPr/>
          <w:p>
            <w:pPr>
              <w:pStyle w:val="Compact"/>
              <w:jc w:val="left"/>
            </w:pPr>
            <w:r>
              <w:t xml:space="preserve">string</w:t>
            </w:r>
          </w:p>
        </w:tc>
        <w:tc>
          <w:tcPr/>
          <w:p>
            <w:pPr>
              <w:pStyle w:val="Compact"/>
              <w:jc w:val="left"/>
            </w:pPr>
            <w:r>
              <w:t xml:space="preserve">MAY</w:t>
            </w:r>
          </w:p>
        </w:tc>
        <w:tc>
          <w:tcPr/>
          <w:p>
            <w:pPr>
              <w:pStyle w:val="Compact"/>
              <w:jc w:val="left"/>
            </w:pPr>
            <w:r>
              <w:t xml:space="preserve">Physical hazards a vehicle near the boundary should expect: smoke, standing water, downed conductors, debris.</w:t>
            </w:r>
          </w:p>
        </w:tc>
      </w:tr>
    </w:tbl>
    <w:p>
      <w:pPr>
        <w:pStyle w:val="BodyText"/>
      </w:pPr>
      <w:r>
        <w:rPr>
          <w:rStyle w:val="VerbatimChar"/>
        </w:rPr>
        <w:t xml:space="preserve">reason.public_text</w:t>
      </w:r>
      <w:r>
        <w:t xml:space="preserve"> </w:t>
      </w:r>
      <w:r>
        <w:t xml:space="preserve">and</w:t>
      </w:r>
      <w:r>
        <w:t xml:space="preserve"> </w:t>
      </w:r>
      <w:r>
        <w:rPr>
          <w:rStyle w:val="VerbatimChar"/>
        </w:rPr>
        <w:t xml:space="preserve">reason.internal_text</w:t>
      </w:r>
      <w:r>
        <w:t xml:space="preserve"> </w:t>
      </w:r>
      <w:r>
        <w:t xml:space="preserve">MUST NOT contain personal identifying information, names of suspects or victims, patient information, or protected health information. A geofence notice is not a police bulletin. It travels to commercial fleets, gets logged in half a dozen systems, and in many jurisdictions becomes a public record.</w:t>
      </w:r>
    </w:p>
    <w:bookmarkEnd w:id="39"/>
    <w:bookmarkStart w:id="40" w:name="Xd5261143f053e777064364dd310ccb8446e7e19"/>
    <w:p>
      <w:pPr>
        <w:pStyle w:val="Heading3"/>
      </w:pPr>
      <w:r>
        <w:t xml:space="preserve">6.2 Reason codes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Codes</w:t>
            </w:r>
          </w:p>
        </w:tc>
      </w:tr>
      <w:tr>
        <w:tc>
          <w:tcPr/>
          <w:p>
            <w:pPr>
              <w:pStyle w:val="Compact"/>
              <w:jc w:val="left"/>
            </w:pPr>
            <w:r>
              <w:t xml:space="preserve">Fire and hazmat</w:t>
            </w:r>
          </w:p>
        </w:tc>
        <w:tc>
          <w:tcPr/>
          <w:p>
            <w:pPr>
              <w:pStyle w:val="Compact"/>
              <w:jc w:val="left"/>
            </w:pPr>
            <w:r>
              <w:rPr>
                <w:rStyle w:val="VerbatimChar"/>
              </w:rPr>
              <w:t xml:space="preserve">FIRE</w:t>
            </w:r>
            <w:r>
              <w:t xml:space="preserve">,</w:t>
            </w:r>
            <w:r>
              <w:t xml:space="preserve"> </w:t>
            </w:r>
            <w:r>
              <w:rPr>
                <w:rStyle w:val="VerbatimChar"/>
              </w:rPr>
              <w:t xml:space="preserve">WILDFIRE</w:t>
            </w:r>
            <w:r>
              <w:t xml:space="preserve">,</w:t>
            </w:r>
            <w:r>
              <w:t xml:space="preserve"> </w:t>
            </w:r>
            <w:r>
              <w:rPr>
                <w:rStyle w:val="VerbatimChar"/>
              </w:rPr>
              <w:t xml:space="preserve">HAZMAT</w:t>
            </w:r>
            <w:r>
              <w:t xml:space="preserve">,</w:t>
            </w:r>
            <w:r>
              <w:t xml:space="preserve"> </w:t>
            </w:r>
            <w:r>
              <w:rPr>
                <w:rStyle w:val="VerbatimChar"/>
              </w:rPr>
              <w:t xml:space="preserve">GAS_LEAK</w:t>
            </w:r>
            <w:r>
              <w:t xml:space="preserve">,</w:t>
            </w:r>
            <w:r>
              <w:t xml:space="preserve"> </w:t>
            </w:r>
            <w:r>
              <w:rPr>
                <w:rStyle w:val="VerbatimChar"/>
              </w:rPr>
              <w:t xml:space="preserve">EXPLOSION</w:t>
            </w:r>
            <w:r>
              <w:t xml:space="preserve">,</w:t>
            </w:r>
            <w:r>
              <w:t xml:space="preserve"> </w:t>
            </w:r>
            <w:r>
              <w:rPr>
                <w:rStyle w:val="VerbatimChar"/>
              </w:rPr>
              <w:t xml:space="preserve">STRUCTURE_COLLAPSE</w:t>
            </w:r>
          </w:p>
        </w:tc>
      </w:tr>
      <w:tr>
        <w:tc>
          <w:tcPr/>
          <w:p>
            <w:pPr>
              <w:pStyle w:val="Compact"/>
              <w:jc w:val="left"/>
            </w:pPr>
            <w:r>
              <w:t xml:space="preserve">Law enforcement</w:t>
            </w:r>
          </w:p>
        </w:tc>
        <w:tc>
          <w:tcPr/>
          <w:p>
            <w:pPr>
              <w:pStyle w:val="Compact"/>
              <w:jc w:val="left"/>
            </w:pPr>
            <w:r>
              <w:rPr>
                <w:rStyle w:val="VerbatimChar"/>
              </w:rPr>
              <w:t xml:space="preserve">CRIME_SCENE</w:t>
            </w:r>
            <w:r>
              <w:t xml:space="preserve">,</w:t>
            </w:r>
            <w:r>
              <w:t xml:space="preserve"> </w:t>
            </w:r>
            <w:r>
              <w:rPr>
                <w:rStyle w:val="VerbatimChar"/>
              </w:rPr>
              <w:t xml:space="preserve">ACTIVE_THREAT</w:t>
            </w:r>
            <w:r>
              <w:t xml:space="preserve">,</w:t>
            </w:r>
            <w:r>
              <w:t xml:space="preserve"> </w:t>
            </w:r>
            <w:r>
              <w:rPr>
                <w:rStyle w:val="VerbatimChar"/>
              </w:rPr>
              <w:t xml:space="preserve">POLICE_ACTIVITY</w:t>
            </w:r>
            <w:r>
              <w:t xml:space="preserve">,</w:t>
            </w:r>
            <w:r>
              <w:t xml:space="preserve"> </w:t>
            </w:r>
            <w:r>
              <w:rPr>
                <w:rStyle w:val="VerbatimChar"/>
              </w:rPr>
              <w:t xml:space="preserve">CIVIL_UNREST</w:t>
            </w:r>
            <w:r>
              <w:t xml:space="preserve">,</w:t>
            </w:r>
            <w:r>
              <w:t xml:space="preserve"> </w:t>
            </w:r>
            <w:r>
              <w:rPr>
                <w:rStyle w:val="VerbatimChar"/>
              </w:rPr>
              <w:t xml:space="preserve">BOMB_THREAT</w:t>
            </w:r>
          </w:p>
        </w:tc>
      </w:tr>
      <w:tr>
        <w:tc>
          <w:tcPr/>
          <w:p>
            <w:pPr>
              <w:pStyle w:val="Compact"/>
              <w:jc w:val="left"/>
            </w:pPr>
            <w:r>
              <w:t xml:space="preserve">Medical and rescue</w:t>
            </w:r>
          </w:p>
        </w:tc>
        <w:tc>
          <w:tcPr/>
          <w:p>
            <w:pPr>
              <w:pStyle w:val="Compact"/>
              <w:jc w:val="left"/>
            </w:pPr>
            <w:r>
              <w:rPr>
                <w:rStyle w:val="VerbatimChar"/>
              </w:rPr>
              <w:t xml:space="preserve">MASS_CASUALTY</w:t>
            </w:r>
            <w:r>
              <w:t xml:space="preserve">,</w:t>
            </w:r>
            <w:r>
              <w:t xml:space="preserve"> </w:t>
            </w:r>
            <w:r>
              <w:rPr>
                <w:rStyle w:val="VerbatimChar"/>
              </w:rPr>
              <w:t xml:space="preserve">SEARCH_RESCUE</w:t>
            </w:r>
            <w:r>
              <w:t xml:space="preserve">,</w:t>
            </w:r>
            <w:r>
              <w:t xml:space="preserve"> </w:t>
            </w:r>
            <w:r>
              <w:rPr>
                <w:rStyle w:val="VerbatimChar"/>
              </w:rPr>
              <w:t xml:space="preserve">MEDICAL_OPERATION</w:t>
            </w:r>
          </w:p>
        </w:tc>
      </w:tr>
      <w:tr>
        <w:tc>
          <w:tcPr/>
          <w:p>
            <w:pPr>
              <w:pStyle w:val="Compact"/>
              <w:jc w:val="left"/>
            </w:pPr>
            <w:r>
              <w:t xml:space="preserve">Weather and natural</w:t>
            </w:r>
          </w:p>
        </w:tc>
        <w:tc>
          <w:tcPr/>
          <w:p>
            <w:pPr>
              <w:pStyle w:val="Compact"/>
              <w:jc w:val="left"/>
            </w:pPr>
            <w:r>
              <w:rPr>
                <w:rStyle w:val="VerbatimChar"/>
              </w:rPr>
              <w:t xml:space="preserve">FLOODING</w:t>
            </w:r>
            <w:r>
              <w:t xml:space="preserve">,</w:t>
            </w:r>
            <w:r>
              <w:t xml:space="preserve"> </w:t>
            </w:r>
            <w:r>
              <w:rPr>
                <w:rStyle w:val="VerbatimChar"/>
              </w:rPr>
              <w:t xml:space="preserve">SEVERE_WEATHER</w:t>
            </w:r>
            <w:r>
              <w:t xml:space="preserve">,</w:t>
            </w:r>
            <w:r>
              <w:t xml:space="preserve"> </w:t>
            </w:r>
            <w:r>
              <w:rPr>
                <w:rStyle w:val="VerbatimChar"/>
              </w:rPr>
              <w:t xml:space="preserve">SNOW_ICE</w:t>
            </w:r>
            <w:r>
              <w:t xml:space="preserve">,</w:t>
            </w:r>
            <w:r>
              <w:t xml:space="preserve"> </w:t>
            </w:r>
            <w:r>
              <w:rPr>
                <w:rStyle w:val="VerbatimChar"/>
              </w:rPr>
              <w:t xml:space="preserve">EARTHQUAKE</w:t>
            </w:r>
            <w:r>
              <w:t xml:space="preserve">,</w:t>
            </w:r>
            <w:r>
              <w:t xml:space="preserve"> </w:t>
            </w:r>
            <w:r>
              <w:rPr>
                <w:rStyle w:val="VerbatimChar"/>
              </w:rPr>
              <w:t xml:space="preserve">LANDSLIDE</w:t>
            </w:r>
            <w:r>
              <w:t xml:space="preserve">,</w:t>
            </w:r>
            <w:r>
              <w:t xml:space="preserve"> </w:t>
            </w:r>
            <w:r>
              <w:rPr>
                <w:rStyle w:val="VerbatimChar"/>
              </w:rPr>
              <w:t xml:space="preserve">TSUNAMI</w:t>
            </w:r>
          </w:p>
        </w:tc>
      </w:tr>
      <w:tr>
        <w:tc>
          <w:tcPr/>
          <w:p>
            <w:pPr>
              <w:pStyle w:val="Compact"/>
              <w:jc w:val="left"/>
            </w:pPr>
            <w:r>
              <w:t xml:space="preserve">Infrastructure</w:t>
            </w:r>
          </w:p>
        </w:tc>
        <w:tc>
          <w:tcPr/>
          <w:p>
            <w:pPr>
              <w:pStyle w:val="Compact"/>
              <w:jc w:val="left"/>
            </w:pPr>
            <w:r>
              <w:rPr>
                <w:rStyle w:val="VerbatimChar"/>
              </w:rPr>
              <w:t xml:space="preserve">UTILITY_OUTAGE</w:t>
            </w:r>
            <w:r>
              <w:t xml:space="preserve">,</w:t>
            </w:r>
            <w:r>
              <w:t xml:space="preserve"> </w:t>
            </w:r>
            <w:r>
              <w:rPr>
                <w:rStyle w:val="VerbatimChar"/>
              </w:rPr>
              <w:t xml:space="preserve">DOWNED_POWERLINE</w:t>
            </w:r>
            <w:r>
              <w:t xml:space="preserve">,</w:t>
            </w:r>
            <w:r>
              <w:t xml:space="preserve"> </w:t>
            </w:r>
            <w:r>
              <w:rPr>
                <w:rStyle w:val="VerbatimChar"/>
              </w:rPr>
              <w:t xml:space="preserve">WATER_MAIN</w:t>
            </w:r>
            <w:r>
              <w:t xml:space="preserve">,</w:t>
            </w:r>
            <w:r>
              <w:t xml:space="preserve"> </w:t>
            </w:r>
            <w:r>
              <w:rPr>
                <w:rStyle w:val="VerbatimChar"/>
              </w:rPr>
              <w:t xml:space="preserve">ROAD_DAMAGE</w:t>
            </w:r>
            <w:r>
              <w:t xml:space="preserve">,</w:t>
            </w:r>
            <w:r>
              <w:t xml:space="preserve"> </w:t>
            </w:r>
            <w:r>
              <w:rPr>
                <w:rStyle w:val="VerbatimChar"/>
              </w:rPr>
              <w:t xml:space="preserve">BRIDGE_CLOSURE</w:t>
            </w:r>
            <w:r>
              <w:t xml:space="preserve">,</w:t>
            </w:r>
            <w:r>
              <w:t xml:space="preserve"> </w:t>
            </w:r>
            <w:r>
              <w:rPr>
                <w:rStyle w:val="VerbatimChar"/>
              </w:rPr>
              <w:t xml:space="preserve">SIGNAL_OUTAGE</w:t>
            </w:r>
            <w:r>
              <w:t xml:space="preserve">,</w:t>
            </w:r>
            <w:r>
              <w:t xml:space="preserve"> </w:t>
            </w:r>
            <w:r>
              <w:rPr>
                <w:rStyle w:val="VerbatimChar"/>
              </w:rPr>
              <w:t xml:space="preserve">CONSTRUCTION</w:t>
            </w:r>
          </w:p>
        </w:tc>
      </w:tr>
      <w:tr>
        <w:tc>
          <w:tcPr/>
          <w:p>
            <w:pPr>
              <w:pStyle w:val="Compact"/>
              <w:jc w:val="left"/>
            </w:pPr>
            <w:r>
              <w:t xml:space="preserve">Traffic</w:t>
            </w:r>
          </w:p>
        </w:tc>
        <w:tc>
          <w:tcPr/>
          <w:p>
            <w:pPr>
              <w:pStyle w:val="Compact"/>
              <w:jc w:val="left"/>
            </w:pPr>
            <w:r>
              <w:rPr>
                <w:rStyle w:val="VerbatimChar"/>
              </w:rPr>
              <w:t xml:space="preserve">COLLISION</w:t>
            </w:r>
            <w:r>
              <w:t xml:space="preserve">,</w:t>
            </w:r>
            <w:r>
              <w:t xml:space="preserve"> </w:t>
            </w:r>
            <w:r>
              <w:rPr>
                <w:rStyle w:val="VerbatimChar"/>
              </w:rPr>
              <w:t xml:space="preserve">VEHICLE_FIRE</w:t>
            </w:r>
            <w:r>
              <w:t xml:space="preserve">,</w:t>
            </w:r>
            <w:r>
              <w:t xml:space="preserve"> </w:t>
            </w:r>
            <w:r>
              <w:rPr>
                <w:rStyle w:val="VerbatimChar"/>
              </w:rPr>
              <w:t xml:space="preserve">ROADWAY_OBSTRUCTION</w:t>
            </w:r>
          </w:p>
        </w:tc>
      </w:tr>
      <w:tr>
        <w:tc>
          <w:tcPr/>
          <w:p>
            <w:pPr>
              <w:pStyle w:val="Compact"/>
              <w:jc w:val="left"/>
            </w:pPr>
            <w:r>
              <w:t xml:space="preserve">Protective and planned</w:t>
            </w:r>
          </w:p>
        </w:tc>
        <w:tc>
          <w:tcPr/>
          <w:p>
            <w:pPr>
              <w:pStyle w:val="Compact"/>
              <w:jc w:val="left"/>
            </w:pPr>
            <w:r>
              <w:rPr>
                <w:rStyle w:val="VerbatimChar"/>
              </w:rPr>
              <w:t xml:space="preserve">VIP_MOVEMENT</w:t>
            </w:r>
            <w:r>
              <w:t xml:space="preserve">,</w:t>
            </w:r>
            <w:r>
              <w:t xml:space="preserve"> </w:t>
            </w:r>
            <w:r>
              <w:rPr>
                <w:rStyle w:val="VerbatimChar"/>
              </w:rPr>
              <w:t xml:space="preserve">DIGNITARY_PROTECTION</w:t>
            </w:r>
            <w:r>
              <w:t xml:space="preserve">,</w:t>
            </w:r>
            <w:r>
              <w:t xml:space="preserve"> </w:t>
            </w:r>
            <w:r>
              <w:rPr>
                <w:rStyle w:val="VerbatimChar"/>
              </w:rPr>
              <w:t xml:space="preserve">PARADE</w:t>
            </w:r>
            <w:r>
              <w:t xml:space="preserve">,</w:t>
            </w:r>
            <w:r>
              <w:t xml:space="preserve"> </w:t>
            </w:r>
            <w:r>
              <w:rPr>
                <w:rStyle w:val="VerbatimChar"/>
              </w:rPr>
              <w:t xml:space="preserve">PUBLIC_EVENT</w:t>
            </w:r>
            <w:r>
              <w:t xml:space="preserve">,</w:t>
            </w:r>
            <w:r>
              <w:t xml:space="preserve"> </w:t>
            </w:r>
            <w:r>
              <w:rPr>
                <w:rStyle w:val="VerbatimChar"/>
              </w:rPr>
              <w:t xml:space="preserve">FILMING</w:t>
            </w:r>
            <w:r>
              <w:t xml:space="preserve">,</w:t>
            </w:r>
            <w:r>
              <w:t xml:space="preserve"> </w:t>
            </w:r>
            <w:r>
              <w:rPr>
                <w:rStyle w:val="VerbatimChar"/>
              </w:rPr>
              <w:t xml:space="preserve">SPECIAL_OPERATION</w:t>
            </w:r>
          </w:p>
        </w:tc>
      </w:tr>
      <w:tr>
        <w:tc>
          <w:tcPr/>
          <w:p>
            <w:pPr>
              <w:pStyle w:val="Compact"/>
              <w:jc w:val="left"/>
            </w:pPr>
            <w:r>
              <w:t xml:space="preserve">Other</w:t>
            </w:r>
          </w:p>
        </w:tc>
        <w:tc>
          <w:tcPr/>
          <w:p>
            <w:pPr>
              <w:pStyle w:val="Compact"/>
              <w:jc w:val="left"/>
            </w:pPr>
            <w:r>
              <w:rPr>
                <w:rStyle w:val="VerbatimChar"/>
              </w:rPr>
              <w:t xml:space="preserve">EVACUATION</w:t>
            </w:r>
            <w:r>
              <w:t xml:space="preserve">,</w:t>
            </w:r>
            <w:r>
              <w:t xml:space="preserve"> </w:t>
            </w:r>
            <w:r>
              <w:rPr>
                <w:rStyle w:val="VerbatimChar"/>
              </w:rPr>
              <w:t xml:space="preserve">PUBLIC_HEALTH</w:t>
            </w:r>
            <w:r>
              <w:t xml:space="preserve">,</w:t>
            </w:r>
            <w:r>
              <w:t xml:space="preserve"> </w:t>
            </w:r>
            <w:r>
              <w:rPr>
                <w:rStyle w:val="VerbatimChar"/>
              </w:rPr>
              <w:t xml:space="preserve">DRILL</w:t>
            </w:r>
            <w:r>
              <w:t xml:space="preserve">,</w:t>
            </w:r>
            <w:r>
              <w:t xml:space="preserve"> </w:t>
            </w:r>
            <w:r>
              <w:rPr>
                <w:rStyle w:val="VerbatimChar"/>
              </w:rPr>
              <w:t xml:space="preserve">OTHER</w:t>
            </w:r>
          </w:p>
        </w:tc>
      </w:tr>
    </w:tbl>
    <w:p>
      <w:pPr>
        <w:pStyle w:val="BodyText"/>
      </w:pPr>
      <w:r>
        <w:rPr>
          <w:rStyle w:val="VerbatimChar"/>
        </w:rPr>
        <w:t xml:space="preserve">OTHER</w:t>
      </w:r>
      <w:r>
        <w:t xml:space="preserve"> </w:t>
      </w:r>
      <w:r>
        <w:t xml:space="preserve">REQUIRES a non-empty</w:t>
      </w:r>
      <w:r>
        <w:t xml:space="preserve"> </w:t>
      </w:r>
      <w:r>
        <w:rPr>
          <w:rStyle w:val="VerbatimChar"/>
        </w:rPr>
        <w:t xml:space="preserve">reason.public_text</w:t>
      </w:r>
      <w:r>
        <w:t xml:space="preserve">.</w:t>
      </w:r>
    </w:p>
    <w:bookmarkEnd w:id="40"/>
    <w:bookmarkStart w:id="41" w:name="X6f7ba655cee4b736cc51caf04399a408330ebb3"/>
    <w:p>
      <w:pPr>
        <w:pStyle w:val="Heading3"/>
      </w:pPr>
      <w:r>
        <w:t xml:space="preserve">6.3 Restriction levels</w:t>
      </w:r>
    </w:p>
    <w:p>
      <w:pPr>
        <w:pStyle w:val="FirstParagraph"/>
      </w:pPr>
      <w:r>
        <w:t xml:space="preserve">The restriction is graduated. A blanket "no vehicles" is right for a burning building and wrong for a parade route, and issuing the wrong one has real costs: routing a whole fleet around a large</w:t>
      </w:r>
      <w:r>
        <w:t xml:space="preserve"> </w:t>
      </w:r>
      <w:r>
        <w:rPr>
          <w:rStyle w:val="VerbatimChar"/>
        </w:rPr>
        <w:t xml:space="preserve">PROHIBITED</w:t>
      </w:r>
      <w:r>
        <w:t xml:space="preserve"> </w:t>
      </w:r>
      <w:r>
        <w:t xml:space="preserve">polygon can push traffic onto residential streets and strand riders who depend on the service.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Level</w:t>
            </w:r>
          </w:p>
        </w:tc>
        <w:tc>
          <w:tcPr/>
          <w:p>
            <w:pPr>
              <w:pStyle w:val="Compact"/>
              <w:jc w:val="left"/>
            </w:pPr>
            <w:r>
              <w:t xml:space="preserve">Meaning</w:t>
            </w:r>
          </w:p>
        </w:tc>
        <w:tc>
          <w:tcPr/>
          <w:p>
            <w:pPr>
              <w:pStyle w:val="Compact"/>
              <w:jc w:val="left"/>
            </w:pPr>
            <w:r>
              <w:t xml:space="preserve">Typical use</w:t>
            </w:r>
          </w:p>
        </w:tc>
      </w:tr>
      <w:tr>
        <w:tc>
          <w:tcPr/>
          <w:p>
            <w:pPr>
              <w:pStyle w:val="Compact"/>
              <w:jc w:val="left"/>
            </w:pPr>
            <w:r>
              <w:rPr>
                <w:rStyle w:val="VerbatimChar"/>
              </w:rPr>
              <w:t xml:space="preserve">PROHIBITED</w:t>
            </w:r>
          </w:p>
        </w:tc>
        <w:tc>
          <w:tcPr/>
          <w:p>
            <w:pPr>
              <w:pStyle w:val="Compact"/>
              <w:jc w:val="left"/>
            </w:pPr>
            <w:r>
              <w:t xml:space="preserve">Do not enter under automated operation. Do not route through. Do not route around by a path that re-enters.</w:t>
            </w:r>
          </w:p>
        </w:tc>
        <w:tc>
          <w:tcPr/>
          <w:p>
            <w:pPr>
              <w:pStyle w:val="Compact"/>
              <w:jc w:val="left"/>
            </w:pPr>
            <w:r>
              <w:t xml:space="preserve">Active fire ground, active threat, collapse, flood water</w:t>
            </w:r>
          </w:p>
        </w:tc>
      </w:tr>
      <w:tr>
        <w:tc>
          <w:tcPr/>
          <w:p>
            <w:pPr>
              <w:pStyle w:val="Compact"/>
              <w:jc w:val="left"/>
            </w:pPr>
            <w:r>
              <w:rPr>
                <w:rStyle w:val="VerbatimChar"/>
              </w:rPr>
              <w:t xml:space="preserve">AVOID</w:t>
            </w:r>
          </w:p>
        </w:tc>
        <w:tc>
          <w:tcPr/>
          <w:p>
            <w:pPr>
              <w:pStyle w:val="Compact"/>
              <w:jc w:val="left"/>
            </w:pPr>
            <w:r>
              <w:t xml:space="preserve">Treat as high cost in routing. Enter only when no reasonable alternative exists, and then transit without stopping.</w:t>
            </w:r>
          </w:p>
        </w:tc>
        <w:tc>
          <w:tcPr/>
          <w:p>
            <w:pPr>
              <w:pStyle w:val="Compact"/>
              <w:jc w:val="left"/>
            </w:pPr>
            <w:r>
              <w:t xml:space="preserve">Congested incident perimeter, utility work, weather</w:t>
            </w:r>
          </w:p>
        </w:tc>
      </w:tr>
      <w:tr>
        <w:tc>
          <w:tcPr/>
          <w:p>
            <w:pPr>
              <w:pStyle w:val="Compact"/>
              <w:jc w:val="left"/>
            </w:pPr>
            <w:r>
              <w:rPr>
                <w:rStyle w:val="VerbatimChar"/>
              </w:rPr>
              <w:t xml:space="preserve">NO_STOP</w:t>
            </w:r>
          </w:p>
        </w:tc>
        <w:tc>
          <w:tcPr/>
          <w:p>
            <w:pPr>
              <w:pStyle w:val="Compact"/>
              <w:jc w:val="left"/>
            </w:pPr>
            <w:r>
              <w:t xml:space="preserve">Transit permitted at normal speed. No</w:t>
            </w:r>
            <w:r>
              <w:t xml:space="preserve"> </w:t>
            </w:r>
            <w:r>
              <w:rPr>
                <w:bCs/>
                <w:b/>
              </w:rPr>
              <w:t xml:space="preserve">discretionary</w:t>
            </w:r>
            <w:r>
              <w:t xml:space="preserve"> </w:t>
            </w:r>
            <w:r>
              <w:t xml:space="preserve">stopping: no standing, waiting, curb use, or pulling over. Stops required by traffic control, right of way, or a pedestrian are unaffected and are never suppressed by a notice.</w:t>
            </w:r>
          </w:p>
        </w:tc>
        <w:tc>
          <w:tcPr/>
          <w:p>
            <w:pPr>
              <w:pStyle w:val="Compact"/>
              <w:jc w:val="left"/>
            </w:pPr>
            <w:r>
              <w:t xml:space="preserve">Parade staging, VIP route, narrow work zone</w:t>
            </w:r>
          </w:p>
        </w:tc>
      </w:tr>
      <w:tr>
        <w:tc>
          <w:tcPr/>
          <w:p>
            <w:pPr>
              <w:pStyle w:val="Compact"/>
              <w:jc w:val="left"/>
            </w:pPr>
            <w:r>
              <w:rPr>
                <w:rStyle w:val="VerbatimChar"/>
              </w:rPr>
              <w:t xml:space="preserve">NO_PUDO</w:t>
            </w:r>
          </w:p>
        </w:tc>
        <w:tc>
          <w:tcPr/>
          <w:p>
            <w:pPr>
              <w:pStyle w:val="Compact"/>
              <w:jc w:val="left"/>
            </w:pPr>
            <w:r>
              <w:t xml:space="preserve">Transit and stopping permitted. No passenger pickup or drop-off, no curb use.</w:t>
            </w:r>
          </w:p>
        </w:tc>
        <w:tc>
          <w:tcPr/>
          <w:p>
            <w:pPr>
              <w:pStyle w:val="Compact"/>
              <w:jc w:val="left"/>
            </w:pPr>
            <w:r>
              <w:t xml:space="preserve">Event egress crush, temporary loading conflict</w:t>
            </w:r>
          </w:p>
        </w:tc>
      </w:tr>
      <w:tr>
        <w:tc>
          <w:tcPr/>
          <w:p>
            <w:pPr>
              <w:pStyle w:val="Compact"/>
              <w:jc w:val="left"/>
            </w:pPr>
            <w:r>
              <w:rPr>
                <w:rStyle w:val="VerbatimChar"/>
              </w:rPr>
              <w:t xml:space="preserve">NO_DRIVERLESS</w:t>
            </w:r>
          </w:p>
        </w:tc>
        <w:tc>
          <w:tcPr/>
          <w:p>
            <w:pPr>
              <w:pStyle w:val="Compact"/>
              <w:jc w:val="left"/>
            </w:pPr>
            <w:r>
              <w:t xml:space="preserve">No operation without a human safety operator physically aboard.</w:t>
            </w:r>
          </w:p>
        </w:tc>
        <w:tc>
          <w:tcPr/>
          <w:p>
            <w:pPr>
              <w:pStyle w:val="Compact"/>
              <w:jc w:val="left"/>
            </w:pPr>
            <w:r>
              <w:t xml:space="preserve">Novel road configuration, unmapped detour, sensor-hostile conditions</w:t>
            </w:r>
          </w:p>
        </w:tc>
      </w:tr>
      <w:tr>
        <w:tc>
          <w:tcPr/>
          <w:p>
            <w:pPr>
              <w:pStyle w:val="Compact"/>
              <w:jc w:val="left"/>
            </w:pPr>
            <w:r>
              <w:rPr>
                <w:rStyle w:val="VerbatimChar"/>
              </w:rPr>
              <w:t xml:space="preserve">SPEED_LIMITED</w:t>
            </w:r>
          </w:p>
        </w:tc>
        <w:tc>
          <w:tcPr/>
          <w:p>
            <w:pPr>
              <w:pStyle w:val="Compact"/>
              <w:jc w:val="left"/>
            </w:pPr>
            <w:r>
              <w:t xml:space="preserve">Operate at or below</w:t>
            </w:r>
            <w:r>
              <w:t xml:space="preserve"> </w:t>
            </w:r>
            <w:r>
              <w:rPr>
                <w:rStyle w:val="VerbatimChar"/>
              </w:rPr>
              <w:t xml:space="preserve">restriction.max_speed_kph</w:t>
            </w:r>
            <w:r>
              <w:t xml:space="preserve">, subject to the floor in 8.1. Minimum permitted value is 10 km/h.</w:t>
            </w:r>
          </w:p>
        </w:tc>
        <w:tc>
          <w:tcPr/>
          <w:p>
            <w:pPr>
              <w:pStyle w:val="Compact"/>
              <w:jc w:val="left"/>
            </w:pPr>
            <w:r>
              <w:t xml:space="preserve">Debris field, degraded pavement, flooded but passable</w:t>
            </w:r>
          </w:p>
        </w:tc>
      </w:tr>
    </w:tbl>
    <w:bookmarkEnd w:id="41"/>
    <w:bookmarkStart w:id="42" w:name="Xfdeddf562ed57903497a61a42ee36f4b41257fc"/>
    <w:p>
      <w:pPr>
        <w:pStyle w:val="Heading3"/>
      </w:pPr>
      <w:r>
        <w:t xml:space="preserve">6.4 Restriction fields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Description</w:t>
            </w:r>
          </w:p>
        </w:tc>
      </w:tr>
      <w:tr>
        <w:tc>
          <w:tcPr/>
          <w:p>
            <w:pPr>
              <w:pStyle w:val="Compact"/>
              <w:jc w:val="left"/>
            </w:pPr>
            <w:r>
              <w:rPr>
                <w:rStyle w:val="VerbatimChar"/>
              </w:rPr>
              <w:t xml:space="preserve">restriction.level</w:t>
            </w:r>
          </w:p>
        </w:tc>
        <w:tc>
          <w:tcPr/>
          <w:p>
            <w:pPr>
              <w:pStyle w:val="Compact"/>
              <w:jc w:val="left"/>
            </w:pPr>
            <w:r>
              <w:t xml:space="preserve">enum</w:t>
            </w:r>
          </w:p>
        </w:tc>
        <w:tc>
          <w:tcPr/>
          <w:p>
            <w:pPr>
              <w:pStyle w:val="Compact"/>
              <w:jc w:val="left"/>
            </w:pPr>
            <w:r>
              <w:t xml:space="preserve">MUST</w:t>
            </w:r>
          </w:p>
        </w:tc>
        <w:tc>
          <w:tcPr/>
          <w:p>
            <w:pPr>
              <w:pStyle w:val="Compact"/>
              <w:jc w:val="left"/>
            </w:pPr>
            <w:r>
              <w:t xml:space="preserve">From 6.3.</w:t>
            </w:r>
          </w:p>
        </w:tc>
      </w:tr>
      <w:tr>
        <w:tc>
          <w:tcPr/>
          <w:p>
            <w:pPr>
              <w:pStyle w:val="Compact"/>
              <w:jc w:val="left"/>
            </w:pPr>
            <w:r>
              <w:rPr>
                <w:rStyle w:val="VerbatimChar"/>
              </w:rPr>
              <w:t xml:space="preserve">restriction.applies_to</w:t>
            </w:r>
          </w:p>
        </w:tc>
        <w:tc>
          <w:tcPr/>
          <w:p>
            <w:pPr>
              <w:pStyle w:val="Compact"/>
              <w:jc w:val="left"/>
            </w:pPr>
            <w:r>
              <w:t xml:space="preserve">array of enum</w:t>
            </w:r>
          </w:p>
        </w:tc>
        <w:tc>
          <w:tcPr/>
          <w:p>
            <w:pPr>
              <w:pStyle w:val="Compact"/>
              <w:jc w:val="left"/>
            </w:pPr>
            <w:r>
              <w:t xml:space="preserve">MUST</w:t>
            </w:r>
          </w:p>
        </w:tc>
        <w:tc>
          <w:tcPr/>
          <w:p>
            <w:pPr>
              <w:pStyle w:val="Compact"/>
              <w:jc w:val="left"/>
            </w:pPr>
            <w:r>
              <w:rPr>
                <w:rStyle w:val="VerbatimChar"/>
              </w:rPr>
              <w:t xml:space="preserve">ADS_DRIVERLESS</w:t>
            </w:r>
            <w:r>
              <w:t xml:space="preserve">,</w:t>
            </w:r>
            <w:r>
              <w:t xml:space="preserve"> </w:t>
            </w:r>
            <w:r>
              <w:rPr>
                <w:rStyle w:val="VerbatimChar"/>
              </w:rPr>
              <w:t xml:space="preserve">ADS_SUPERVISED</w:t>
            </w:r>
            <w:r>
              <w:t xml:space="preserve">,</w:t>
            </w:r>
            <w:r>
              <w:t xml:space="preserve"> </w:t>
            </w:r>
            <w:r>
              <w:rPr>
                <w:rStyle w:val="VerbatimChar"/>
              </w:rPr>
              <w:t xml:space="preserve">ADS_TRUCK</w:t>
            </w:r>
            <w:r>
              <w:t xml:space="preserve">,</w:t>
            </w:r>
            <w:r>
              <w:t xml:space="preserve"> </w:t>
            </w:r>
            <w:r>
              <w:rPr>
                <w:rStyle w:val="VerbatimChar"/>
              </w:rPr>
              <w:t xml:space="preserve">ADS_TRANSIT</w:t>
            </w:r>
            <w:r>
              <w:t xml:space="preserve">,</w:t>
            </w:r>
            <w:r>
              <w:t xml:space="preserve"> </w:t>
            </w:r>
            <w:r>
              <w:rPr>
                <w:rStyle w:val="VerbatimChar"/>
              </w:rPr>
              <w:t xml:space="preserve">SIDEWALK_ROBOT</w:t>
            </w:r>
            <w:r>
              <w:t xml:space="preserve">,</w:t>
            </w:r>
            <w:r>
              <w:t xml:space="preserve"> </w:t>
            </w:r>
            <w:r>
              <w:rPr>
                <w:rStyle w:val="VerbatimChar"/>
              </w:rPr>
              <w:t xml:space="preserve">UAS</w:t>
            </w:r>
            <w:r>
              <w:t xml:space="preserve">,</w:t>
            </w:r>
            <w:r>
              <w:t xml:space="preserve"> </w:t>
            </w:r>
            <w:r>
              <w:rPr>
                <w:rStyle w:val="VerbatimChar"/>
              </w:rPr>
              <w:t xml:space="preserve">ALL_AUTOMATED</w:t>
            </w:r>
            <w:r>
              <w:t xml:space="preserve">.</w:t>
            </w:r>
          </w:p>
        </w:tc>
      </w:tr>
      <w:tr>
        <w:tc>
          <w:tcPr/>
          <w:p>
            <w:pPr>
              <w:pStyle w:val="Compact"/>
              <w:jc w:val="left"/>
            </w:pPr>
            <w:r>
              <w:rPr>
                <w:rStyle w:val="VerbatimChar"/>
              </w:rPr>
              <w:t xml:space="preserve">restriction.max_speed_kph</w:t>
            </w:r>
          </w:p>
        </w:tc>
        <w:tc>
          <w:tcPr/>
          <w:p>
            <w:pPr>
              <w:pStyle w:val="Compact"/>
              <w:jc w:val="left"/>
            </w:pPr>
            <w:r>
              <w:t xml:space="preserve">number 10..130</w:t>
            </w:r>
          </w:p>
        </w:tc>
        <w:tc>
          <w:tcPr/>
          <w:p>
            <w:pPr>
              <w:pStyle w:val="Compact"/>
              <w:jc w:val="left"/>
            </w:pPr>
            <w:r>
              <w:t xml:space="preserve">Conditional</w:t>
            </w:r>
          </w:p>
        </w:tc>
        <w:tc>
          <w:tcPr/>
          <w:p>
            <w:pPr>
              <w:pStyle w:val="Compact"/>
              <w:jc w:val="left"/>
            </w:pPr>
            <w:r>
              <w:t xml:space="preserve">REQUIRED when</w:t>
            </w:r>
            <w:r>
              <w:t xml:space="preserve"> </w:t>
            </w:r>
            <w:r>
              <w:rPr>
                <w:rStyle w:val="VerbatimChar"/>
              </w:rPr>
              <w:t xml:space="preserve">level</w:t>
            </w:r>
            <w:r>
              <w:t xml:space="preserve"> </w:t>
            </w:r>
            <w:r>
              <w:t xml:space="preserve">is</w:t>
            </w:r>
            <w:r>
              <w:t xml:space="preserve"> </w:t>
            </w:r>
            <w:r>
              <w:rPr>
                <w:rStyle w:val="VerbatimChar"/>
              </w:rPr>
              <w:t xml:space="preserve">SPEED_LIMITED</w:t>
            </w:r>
            <w:r>
              <w:t xml:space="preserve">. The floor of 10 km/h is a safety constraint, not a rounding: a near-zero limit across an arterial turns a zone into a rolling roadblock, which is a well-documented generator of rear-end and secondary collisions.</w:t>
            </w:r>
          </w:p>
        </w:tc>
      </w:tr>
      <w:tr>
        <w:tc>
          <w:tcPr/>
          <w:p>
            <w:pPr>
              <w:pStyle w:val="Compact"/>
              <w:jc w:val="left"/>
            </w:pPr>
            <w:r>
              <w:rPr>
                <w:rStyle w:val="VerbatimChar"/>
              </w:rPr>
              <w:t xml:space="preserve">restriction.on_entry_behavior</w:t>
            </w:r>
          </w:p>
        </w:tc>
        <w:tc>
          <w:tcPr/>
          <w:p>
            <w:pPr>
              <w:pStyle w:val="Compact"/>
              <w:jc w:val="left"/>
            </w:pPr>
            <w:r>
              <w:t xml:space="preserve">enum</w:t>
            </w:r>
          </w:p>
        </w:tc>
        <w:tc>
          <w:tcPr/>
          <w:p>
            <w:pPr>
              <w:pStyle w:val="Compact"/>
              <w:jc w:val="left"/>
            </w:pPr>
            <w:r>
              <w:t xml:space="preserve">MUST</w:t>
            </w:r>
          </w:p>
        </w:tc>
        <w:tc>
          <w:tcPr/>
          <w:p>
            <w:pPr>
              <w:pStyle w:val="Compact"/>
              <w:jc w:val="left"/>
            </w:pPr>
            <w:r>
              <w:t xml:space="preserve">See 6.5.</w:t>
            </w:r>
          </w:p>
        </w:tc>
      </w:tr>
      <w:tr>
        <w:tc>
          <w:tcPr/>
          <w:p>
            <w:pPr>
              <w:pStyle w:val="Compact"/>
              <w:jc w:val="left"/>
            </w:pPr>
            <w:r>
              <w:rPr>
                <w:rStyle w:val="VerbatimChar"/>
              </w:rPr>
              <w:t xml:space="preserve">restriction.occupant_policy</w:t>
            </w:r>
          </w:p>
        </w:tc>
        <w:tc>
          <w:tcPr/>
          <w:p>
            <w:pPr>
              <w:pStyle w:val="Compact"/>
              <w:jc w:val="left"/>
            </w:pPr>
            <w:r>
              <w:t xml:space="preserve">enum</w:t>
            </w:r>
          </w:p>
        </w:tc>
        <w:tc>
          <w:tcPr/>
          <w:p>
            <w:pPr>
              <w:pStyle w:val="Compact"/>
              <w:jc w:val="left"/>
            </w:pPr>
            <w:r>
              <w:t xml:space="preserve">MUST</w:t>
            </w:r>
          </w:p>
        </w:tc>
        <w:tc>
          <w:tcPr/>
          <w:p>
            <w:pPr>
              <w:pStyle w:val="Compact"/>
              <w:jc w:val="left"/>
            </w:pPr>
            <w:r>
              <w:t xml:space="preserve">See 8.3.</w:t>
            </w:r>
          </w:p>
        </w:tc>
      </w:tr>
      <w:tr>
        <w:tc>
          <w:tcPr/>
          <w:p>
            <w:pPr>
              <w:pStyle w:val="Compact"/>
              <w:jc w:val="left"/>
            </w:pPr>
            <w:r>
              <w:rPr>
                <w:rStyle w:val="VerbatimChar"/>
              </w:rPr>
              <w:t xml:space="preserve">restriction.exempt_operators</w:t>
            </w:r>
          </w:p>
        </w:tc>
        <w:tc>
          <w:tcPr/>
          <w:p>
            <w:pPr>
              <w:pStyle w:val="Compact"/>
              <w:jc w:val="left"/>
            </w:pPr>
            <w:r>
              <w:t xml:space="preserve">array of string</w:t>
            </w:r>
          </w:p>
        </w:tc>
        <w:tc>
          <w:tcPr/>
          <w:p>
            <w:pPr>
              <w:pStyle w:val="Compact"/>
              <w:jc w:val="left"/>
            </w:pPr>
            <w:r>
              <w:t xml:space="preserve">MAY</w:t>
            </w:r>
          </w:p>
        </w:tc>
        <w:tc>
          <w:tcPr/>
          <w:p>
            <w:pPr>
              <w:pStyle w:val="Compact"/>
              <w:jc w:val="left"/>
            </w:pPr>
            <w:r>
              <w:t xml:space="preserve">Registered operator IDs exempt from this notice, e.g. an AV shuttle under contract to the responding agency.</w:t>
            </w:r>
          </w:p>
        </w:tc>
      </w:tr>
      <w:tr>
        <w:tc>
          <w:tcPr/>
          <w:p>
            <w:pPr>
              <w:pStyle w:val="Compact"/>
              <w:jc w:val="left"/>
            </w:pPr>
            <w:r>
              <w:rPr>
                <w:rStyle w:val="VerbatimChar"/>
              </w:rPr>
              <w:t xml:space="preserve">restriction.exempt_reason</w:t>
            </w:r>
          </w:p>
        </w:tc>
        <w:tc>
          <w:tcPr/>
          <w:p>
            <w:pPr>
              <w:pStyle w:val="Compact"/>
              <w:jc w:val="left"/>
            </w:pPr>
            <w:r>
              <w:t xml:space="preserve">string</w:t>
            </w:r>
          </w:p>
        </w:tc>
        <w:tc>
          <w:tcPr/>
          <w:p>
            <w:pPr>
              <w:pStyle w:val="Compact"/>
              <w:jc w:val="left"/>
            </w:pPr>
            <w:r>
              <w:t xml:space="preserve">Conditional</w:t>
            </w:r>
          </w:p>
        </w:tc>
        <w:tc>
          <w:tcPr/>
          <w:p>
            <w:pPr>
              <w:pStyle w:val="Compact"/>
              <w:jc w:val="left"/>
            </w:pPr>
            <w:r>
              <w:t xml:space="preserve">REQUIRED when</w:t>
            </w:r>
            <w:r>
              <w:t xml:space="preserve"> </w:t>
            </w:r>
            <w:r>
              <w:rPr>
                <w:rStyle w:val="VerbatimChar"/>
              </w:rPr>
              <w:t xml:space="preserve">exempt_operators</w:t>
            </w:r>
            <w:r>
              <w:t xml:space="preserve"> </w:t>
            </w:r>
            <w:r>
              <w:t xml:space="preserve">is non-empty.</w:t>
            </w:r>
          </w:p>
        </w:tc>
      </w:tr>
      <w:tr>
        <w:tc>
          <w:tcPr/>
          <w:p>
            <w:pPr>
              <w:pStyle w:val="Compact"/>
              <w:jc w:val="left"/>
            </w:pPr>
            <w:r>
              <w:rPr>
                <w:rStyle w:val="VerbatimChar"/>
              </w:rPr>
              <w:t xml:space="preserve">restriction.egress_route</w:t>
            </w:r>
          </w:p>
        </w:tc>
        <w:tc>
          <w:tcPr/>
          <w:p>
            <w:pPr>
              <w:pStyle w:val="Compact"/>
              <w:jc w:val="left"/>
            </w:pPr>
            <w:r>
              <w:t xml:space="preserve">GeoJSON</w:t>
            </w:r>
            <w:r>
              <w:t xml:space="preserve"> </w:t>
            </w:r>
            <w:r>
              <w:rPr>
                <w:rStyle w:val="VerbatimChar"/>
              </w:rPr>
              <w:t xml:space="preserve">LineString</w:t>
            </w:r>
          </w:p>
        </w:tc>
        <w:tc>
          <w:tcPr/>
          <w:p>
            <w:pPr>
              <w:pStyle w:val="Compact"/>
              <w:jc w:val="left"/>
            </w:pPr>
            <w:r>
              <w:t xml:space="preserve">Conditional</w:t>
            </w:r>
          </w:p>
        </w:tc>
        <w:tc>
          <w:tcPr/>
          <w:p>
            <w:pPr>
              <w:pStyle w:val="Compact"/>
              <w:jc w:val="left"/>
            </w:pPr>
            <w:r>
              <w:t xml:space="preserve">REQUIRED when</w:t>
            </w:r>
            <w:r>
              <w:t xml:space="preserve"> </w:t>
            </w:r>
            <w:r>
              <w:rPr>
                <w:rStyle w:val="VerbatimChar"/>
              </w:rPr>
              <w:t xml:space="preserve">on_entry_behavior</w:t>
            </w:r>
            <w:r>
              <w:t xml:space="preserve"> </w:t>
            </w:r>
            <w:r>
              <w:t xml:space="preserve">is</w:t>
            </w:r>
            <w:r>
              <w:t xml:space="preserve"> </w:t>
            </w:r>
            <w:r>
              <w:rPr>
                <w:rStyle w:val="VerbatimChar"/>
              </w:rPr>
              <w:t xml:space="preserve">EXIT_VIA_SPECIFIED_ROUTE</w:t>
            </w:r>
            <w:r>
              <w:t xml:space="preserve">. Subject to every geometry rule in 7.2.</w:t>
            </w:r>
          </w:p>
        </w:tc>
      </w:tr>
      <w:tr>
        <w:tc>
          <w:tcPr/>
          <w:p>
            <w:pPr>
              <w:pStyle w:val="Compact"/>
              <w:jc w:val="left"/>
            </w:pPr>
            <w:r>
              <w:rPr>
                <w:rStyle w:val="VerbatimChar"/>
              </w:rPr>
              <w:t xml:space="preserve">restriction.corridors</w:t>
            </w:r>
          </w:p>
        </w:tc>
        <w:tc>
          <w:tcPr/>
          <w:p>
            <w:pPr>
              <w:pStyle w:val="Compact"/>
              <w:jc w:val="left"/>
            </w:pPr>
            <w:r>
              <w:t xml:space="preserve">array of object</w:t>
            </w:r>
          </w:p>
        </w:tc>
        <w:tc>
          <w:tcPr/>
          <w:p>
            <w:pPr>
              <w:pStyle w:val="Compact"/>
              <w:jc w:val="left"/>
            </w:pPr>
            <w:r>
              <w:t xml:space="preserve">MAY</w:t>
            </w:r>
          </w:p>
        </w:tc>
        <w:tc>
          <w:tcPr/>
          <w:p>
            <w:pPr>
              <w:pStyle w:val="Compact"/>
              <w:jc w:val="left"/>
            </w:pPr>
            <w:r>
              <w:t xml:space="preserve">Streets that remain open through the zone. Each has</w:t>
            </w:r>
            <w:r>
              <w:t xml:space="preserve"> </w:t>
            </w:r>
            <w:r>
              <w:rPr>
                <w:rStyle w:val="VerbatimChar"/>
              </w:rPr>
              <w:t xml:space="preserve">name</w:t>
            </w:r>
            <w:r>
              <w:t xml:space="preserve">, a REQUIRED</w:t>
            </w:r>
            <w:r>
              <w:t xml:space="preserve"> </w:t>
            </w:r>
            <w:r>
              <w:rPr>
                <w:rStyle w:val="VerbatimChar"/>
              </w:rPr>
              <w:t xml:space="preserve">geometry</w:t>
            </w:r>
            <w:r>
              <w:t xml:space="preserve"> </w:t>
            </w:r>
            <w:r>
              <w:t xml:space="preserve">(</w:t>
            </w:r>
            <w:r>
              <w:rPr>
                <w:rStyle w:val="VerbatimChar"/>
              </w:rPr>
              <w:t xml:space="preserve">LineString</w:t>
            </w:r>
            <w:r>
              <w:t xml:space="preserve">), and</w:t>
            </w:r>
            <w:r>
              <w:t xml:space="preserve"> </w:t>
            </w:r>
            <w:r>
              <w:rPr>
                <w:rStyle w:val="VerbatimChar"/>
              </w:rPr>
              <w:t xml:space="preserve">direction</w:t>
            </w:r>
            <w:r>
              <w:t xml:space="preserve"> </w:t>
            </w:r>
            <w:r>
              <w:t xml:space="preserve">of</w:t>
            </w:r>
            <w:r>
              <w:t xml:space="preserve"> </w:t>
            </w:r>
            <w:r>
              <w:rPr>
                <w:rStyle w:val="VerbatimChar"/>
              </w:rPr>
              <w:t xml:space="preserve">BOTH</w:t>
            </w:r>
            <w:r>
              <w:t xml:space="preserve">,</w:t>
            </w:r>
            <w:r>
              <w:t xml:space="preserve"> </w:t>
            </w:r>
            <w:r>
              <w:rPr>
                <w:rStyle w:val="VerbatimChar"/>
              </w:rPr>
              <w:t xml:space="preserve">INBOUND</w:t>
            </w:r>
            <w:r>
              <w:t xml:space="preserve">, or</w:t>
            </w:r>
            <w:r>
              <w:t xml:space="preserve"> </w:t>
            </w:r>
            <w:r>
              <w:rPr>
                <w:rStyle w:val="VerbatimChar"/>
              </w:rPr>
              <w:t xml:space="preserve">OUTBOUND</w:t>
            </w:r>
            <w:r>
              <w:t xml:space="preserve">. Keeps an evacuation route or an emergency access lane usable inside a large restricted polygon.</w:t>
            </w:r>
          </w:p>
        </w:tc>
      </w:tr>
    </w:tbl>
    <w:p>
      <w:pPr>
        <w:pStyle w:val="BodyText"/>
      </w:pPr>
      <w:r>
        <w:rPr>
          <w:rStyle w:val="VerbatimChar"/>
        </w:rPr>
        <w:t xml:space="preserve">corridors[].geometry</w:t>
      </w:r>
      <w:r>
        <w:t xml:space="preserve"> </w:t>
      </w:r>
      <w:r>
        <w:t xml:space="preserve">is required rather than optional because a corridor without geometry is not actionable. A router cannot honor "N Clark St, kept open northbound." An issuer who writes only the name believes they have preserved emergency access, every conforming receiver closes it anyway, and nothing in the acknowledgement tells the issuer their intent was dropped. That divergence between what the incident commander thinks they issued and what the fleet does is the failure this specification exists to prevent, so a corridor either carries a line a router can follow or it is not a corridor.</w:t>
      </w:r>
    </w:p>
    <w:bookmarkEnd w:id="42"/>
    <w:bookmarkStart w:id="43" w:name="Xd9b508faf8c8b5ca00699577683f107a035007a"/>
    <w:p>
      <w:pPr>
        <w:pStyle w:val="Heading3"/>
      </w:pPr>
      <w:r>
        <w:t xml:space="preserve">6.5 On-entry behavior</w:t>
      </w:r>
    </w:p>
    <w:p>
      <w:pPr>
        <w:pStyle w:val="FirstParagraph"/>
      </w:pPr>
      <w:r>
        <w:t xml:space="preserve">Applies to a vehicle already inside the zone when the notice takes effect, or one that enters before its routing catches up.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Value</w:t>
            </w:r>
          </w:p>
        </w:tc>
        <w:tc>
          <w:tcPr/>
          <w:p>
            <w:pPr>
              <w:pStyle w:val="Compact"/>
              <w:jc w:val="left"/>
            </w:pPr>
            <w:r>
              <w:t xml:space="preserve">Required behavior</w:t>
            </w:r>
          </w:p>
        </w:tc>
      </w:tr>
      <w:tr>
        <w:tc>
          <w:tcPr/>
          <w:p>
            <w:pPr>
              <w:pStyle w:val="Compact"/>
              <w:jc w:val="left"/>
            </w:pPr>
            <w:r>
              <w:rPr>
                <w:rStyle w:val="VerbatimChar"/>
              </w:rPr>
              <w:t xml:space="preserve">EXIT_VIA_NEAREST_SAFE_EGRESS</w:t>
            </w:r>
          </w:p>
        </w:tc>
        <w:tc>
          <w:tcPr/>
          <w:p>
            <w:pPr>
              <w:pStyle w:val="Compact"/>
              <w:jc w:val="left"/>
            </w:pPr>
            <w:r>
              <w:rPr>
                <w:bCs/>
                <w:b/>
              </w:rPr>
              <w:t xml:space="preserve">Default.</w:t>
            </w:r>
            <w:r>
              <w:t xml:space="preserve"> </w:t>
            </w:r>
            <w:r>
              <w:t xml:space="preserve">Continue driving, by the shortest lawful path, to the nearest point outside the zone boundary. Do not stop inside. Do not reverse. Do not make an illegal turn.</w:t>
            </w:r>
          </w:p>
        </w:tc>
      </w:tr>
      <w:tr>
        <w:tc>
          <w:tcPr/>
          <w:p>
            <w:pPr>
              <w:pStyle w:val="Compact"/>
              <w:jc w:val="left"/>
            </w:pPr>
            <w:r>
              <w:rPr>
                <w:rStyle w:val="VerbatimChar"/>
              </w:rPr>
              <w:t xml:space="preserve">EXIT_VIA_SPECIFIED_ROUTE</w:t>
            </w:r>
          </w:p>
        </w:tc>
        <w:tc>
          <w:tcPr/>
          <w:p>
            <w:pPr>
              <w:pStyle w:val="Compact"/>
              <w:jc w:val="left"/>
            </w:pPr>
            <w:r>
              <w:t xml:space="preserve">As above, but following</w:t>
            </w:r>
            <w:r>
              <w:t xml:space="preserve"> </w:t>
            </w:r>
            <w:r>
              <w:rPr>
                <w:rStyle w:val="VerbatimChar"/>
              </w:rPr>
              <w:t xml:space="preserve">restriction.egress_route</w:t>
            </w:r>
            <w:r>
              <w:t xml:space="preserve"> </w:t>
            </w:r>
            <w:r>
              <w:t xml:space="preserve">geometry where safe to do so.</w:t>
            </w:r>
          </w:p>
        </w:tc>
      </w:tr>
      <w:tr>
        <w:tc>
          <w:tcPr/>
          <w:p>
            <w:pPr>
              <w:pStyle w:val="Compact"/>
              <w:jc w:val="left"/>
            </w:pPr>
            <w:r>
              <w:rPr>
                <w:rStyle w:val="VerbatimChar"/>
              </w:rPr>
              <w:t xml:space="preserve">HOLD_AT_SAFE_LOCATION</w:t>
            </w:r>
          </w:p>
        </w:tc>
        <w:tc>
          <w:tcPr/>
          <w:p>
            <w:pPr>
              <w:pStyle w:val="Compact"/>
              <w:jc w:val="left"/>
            </w:pPr>
            <w:r>
              <w:t xml:space="preserve">Proceed to the nearest legal parking or loading space that is outside the travel lane</w:t>
            </w:r>
            <w:r>
              <w:t xml:space="preserve"> </w:t>
            </w:r>
            <w:r>
              <w:rPr>
                <w:bCs/>
                <w:b/>
              </w:rPr>
              <w:t xml:space="preserve">and outside the zone</w:t>
            </w:r>
            <w:r>
              <w:t xml:space="preserve">, and hold. Use only where movement itself is the hazard. MUST NOT be used with</w:t>
            </w:r>
            <w:r>
              <w:t xml:space="preserve"> </w:t>
            </w:r>
            <w:r>
              <w:rPr>
                <w:rStyle w:val="VerbatimChar"/>
              </w:rPr>
              <w:t xml:space="preserve">PROHIBITED</w:t>
            </w:r>
            <w:r>
              <w:t xml:space="preserve">: holding inside a prohibited zone parks a vehicle in the hazard, which is precisely the failure the default exists to prevent.</w:t>
            </w:r>
          </w:p>
        </w:tc>
      </w:tr>
      <w:tr>
        <w:tc>
          <w:tcPr/>
          <w:p>
            <w:pPr>
              <w:pStyle w:val="Compact"/>
              <w:jc w:val="left"/>
            </w:pPr>
            <w:r>
              <w:rPr>
                <w:rStyle w:val="VerbatimChar"/>
              </w:rPr>
              <w:t xml:space="preserve">REMOTE_OPERATOR_REQUIRED</w:t>
            </w:r>
          </w:p>
        </w:tc>
        <w:tc>
          <w:tcPr/>
          <w:p>
            <w:pPr>
              <w:pStyle w:val="Compact"/>
              <w:jc w:val="left"/>
            </w:pPr>
            <w:r>
              <w:t xml:space="preserve">Escalate to a human remote operator within 30 seconds. The vehicle continues to operate safely and lawfully in the meantime. Restricted to Tier 1 and 1W issuers, and see the capacity note below.</w:t>
            </w:r>
          </w:p>
        </w:tc>
      </w:tr>
    </w:tbl>
    <w:p>
      <w:pPr>
        <w:pStyle w:val="BodyText"/>
      </w:pPr>
      <w:r>
        <w:rPr>
          <w:rStyle w:val="VerbatimChar"/>
          <w:bCs/>
          <w:b/>
        </w:rPr>
        <w:t xml:space="preserve">REMOTE_OPERATOR_REQUIRED</w:t>
      </w:r>
      <w:r>
        <w:rPr>
          <w:bCs/>
          <w:b/>
        </w:rPr>
        <w:t xml:space="preserve"> </w:t>
      </w:r>
      <w:r>
        <w:rPr>
          <w:bCs/>
          <w:b/>
        </w:rPr>
        <w:t xml:space="preserve">is an amplifier, and is bounded accordingly.</w:t>
      </w:r>
      <w:r>
        <w:t xml:space="preserve"> </w:t>
      </w:r>
      <w:r>
        <w:t xml:space="preserve">It converts one message into a per-vehicle demand on a scarce human resource. A permissive-looking notice over a busy downtown at rush hour, low tier, low severity, small area, mild level, can saturate an operator's remote assistance desk, and that desk is also the fallback path for genuine emergencies under 8.5. So: only Tier 1 and 1W may request it, a receiver MUST cap concurrent geofence-driven escalations at its own staffed capacity, and vehicles beyond the cap fall back to</w:t>
      </w:r>
      <w:r>
        <w:t xml:space="preserve"> </w:t>
      </w:r>
      <w:r>
        <w:rPr>
          <w:rStyle w:val="VerbatimChar"/>
        </w:rPr>
        <w:t xml:space="preserve">EXIT_VIA_NEAREST_SAFE_EGRESS</w:t>
      </w:r>
      <w:r>
        <w:t xml:space="preserve"> </w:t>
      </w:r>
      <w:r>
        <w:t xml:space="preserve">with the shortfall reported as an acknowledgement exception.</w:t>
      </w:r>
    </w:p>
    <w:p>
      <w:pPr>
        <w:pStyle w:val="BodyText"/>
      </w:pPr>
      <w:r>
        <w:rPr>
          <w:rStyle w:val="VerbatimChar"/>
        </w:rPr>
        <w:t xml:space="preserve">EXIT_VIA_NEAREST_SAFE_EGRESS</w:t>
      </w:r>
      <w:r>
        <w:t xml:space="preserve"> </w:t>
      </w:r>
      <w:r>
        <w:t xml:space="preserve">is the default because the alternative failure is worse. A vehicle that stops where it is when a geofence turns on is a vehicle abandoned in a fire lane, which is the exact behavior NHTSA cited in July 2026. The notice's job is to get vehicles</w:t>
      </w:r>
      <w:r>
        <w:t xml:space="preserve"> </w:t>
      </w:r>
      <w:r>
        <w:rPr>
          <w:bCs/>
          <w:b/>
        </w:rPr>
        <w:t xml:space="preserve">out</w:t>
      </w:r>
      <w:r>
        <w:t xml:space="preserve">, not to freeze them in place.</w:t>
      </w:r>
    </w:p>
    <w:p>
      <w:r>
        <w:pict>
          <v:rect style="width:0;height:1.5pt" o:hralign="center" o:hrstd="t" o:hr="t"/>
        </w:pict>
      </w:r>
    </w:p>
    <w:bookmarkEnd w:id="43"/>
    <w:bookmarkEnd w:id="44"/>
    <w:bookmarkStart w:id="49" w:name="X2344062c644c18a42e83779de6e1461a95ff873"/>
    <w:p>
      <w:pPr>
        <w:pStyle w:val="Heading2"/>
      </w:pPr>
      <w:r>
        <w:t xml:space="preserve">7. Geometry</w:t>
      </w:r>
    </w:p>
    <w:bookmarkStart w:id="45" w:name="X08a2db3fa4a4e7f12340b2fb2e48652135d134f"/>
    <w:p>
      <w:pPr>
        <w:pStyle w:val="Heading3"/>
      </w:pPr>
      <w:r>
        <w:t xml:space="preserve">7.1 Zone object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Req.</w:t>
            </w:r>
          </w:p>
        </w:tc>
        <w:tc>
          <w:tcPr/>
          <w:p>
            <w:pPr>
              <w:pStyle w:val="Compact"/>
              <w:jc w:val="left"/>
            </w:pPr>
            <w:r>
              <w:t xml:space="preserve">Description</w:t>
            </w:r>
          </w:p>
        </w:tc>
      </w:tr>
      <w:tr>
        <w:tc>
          <w:tcPr/>
          <w:p>
            <w:pPr>
              <w:pStyle w:val="Compact"/>
              <w:jc w:val="left"/>
            </w:pPr>
            <w:r>
              <w:rPr>
                <w:rStyle w:val="VerbatimChar"/>
              </w:rPr>
              <w:t xml:space="preserve">zones[].zone_id</w:t>
            </w:r>
          </w:p>
        </w:tc>
        <w:tc>
          <w:tcPr/>
          <w:p>
            <w:pPr>
              <w:pStyle w:val="Compact"/>
              <w:jc w:val="left"/>
            </w:pPr>
            <w:r>
              <w:t xml:space="preserve">string</w:t>
            </w:r>
          </w:p>
        </w:tc>
        <w:tc>
          <w:tcPr/>
          <w:p>
            <w:pPr>
              <w:pStyle w:val="Compact"/>
              <w:jc w:val="left"/>
            </w:pPr>
            <w:r>
              <w:t xml:space="preserve">MUST</w:t>
            </w:r>
          </w:p>
        </w:tc>
        <w:tc>
          <w:tcPr/>
          <w:p>
            <w:pPr>
              <w:pStyle w:val="Compact"/>
              <w:jc w:val="left"/>
            </w:pPr>
            <w:r>
              <w:t xml:space="preserve">Unique within the notice.</w:t>
            </w:r>
          </w:p>
        </w:tc>
      </w:tr>
      <w:tr>
        <w:tc>
          <w:tcPr/>
          <w:p>
            <w:pPr>
              <w:pStyle w:val="Compact"/>
              <w:jc w:val="left"/>
            </w:pPr>
            <w:r>
              <w:rPr>
                <w:rStyle w:val="VerbatimChar"/>
              </w:rPr>
              <w:t xml:space="preserve">zones[].area_desc</w:t>
            </w:r>
          </w:p>
        </w:tc>
        <w:tc>
          <w:tcPr/>
          <w:p>
            <w:pPr>
              <w:pStyle w:val="Compact"/>
              <w:jc w:val="left"/>
            </w:pPr>
            <w:r>
              <w:t xml:space="preserve">string</w:t>
            </w:r>
          </w:p>
        </w:tc>
        <w:tc>
          <w:tcPr/>
          <w:p>
            <w:pPr>
              <w:pStyle w:val="Compact"/>
              <w:jc w:val="left"/>
            </w:pPr>
            <w:r>
              <w:t xml:space="preserve">MUST</w:t>
            </w:r>
          </w:p>
        </w:tc>
        <w:tc>
          <w:tcPr/>
          <w:p>
            <w:pPr>
              <w:pStyle w:val="Compact"/>
              <w:jc w:val="left"/>
            </w:pPr>
            <w:r>
              <w:t xml:space="preserve">Plain-language boundary description. A dispatcher reading this over the radio should be able to picture it. Example: "Valencia St between 18th and 20th, plus 19th St west to Guerrero."</w:t>
            </w:r>
          </w:p>
        </w:tc>
      </w:tr>
      <w:tr>
        <w:tc>
          <w:tcPr/>
          <w:p>
            <w:pPr>
              <w:pStyle w:val="Compact"/>
              <w:jc w:val="left"/>
            </w:pPr>
            <w:r>
              <w:rPr>
                <w:rStyle w:val="VerbatimChar"/>
              </w:rPr>
              <w:t xml:space="preserve">zones[].geometry</w:t>
            </w:r>
          </w:p>
        </w:tc>
        <w:tc>
          <w:tcPr/>
          <w:p>
            <w:pPr>
              <w:pStyle w:val="Compact"/>
              <w:jc w:val="left"/>
            </w:pPr>
            <w:r>
              <w:t xml:space="preserve">GeoJSON object</w:t>
            </w:r>
          </w:p>
        </w:tc>
        <w:tc>
          <w:tcPr/>
          <w:p>
            <w:pPr>
              <w:pStyle w:val="Compact"/>
              <w:jc w:val="left"/>
            </w:pPr>
            <w:r>
              <w:t xml:space="preserve">MUST</w:t>
            </w:r>
          </w:p>
        </w:tc>
        <w:tc>
          <w:tcPr/>
          <w:p>
            <w:pPr>
              <w:pStyle w:val="Compact"/>
              <w:jc w:val="left"/>
            </w:pPr>
            <w:r>
              <w:rPr>
                <w:rStyle w:val="VerbatimChar"/>
              </w:rPr>
              <w:t xml:space="preserve">Polygon</w:t>
            </w:r>
            <w:r>
              <w:t xml:space="preserve">,</w:t>
            </w:r>
            <w:r>
              <w:t xml:space="preserve"> </w:t>
            </w:r>
            <w:r>
              <w:rPr>
                <w:rStyle w:val="VerbatimChar"/>
              </w:rPr>
              <w:t xml:space="preserve">MultiPolygon</w:t>
            </w:r>
            <w:r>
              <w:t xml:space="preserve">,</w:t>
            </w:r>
            <w:r>
              <w:t xml:space="preserve"> </w:t>
            </w:r>
            <w:r>
              <w:rPr>
                <w:rStyle w:val="VerbatimChar"/>
              </w:rPr>
              <w:t xml:space="preserve">LineString</w:t>
            </w:r>
            <w:r>
              <w:t xml:space="preserve">, or</w:t>
            </w:r>
            <w:r>
              <w:t xml:space="preserve"> </w:t>
            </w:r>
            <w:r>
              <w:rPr>
                <w:rStyle w:val="VerbatimChar"/>
              </w:rPr>
              <w:t xml:space="preserve">Point</w:t>
            </w:r>
            <w:r>
              <w:t xml:space="preserve">. WGS 84 (EPSG:4326), coordinates as</w:t>
            </w:r>
            <w:r>
              <w:t xml:space="preserve"> </w:t>
            </w:r>
            <w:r>
              <w:rPr>
                <w:rStyle w:val="VerbatimChar"/>
              </w:rPr>
              <w:t xml:space="preserve">[longitude, latitude]</w:t>
            </w:r>
            <w:r>
              <w:t xml:space="preserve">.</w:t>
            </w:r>
          </w:p>
        </w:tc>
      </w:tr>
      <w:tr>
        <w:tc>
          <w:tcPr/>
          <w:p>
            <w:pPr>
              <w:pStyle w:val="Compact"/>
              <w:jc w:val="left"/>
            </w:pPr>
            <w:r>
              <w:rPr>
                <w:rStyle w:val="VerbatimChar"/>
              </w:rPr>
              <w:t xml:space="preserve">zones[].buffer_m</w:t>
            </w:r>
          </w:p>
        </w:tc>
        <w:tc>
          <w:tcPr/>
          <w:p>
            <w:pPr>
              <w:pStyle w:val="Compact"/>
              <w:jc w:val="left"/>
            </w:pPr>
            <w:r>
              <w:t xml:space="preserve">number</w:t>
            </w:r>
          </w:p>
        </w:tc>
        <w:tc>
          <w:tcPr/>
          <w:p>
            <w:pPr>
              <w:pStyle w:val="Compact"/>
              <w:jc w:val="left"/>
            </w:pPr>
            <w:r>
              <w:t xml:space="preserve">Conditional</w:t>
            </w:r>
          </w:p>
        </w:tc>
        <w:tc>
          <w:tcPr/>
          <w:p>
            <w:pPr>
              <w:pStyle w:val="Compact"/>
              <w:jc w:val="left"/>
            </w:pPr>
            <w:r>
              <w:t xml:space="preserve">REQUIRED for</w:t>
            </w:r>
            <w:r>
              <w:t xml:space="preserve"> </w:t>
            </w:r>
            <w:r>
              <w:rPr>
                <w:rStyle w:val="VerbatimChar"/>
              </w:rPr>
              <w:t xml:space="preserve">LineString</w:t>
            </w:r>
            <w:r>
              <w:t xml:space="preserve"> </w:t>
            </w:r>
            <w:r>
              <w:t xml:space="preserve">and</w:t>
            </w:r>
            <w:r>
              <w:t xml:space="preserve"> </w:t>
            </w:r>
            <w:r>
              <w:rPr>
                <w:rStyle w:val="VerbatimChar"/>
              </w:rPr>
              <w:t xml:space="preserve">Point</w:t>
            </w:r>
            <w:r>
              <w:t xml:space="preserve">. Buffer radius in meters, producing a corridor or circle. Max 5000.</w:t>
            </w:r>
          </w:p>
        </w:tc>
      </w:tr>
      <w:tr>
        <w:tc>
          <w:tcPr/>
          <w:p>
            <w:pPr>
              <w:pStyle w:val="Compact"/>
              <w:jc w:val="left"/>
            </w:pPr>
            <w:r>
              <w:rPr>
                <w:rStyle w:val="VerbatimChar"/>
              </w:rPr>
              <w:t xml:space="preserve">zones[].altitude_min_ft</w:t>
            </w:r>
          </w:p>
        </w:tc>
        <w:tc>
          <w:tcPr/>
          <w:p>
            <w:pPr>
              <w:pStyle w:val="Compact"/>
              <w:jc w:val="left"/>
            </w:pPr>
            <w:r>
              <w:t xml:space="preserve">number</w:t>
            </w:r>
          </w:p>
        </w:tc>
        <w:tc>
          <w:tcPr/>
          <w:p>
            <w:pPr>
              <w:pStyle w:val="Compact"/>
              <w:jc w:val="left"/>
            </w:pPr>
            <w:r>
              <w:t xml:space="preserve">MAY</w:t>
            </w:r>
          </w:p>
        </w:tc>
        <w:tc>
          <w:tcPr/>
          <w:p>
            <w:pPr>
              <w:pStyle w:val="Compact"/>
              <w:jc w:val="left"/>
            </w:pPr>
            <w:r>
              <w:t xml:space="preserve">Lower altitude bound in feet. Present only when</w:t>
            </w:r>
            <w:r>
              <w:t xml:space="preserve"> </w:t>
            </w:r>
            <w:r>
              <w:rPr>
                <w:rStyle w:val="VerbatimChar"/>
              </w:rPr>
              <w:t xml:space="preserve">applies_to</w:t>
            </w:r>
            <w:r>
              <w:t xml:space="preserve"> </w:t>
            </w:r>
            <w:r>
              <w:t xml:space="preserve">includes</w:t>
            </w:r>
            <w:r>
              <w:t xml:space="preserve"> </w:t>
            </w:r>
            <w:r>
              <w:rPr>
                <w:rStyle w:val="VerbatimChar"/>
              </w:rPr>
              <w:t xml:space="preserve">UAS</w:t>
            </w:r>
            <w:r>
              <w:t xml:space="preserve">.</w:t>
            </w:r>
          </w:p>
        </w:tc>
      </w:tr>
      <w:tr>
        <w:tc>
          <w:tcPr/>
          <w:p>
            <w:pPr>
              <w:pStyle w:val="Compact"/>
              <w:jc w:val="left"/>
            </w:pPr>
            <w:r>
              <w:rPr>
                <w:rStyle w:val="VerbatimChar"/>
              </w:rPr>
              <w:t xml:space="preserve">zones[].altitude_max_ft</w:t>
            </w:r>
          </w:p>
        </w:tc>
        <w:tc>
          <w:tcPr/>
          <w:p>
            <w:pPr>
              <w:pStyle w:val="Compact"/>
              <w:jc w:val="left"/>
            </w:pPr>
            <w:r>
              <w:t xml:space="preserve">number</w:t>
            </w:r>
          </w:p>
        </w:tc>
        <w:tc>
          <w:tcPr/>
          <w:p>
            <w:pPr>
              <w:pStyle w:val="Compact"/>
              <w:jc w:val="left"/>
            </w:pPr>
            <w:r>
              <w:t xml:space="preserve">MAY</w:t>
            </w:r>
          </w:p>
        </w:tc>
        <w:tc>
          <w:tcPr/>
          <w:p>
            <w:pPr>
              <w:pStyle w:val="Compact"/>
              <w:jc w:val="left"/>
            </w:pPr>
            <w:r>
              <w:t xml:space="preserve">Upper altitude bound in feet.</w:t>
            </w:r>
          </w:p>
        </w:tc>
      </w:tr>
      <w:tr>
        <w:tc>
          <w:tcPr/>
          <w:p>
            <w:pPr>
              <w:pStyle w:val="Compact"/>
              <w:jc w:val="left"/>
            </w:pPr>
            <w:r>
              <w:rPr>
                <w:rStyle w:val="VerbatimChar"/>
              </w:rPr>
              <w:t xml:space="preserve">zones[].altitude_agl</w:t>
            </w:r>
          </w:p>
        </w:tc>
        <w:tc>
          <w:tcPr/>
          <w:p>
            <w:pPr>
              <w:pStyle w:val="Compact"/>
              <w:jc w:val="left"/>
            </w:pPr>
            <w:r>
              <w:t xml:space="preserve">boolean</w:t>
            </w:r>
          </w:p>
        </w:tc>
        <w:tc>
          <w:tcPr/>
          <w:p>
            <w:pPr>
              <w:pStyle w:val="Compact"/>
              <w:jc w:val="left"/>
            </w:pPr>
            <w:r>
              <w:t xml:space="preserve">Conditional</w:t>
            </w:r>
          </w:p>
        </w:tc>
        <w:tc>
          <w:tcPr/>
          <w:p>
            <w:pPr>
              <w:pStyle w:val="Compact"/>
              <w:jc w:val="left"/>
            </w:pPr>
            <w:r>
              <w:t xml:space="preserve">REQUIRED whenever either altitude bound is present.</w:t>
            </w:r>
            <w:r>
              <w:t xml:space="preserve"> </w:t>
            </w:r>
            <w:r>
              <w:rPr>
                <w:rStyle w:val="VerbatimChar"/>
              </w:rPr>
              <w:t xml:space="preserve">true</w:t>
            </w:r>
            <w:r>
              <w:t xml:space="preserve"> </w:t>
            </w:r>
            <w:r>
              <w:t xml:space="preserve">for above ground level,</w:t>
            </w:r>
            <w:r>
              <w:t xml:space="preserve"> </w:t>
            </w:r>
            <w:r>
              <w:rPr>
                <w:rStyle w:val="VerbatimChar"/>
              </w:rPr>
              <w:t xml:space="preserve">false</w:t>
            </w:r>
            <w:r>
              <w:t xml:space="preserve"> </w:t>
            </w:r>
            <w:r>
              <w:t xml:space="preserve">for above mean sea level. There is no default: UAS practice is AGL, CAP</w:t>
            </w:r>
            <w:r>
              <w:t xml:space="preserve"> </w:t>
            </w:r>
            <w:r>
              <w:rPr>
                <w:rStyle w:val="VerbatimChar"/>
              </w:rPr>
              <w:t xml:space="preserve">altitude</w:t>
            </w:r>
            <w:r>
              <w:t xml:space="preserve">/</w:t>
            </w:r>
            <w:r>
              <w:rPr>
                <w:rStyle w:val="VerbatimChar"/>
              </w:rPr>
              <w:t xml:space="preserve">ceiling</w:t>
            </w:r>
            <w:r>
              <w:t xml:space="preserve"> </w:t>
            </w:r>
            <w:r>
              <w:t xml:space="preserve">are AMSL, and an unstated datum on that boundary is a flight-safety defect, not a formatting nit.</w:t>
            </w:r>
          </w:p>
        </w:tc>
      </w:tr>
      <w:tr>
        <w:tc>
          <w:tcPr/>
          <w:p>
            <w:pPr>
              <w:pStyle w:val="Compact"/>
              <w:jc w:val="left"/>
            </w:pPr>
            <w:r>
              <w:rPr>
                <w:rStyle w:val="VerbatimChar"/>
              </w:rPr>
              <w:t xml:space="preserve">zones[].road_refs</w:t>
            </w:r>
          </w:p>
        </w:tc>
        <w:tc>
          <w:tcPr/>
          <w:p>
            <w:pPr>
              <w:pStyle w:val="Compact"/>
              <w:jc w:val="left"/>
            </w:pPr>
            <w:r>
              <w:t xml:space="preserve">array of object</w:t>
            </w:r>
          </w:p>
        </w:tc>
        <w:tc>
          <w:tcPr/>
          <w:p>
            <w:pPr>
              <w:pStyle w:val="Compact"/>
              <w:jc w:val="left"/>
            </w:pPr>
            <w:r>
              <w:t xml:space="preserve">MAY</w:t>
            </w:r>
          </w:p>
        </w:tc>
        <w:tc>
          <w:tcPr/>
          <w:p>
            <w:pPr>
              <w:pStyle w:val="Compact"/>
              <w:jc w:val="left"/>
            </w:pPr>
            <w:r>
              <w:t xml:space="preserve">Optional linear references for precise lane-level application: `{ "system": "OSM"</w:t>
            </w:r>
          </w:p>
        </w:tc>
      </w:tr>
    </w:tbl>
    <w:bookmarkEnd w:id="45"/>
    <w:bookmarkStart w:id="46" w:name="X3dcf7a3006ae672716cdfb9a2c61dd76de17f30"/>
    <w:p>
      <w:pPr>
        <w:pStyle w:val="Heading3"/>
      </w:pPr>
      <w:r>
        <w:t xml:space="preserve">7.2 Geometry rules</w:t>
      </w:r>
    </w:p>
    <w:p>
      <w:pPr>
        <w:numPr>
          <w:ilvl w:val="0"/>
          <w:numId w:val="1006"/>
        </w:numPr>
        <w:pStyle w:val="Compact"/>
      </w:pPr>
      <w:r>
        <w:t xml:space="preserve">Coordinate order is</w:t>
      </w:r>
      <w:r>
        <w:t xml:space="preserve"> </w:t>
      </w:r>
      <w:r>
        <w:rPr>
          <w:rStyle w:val="VerbatimChar"/>
        </w:rPr>
        <w:t xml:space="preserve">[longitude, latitude]</w:t>
      </w:r>
      <w:r>
        <w:t xml:space="preserve">, per RFC 7946.</w:t>
      </w:r>
      <w:r>
        <w:t xml:space="preserve"> </w:t>
      </w:r>
      <w:r>
        <w:rPr>
          <w:bCs/>
          <w:b/>
        </w:rPr>
        <w:t xml:space="preserve">This is the reverse of CAP 1.2</w:t>
      </w:r>
      <w:r>
        <w:t xml:space="preserve">, which uses</w:t>
      </w:r>
      <w:r>
        <w:t xml:space="preserve"> </w:t>
      </w:r>
      <w:r>
        <w:rPr>
          <w:rStyle w:val="VerbatimChar"/>
        </w:rPr>
        <w:t xml:space="preserve">latitude,longitude</w:t>
      </w:r>
      <w:r>
        <w:t xml:space="preserve">. Section 11.3 covers the conversion. Getting this backwards places a San Francisco geofence in Antarctica, and it is the most common integration defect in geospatial alerting.</w:t>
      </w:r>
    </w:p>
    <w:p>
      <w:pPr>
        <w:numPr>
          <w:ilvl w:val="0"/>
          <w:numId w:val="1006"/>
        </w:numPr>
        <w:pStyle w:val="Compact"/>
      </w:pPr>
      <w:r>
        <w:t xml:space="preserve">Polygon rings MUST be closed: first and last position identical, minimum four positions.</w:t>
      </w:r>
    </w:p>
    <w:p>
      <w:pPr>
        <w:numPr>
          <w:ilvl w:val="0"/>
          <w:numId w:val="1006"/>
        </w:numPr>
        <w:pStyle w:val="Compact"/>
      </w:pPr>
      <w:r>
        <w:t xml:space="preserve">Exterior rings SHOULD follow the right-hand rule (counterclockwise).</w:t>
      </w:r>
    </w:p>
    <w:p>
      <w:pPr>
        <w:numPr>
          <w:ilvl w:val="0"/>
          <w:numId w:val="1006"/>
        </w:numPr>
        <w:pStyle w:val="Compact"/>
      </w:pPr>
      <w:r>
        <w:t xml:space="preserve">A polygon MUST NOT be self-intersecting.</w:t>
      </w:r>
    </w:p>
    <w:p>
      <w:pPr>
        <w:numPr>
          <w:ilvl w:val="0"/>
          <w:numId w:val="1006"/>
        </w:numPr>
        <w:pStyle w:val="Compact"/>
      </w:pPr>
      <w:r>
        <w:t xml:space="preserve">Total vertex count across all zones MUST NOT exceed 512. Issuers SHOULD stay under 64 so that the notice survives constrained transports.</w:t>
      </w:r>
    </w:p>
    <w:p>
      <w:pPr>
        <w:numPr>
          <w:ilvl w:val="0"/>
          <w:numId w:val="1006"/>
        </w:numPr>
        <w:pStyle w:val="Compact"/>
      </w:pPr>
      <w:r>
        <w:t xml:space="preserve">Coordinates SHOULD carry no more than six decimal places (about 0.11 m). More is false precision and wastes bytes on narrow channels.</w:t>
      </w:r>
    </w:p>
    <w:p>
      <w:pPr>
        <w:numPr>
          <w:ilvl w:val="0"/>
          <w:numId w:val="1006"/>
        </w:numPr>
        <w:pStyle w:val="Compact"/>
      </w:pPr>
      <w:r>
        <w:t xml:space="preserve">Total area across all zones MUST NOT exceed the tier ceiling in 5.3.</w:t>
      </w:r>
    </w:p>
    <w:p>
      <w:pPr>
        <w:numPr>
          <w:ilvl w:val="0"/>
          <w:numId w:val="1006"/>
        </w:numPr>
        <w:pStyle w:val="Compact"/>
      </w:pPr>
      <w:r>
        <w:t xml:space="preserve">Zones within one notice MAY overlap. The union is the restricted area.</w:t>
      </w:r>
    </w:p>
    <w:bookmarkEnd w:id="46"/>
    <w:bookmarkStart w:id="47" w:name="X4590391f4d1a8839e3a81dbec5b1ba1e1eea16f"/>
    <w:p>
      <w:pPr>
        <w:pStyle w:val="Heading3"/>
      </w:pPr>
      <w:r>
        <w:t xml:space="preserve">7.3 Choosing a shape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Situation</w:t>
            </w:r>
          </w:p>
        </w:tc>
        <w:tc>
          <w:tcPr/>
          <w:p>
            <w:pPr>
              <w:pStyle w:val="Compact"/>
              <w:jc w:val="left"/>
            </w:pPr>
            <w:r>
              <w:t xml:space="preserve">Shape</w:t>
            </w:r>
          </w:p>
        </w:tc>
      </w:tr>
      <w:tr>
        <w:tc>
          <w:tcPr/>
          <w:p>
            <w:pPr>
              <w:pStyle w:val="Compact"/>
              <w:jc w:val="left"/>
            </w:pPr>
            <w:r>
              <w:t xml:space="preserve">Building fire, crime scene, collapse</w:t>
            </w:r>
          </w:p>
        </w:tc>
        <w:tc>
          <w:tcPr/>
          <w:p>
            <w:pPr>
              <w:pStyle w:val="Compact"/>
              <w:jc w:val="left"/>
            </w:pPr>
            <w:r>
              <w:rPr>
                <w:rStyle w:val="VerbatimChar"/>
              </w:rPr>
              <w:t xml:space="preserve">Polygon</w:t>
            </w:r>
            <w:r>
              <w:t xml:space="preserve"> </w:t>
            </w:r>
            <w:r>
              <w:t xml:space="preserve">around the block face plus apparatus staging</w:t>
            </w:r>
          </w:p>
        </w:tc>
      </w:tr>
      <w:tr>
        <w:tc>
          <w:tcPr/>
          <w:p>
            <w:pPr>
              <w:pStyle w:val="Compact"/>
              <w:jc w:val="left"/>
            </w:pPr>
            <w:r>
              <w:t xml:space="preserve">Parade, motorcade, evacuation corridor</w:t>
            </w:r>
          </w:p>
        </w:tc>
        <w:tc>
          <w:tcPr/>
          <w:p>
            <w:pPr>
              <w:pStyle w:val="Compact"/>
              <w:jc w:val="left"/>
            </w:pPr>
            <w:r>
              <w:rPr>
                <w:rStyle w:val="VerbatimChar"/>
              </w:rPr>
              <w:t xml:space="preserve">LineString</w:t>
            </w:r>
            <w:r>
              <w:t xml:space="preserve"> </w:t>
            </w:r>
            <w:r>
              <w:t xml:space="preserve">with</w:t>
            </w:r>
            <w:r>
              <w:t xml:space="preserve"> </w:t>
            </w:r>
            <w:r>
              <w:rPr>
                <w:rStyle w:val="VerbatimChar"/>
              </w:rPr>
              <w:t xml:space="preserve">buffer_m</w:t>
            </w:r>
            <w:r>
              <w:t xml:space="preserve"> </w:t>
            </w:r>
            <w:r>
              <w:t xml:space="preserve">of 30 to 100</w:t>
            </w:r>
          </w:p>
        </w:tc>
      </w:tr>
      <w:tr>
        <w:tc>
          <w:tcPr/>
          <w:p>
            <w:pPr>
              <w:pStyle w:val="Compact"/>
              <w:jc w:val="left"/>
            </w:pPr>
            <w:r>
              <w:t xml:space="preserve">Chemical plume, flood extent</w:t>
            </w:r>
          </w:p>
        </w:tc>
        <w:tc>
          <w:tcPr/>
          <w:p>
            <w:pPr>
              <w:pStyle w:val="Compact"/>
              <w:jc w:val="left"/>
            </w:pPr>
            <w:r>
              <w:rPr>
                <w:rStyle w:val="VerbatimChar"/>
              </w:rPr>
              <w:t xml:space="preserve">MultiPolygon</w:t>
            </w:r>
            <w:r>
              <w:t xml:space="preserve">, updated as the extent changes</w:t>
            </w:r>
          </w:p>
        </w:tc>
      </w:tr>
      <w:tr>
        <w:tc>
          <w:tcPr/>
          <w:p>
            <w:pPr>
              <w:pStyle w:val="Compact"/>
              <w:jc w:val="left"/>
            </w:pPr>
            <w:r>
              <w:t xml:space="preserve">Single intersection, downed pole</w:t>
            </w:r>
          </w:p>
        </w:tc>
        <w:tc>
          <w:tcPr/>
          <w:p>
            <w:pPr>
              <w:pStyle w:val="Compact"/>
              <w:jc w:val="left"/>
            </w:pPr>
            <w:r>
              <w:rPr>
                <w:rStyle w:val="VerbatimChar"/>
              </w:rPr>
              <w:t xml:space="preserve">Point</w:t>
            </w:r>
            <w:r>
              <w:t xml:space="preserve"> </w:t>
            </w:r>
            <w:r>
              <w:t xml:space="preserve">with</w:t>
            </w:r>
            <w:r>
              <w:t xml:space="preserve"> </w:t>
            </w:r>
            <w:r>
              <w:rPr>
                <w:rStyle w:val="VerbatimChar"/>
              </w:rPr>
              <w:t xml:space="preserve">buffer_m</w:t>
            </w:r>
            <w:r>
              <w:t xml:space="preserve"> </w:t>
            </w:r>
            <w:r>
              <w:t xml:space="preserve">of 50 to 150</w:t>
            </w:r>
          </w:p>
        </w:tc>
      </w:tr>
    </w:tbl>
    <w:p>
      <w:pPr>
        <w:pStyle w:val="BodyText"/>
      </w:pPr>
      <w:r>
        <w:t xml:space="preserve">Draw the zone to include</w:t>
      </w:r>
      <w:r>
        <w:t xml:space="preserve"> </w:t>
      </w:r>
      <w:r>
        <w:rPr>
          <w:bCs/>
          <w:b/>
        </w:rPr>
        <w:t xml:space="preserve">apparatus staging and hose lay</w:t>
      </w:r>
      <w:r>
        <w:t xml:space="preserve">, not just the incident itself. The vehicle that blocks the ambulance is rarely the one at the address; it is the one that routed onto the street where the engines are parked.</w:t>
      </w:r>
    </w:p>
    <w:bookmarkEnd w:id="47"/>
    <w:bookmarkStart w:id="48" w:name="Xaca6bbb2b272cd4d0e90612c7be258d07eb8ce0"/>
    <w:p>
      <w:pPr>
        <w:pStyle w:val="Heading3"/>
      </w:pPr>
      <w:r>
        <w:t xml:space="preserve">7.4 Locations that are not shapes</w:t>
      </w:r>
    </w:p>
    <w:p>
      <w:pPr>
        <w:pStyle w:val="FirstParagraph"/>
      </w:pPr>
      <w:r>
        <w:rPr>
          <w:rStyle w:val="VerbatimChar"/>
        </w:rPr>
        <w:t xml:space="preserve">zones[].geometry</w:t>
      </w:r>
      <w:r>
        <w:t xml:space="preserve"> </w:t>
      </w:r>
      <w:r>
        <w:t xml:space="preserve">is a MUST on the direct path (11.1) and that does not change. Some jurisdictions nonetheless oblige a receiver to act on a message that identifies a place by street address or intersection rather than by geometry, with a statutory clock attached. Where a binding profile permits that, the geometry is synthesized once at the gateway, never on a vehicle, and is bounded, contained, ceiling-checked and audited as a</w:t>
      </w:r>
      <w:r>
        <w:t xml:space="preserve"> </w:t>
      </w:r>
      <w:r>
        <w:rPr>
          <w:bCs/>
          <w:b/>
        </w:rPr>
        <w:t xml:space="preserve">resolved zone</w:t>
      </w:r>
      <w:r>
        <w:t xml:space="preserve">. The normative rule is in</w:t>
      </w:r>
      <w:r>
        <w:t xml:space="preserve"> </w:t>
      </w:r>
      <w:r>
        <w:rPr>
          <w:rStyle w:val="VerbatimChar"/>
        </w:rPr>
        <w:t xml:space="preserve">LOCATION-RESOLUTION.md</w:t>
      </w:r>
      <w:r>
        <w:t xml:space="preserve">, is carried by the schema and the reference validator, and is proposed to become this section in v0.2. A resolved zone is</w:t>
      </w:r>
      <w:r>
        <w:t xml:space="preserve"> </w:t>
      </w:r>
      <w:r>
        <w:rPr>
          <w:rStyle w:val="VerbatimChar"/>
        </w:rPr>
        <w:t xml:space="preserve">Point</w:t>
      </w:r>
      <w:r>
        <w:t xml:space="preserve"> </w:t>
      </w:r>
      <w:r>
        <w:t xml:space="preserve">or</w:t>
      </w:r>
      <w:r>
        <w:t xml:space="preserve"> </w:t>
      </w:r>
      <w:r>
        <w:rPr>
          <w:rStyle w:val="VerbatimChar"/>
        </w:rPr>
        <w:t xml:space="preserve">LineString</w:t>
      </w:r>
      <w:r>
        <w:t xml:space="preserve"> </w:t>
      </w:r>
      <w:r>
        <w:t xml:space="preserve">geometry with</w:t>
      </w:r>
      <w:r>
        <w:t xml:space="preserve"> </w:t>
      </w:r>
      <w:r>
        <w:rPr>
          <w:rStyle w:val="VerbatimChar"/>
        </w:rPr>
        <w:t xml:space="preserve">buffer_m</w:t>
      </w:r>
      <w:r>
        <w:t xml:space="preserve"> </w:t>
      </w:r>
      <w:r>
        <w:t xml:space="preserve">capped at 250 m, about 0.196 km2, an order of magnitude below the Tier 1 area ceiling, and it carries a</w:t>
      </w:r>
      <w:r>
        <w:t xml:space="preserve"> </w:t>
      </w:r>
      <w:r>
        <w:rPr>
          <w:rStyle w:val="VerbatimChar"/>
        </w:rPr>
        <w:t xml:space="preserve">location_resolution</w:t>
      </w:r>
      <w:r>
        <w:t xml:space="preserve"> </w:t>
      </w:r>
      <w:r>
        <w:t xml:space="preserve">audit block naming the verbatim source string and the resolver that ran. A notice reaching a receiver without geometry and without a profile permitting resolution remains a</w:t>
      </w:r>
      <w:r>
        <w:t xml:space="preserve"> </w:t>
      </w:r>
      <w:r>
        <w:rPr>
          <w:rStyle w:val="VerbatimChar"/>
        </w:rPr>
        <w:t xml:space="preserve">MALFORMED_GEOMETRY</w:t>
      </w:r>
      <w:r>
        <w:t xml:space="preserve"> </w:t>
      </w:r>
      <w:r>
        <w:t xml:space="preserve">rejection. See 14.12 and SECURITY-REVIEW L5.</w:t>
      </w:r>
    </w:p>
    <w:p>
      <w:r>
        <w:pict>
          <v:rect style="width:0;height:1.5pt" o:hralign="center" o:hrstd="t" o:hr="t"/>
        </w:pict>
      </w:r>
    </w:p>
    <w:bookmarkEnd w:id="48"/>
    <w:bookmarkEnd w:id="49"/>
    <w:bookmarkStart w:id="56" w:name="Xc6e33ee10832531a759c95dbac75b2af1133573"/>
    <w:p>
      <w:pPr>
        <w:pStyle w:val="Heading2"/>
      </w:pPr>
      <w:r>
        <w:t xml:space="preserve">8. Vehicle behavior</w:t>
      </w:r>
    </w:p>
    <w:p>
      <w:pPr>
        <w:pStyle w:val="FirstParagraph"/>
      </w:pPr>
      <w:r>
        <w:t xml:space="preserve">This section is normative for AV operators claiming GFN conformance.</w:t>
      </w:r>
    </w:p>
    <w:bookmarkStart w:id="50" w:name="X7dc0af5ed99d9ffe7b0567b321c1903090214af"/>
    <w:p>
      <w:pPr>
        <w:pStyle w:val="Heading3"/>
      </w:pPr>
      <w:r>
        <w:t xml:space="preserve">8.1 Precedence</w:t>
      </w:r>
    </w:p>
    <w:p>
      <w:pPr>
        <w:pStyle w:val="FirstParagraph"/>
      </w:pPr>
      <w:r>
        <w:t xml:space="preserve">Safe operation always outranks the notice. In order:</w:t>
      </w:r>
    </w:p>
    <w:p>
      <w:pPr>
        <w:numPr>
          <w:ilvl w:val="0"/>
          <w:numId w:val="1007"/>
        </w:numPr>
        <w:pStyle w:val="Compact"/>
      </w:pPr>
      <w:r>
        <w:t xml:space="preserve">Immediate collision avoidance and lawful operation.</w:t>
      </w:r>
    </w:p>
    <w:p>
      <w:pPr>
        <w:numPr>
          <w:ilvl w:val="0"/>
          <w:numId w:val="1007"/>
        </w:numPr>
        <w:pStyle w:val="Compact"/>
      </w:pPr>
      <w:r>
        <w:t xml:space="preserve">Direct instruction from an on-scene public safety official (hand signal, verbal, in-person).</w:t>
      </w:r>
    </w:p>
    <w:p>
      <w:pPr>
        <w:numPr>
          <w:ilvl w:val="0"/>
          <w:numId w:val="1007"/>
        </w:numPr>
        <w:pStyle w:val="Compact"/>
      </w:pPr>
      <w:r>
        <w:t xml:space="preserve">Emergency vehicle right-of-way.</w:t>
      </w:r>
    </w:p>
    <w:p>
      <w:pPr>
        <w:numPr>
          <w:ilvl w:val="0"/>
          <w:numId w:val="1007"/>
        </w:numPr>
        <w:pStyle w:val="Compact"/>
      </w:pPr>
      <w:r>
        <w:t xml:space="preserve">The Geofence Notice.</w:t>
      </w:r>
    </w:p>
    <w:p>
      <w:pPr>
        <w:numPr>
          <w:ilvl w:val="0"/>
          <w:numId w:val="1007"/>
        </w:numPr>
        <w:pStyle w:val="Compact"/>
      </w:pPr>
      <w:r>
        <w:t xml:space="preserve">Normal routing and business logic.</w:t>
      </w:r>
    </w:p>
    <w:p>
      <w:pPr>
        <w:pStyle w:val="FirstParagraph"/>
      </w:pPr>
      <w:r>
        <w:t xml:space="preserve">A vehicle MUST NOT execute a maneuver to honor a notice that it would not execute in ordinary safe driving. If honoring the notice requires stopping in a travel lane, reversing, an illegal turn, or a lane change it cannot complete safely, the vehicle continues safely and exits at the next lawful opportunity.</w:t>
      </w:r>
    </w:p>
    <w:p>
      <w:pPr>
        <w:pStyle w:val="BodyText"/>
      </w:pPr>
      <w:r>
        <w:t xml:space="preserve">Two specific cases, because a planner will not otherwise classify either as unsafe:</w:t>
      </w:r>
    </w:p>
    <w:p>
      <w:pPr>
        <w:numPr>
          <w:ilvl w:val="0"/>
          <w:numId w:val="1008"/>
        </w:numPr>
        <w:pStyle w:val="Compact"/>
      </w:pPr>
      <w:r>
        <w:rPr>
          <w:bCs/>
          <w:b/>
        </w:rPr>
        <w:t xml:space="preserve">Speed.</w:t>
      </w:r>
      <w:r>
        <w:t xml:space="preserve"> </w:t>
      </w:r>
      <w:r>
        <w:t xml:space="preserve">A vehicle MAY exceed</w:t>
      </w:r>
      <w:r>
        <w:t xml:space="preserve"> </w:t>
      </w:r>
      <w:r>
        <w:rPr>
          <w:rStyle w:val="VerbatimChar"/>
        </w:rPr>
        <w:t xml:space="preserve">restriction.max_speed_kph</w:t>
      </w:r>
      <w:r>
        <w:t xml:space="preserve"> </w:t>
      </w:r>
      <w:r>
        <w:t xml:space="preserve">where travelling at that speed is itself unsafe for the road, most obviously where it would put the vehicle far below the speed of surrounding traffic. Moving slowly is not a maneuver a planner refuses, and it is a documented generator of rear-end and secondary collisions. The 10 km/h floor in 6.4 reduces how often this arises; this clause covers the rest.</w:t>
      </w:r>
    </w:p>
    <w:p>
      <w:pPr>
        <w:numPr>
          <w:ilvl w:val="0"/>
          <w:numId w:val="1008"/>
        </w:numPr>
        <w:pStyle w:val="Compact"/>
      </w:pPr>
      <w:r>
        <w:rPr>
          <w:bCs/>
          <w:b/>
        </w:rPr>
        <w:t xml:space="preserve">Yielding.</w:t>
      </w:r>
      <w:r>
        <w:t xml:space="preserve"> </w:t>
      </w:r>
      <w:r>
        <w:t xml:space="preserve">No notice, at any level, suppresses a stop required by traffic control, right of way, or a pedestrian.</w:t>
      </w:r>
      <w:r>
        <w:t xml:space="preserve"> </w:t>
      </w:r>
      <w:r>
        <w:rPr>
          <w:rStyle w:val="VerbatimChar"/>
        </w:rPr>
        <w:t xml:space="preserve">NO_STOP</w:t>
      </w:r>
      <w:r>
        <w:t xml:space="preserve"> </w:t>
      </w:r>
      <w:r>
        <w:t xml:space="preserve">restricts discretionary stopping only.</w:t>
      </w:r>
    </w:p>
    <w:bookmarkEnd w:id="50"/>
    <w:bookmarkStart w:id="51" w:name="Xb0db3e7200be3e16205c8c2b1ffaa4d9f16ab3a"/>
    <w:p>
      <w:pPr>
        <w:pStyle w:val="Heading3"/>
      </w:pPr>
      <w:r>
        <w:t xml:space="preserve">8.2 Required responses by level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Level</w:t>
            </w:r>
          </w:p>
        </w:tc>
        <w:tc>
          <w:tcPr/>
          <w:p>
            <w:pPr>
              <w:pStyle w:val="Compact"/>
              <w:jc w:val="left"/>
            </w:pPr>
            <w:r>
              <w:t xml:space="preserve">Routing</w:t>
            </w:r>
          </w:p>
        </w:tc>
        <w:tc>
          <w:tcPr/>
          <w:p>
            <w:pPr>
              <w:pStyle w:val="Compact"/>
              <w:jc w:val="left"/>
            </w:pPr>
            <w:r>
              <w:t xml:space="preserve">In-progress trips</w:t>
            </w:r>
          </w:p>
        </w:tc>
        <w:tc>
          <w:tcPr/>
          <w:p>
            <w:pPr>
              <w:pStyle w:val="Compact"/>
              <w:jc w:val="left"/>
            </w:pPr>
            <w:r>
              <w:t xml:space="preserve">Idle and repositioning vehicles</w:t>
            </w:r>
          </w:p>
        </w:tc>
      </w:tr>
      <w:tr>
        <w:tc>
          <w:tcPr/>
          <w:p>
            <w:pPr>
              <w:pStyle w:val="Compact"/>
              <w:jc w:val="left"/>
            </w:pPr>
            <w:r>
              <w:rPr>
                <w:rStyle w:val="VerbatimChar"/>
              </w:rPr>
              <w:t xml:space="preserve">PROHIBITED</w:t>
            </w:r>
          </w:p>
        </w:tc>
        <w:tc>
          <w:tcPr/>
          <w:p>
            <w:pPr>
              <w:pStyle w:val="Compact"/>
              <w:jc w:val="left"/>
            </w:pPr>
            <w:r>
              <w:t xml:space="preserve">Exclude zone from all path planning</w:t>
            </w:r>
          </w:p>
        </w:tc>
        <w:tc>
          <w:tcPr/>
          <w:p>
            <w:pPr>
              <w:pStyle w:val="Compact"/>
              <w:jc w:val="left"/>
            </w:pPr>
            <w:r>
              <w:t xml:space="preserve">Re-route to a drop-off outside the zone per</w:t>
            </w:r>
            <w:r>
              <w:t xml:space="preserve"> </w:t>
            </w:r>
            <w:r>
              <w:rPr>
                <w:rStyle w:val="VerbatimChar"/>
              </w:rPr>
              <w:t xml:space="preserve">occupant_policy</w:t>
            </w:r>
          </w:p>
        </w:tc>
        <w:tc>
          <w:tcPr/>
          <w:p>
            <w:pPr>
              <w:pStyle w:val="Compact"/>
              <w:jc w:val="left"/>
            </w:pPr>
            <w:r>
              <w:t xml:space="preserve">Depart the zone immediately per</w:t>
            </w:r>
            <w:r>
              <w:t xml:space="preserve"> </w:t>
            </w:r>
            <w:r>
              <w:rPr>
                <w:rStyle w:val="VerbatimChar"/>
              </w:rPr>
              <w:t xml:space="preserve">on_entry_behavior</w:t>
            </w:r>
          </w:p>
        </w:tc>
      </w:tr>
      <w:tr>
        <w:tc>
          <w:tcPr/>
          <w:p>
            <w:pPr>
              <w:pStyle w:val="Compact"/>
              <w:jc w:val="left"/>
            </w:pPr>
            <w:r>
              <w:rPr>
                <w:rStyle w:val="VerbatimChar"/>
              </w:rPr>
              <w:t xml:space="preserve">AVOID</w:t>
            </w:r>
          </w:p>
        </w:tc>
        <w:tc>
          <w:tcPr/>
          <w:p>
            <w:pPr>
              <w:pStyle w:val="Compact"/>
              <w:jc w:val="left"/>
            </w:pPr>
            <w:r>
              <w:t xml:space="preserve">Assign high traversal cost</w:t>
            </w:r>
          </w:p>
        </w:tc>
        <w:tc>
          <w:tcPr/>
          <w:p>
            <w:pPr>
              <w:pStyle w:val="Compact"/>
              <w:jc w:val="left"/>
            </w:pPr>
            <w:r>
              <w:t xml:space="preserve">Continue if already en route and no reasonable alternative; do not stop</w:t>
            </w:r>
          </w:p>
        </w:tc>
        <w:tc>
          <w:tcPr/>
          <w:p>
            <w:pPr>
              <w:pStyle w:val="Compact"/>
              <w:jc w:val="left"/>
            </w:pPr>
            <w:r>
              <w:t xml:space="preserve">Depart the zone</w:t>
            </w:r>
          </w:p>
        </w:tc>
      </w:tr>
      <w:tr>
        <w:tc>
          <w:tcPr/>
          <w:p>
            <w:pPr>
              <w:pStyle w:val="Compact"/>
              <w:jc w:val="left"/>
            </w:pPr>
            <w:r>
              <w:rPr>
                <w:rStyle w:val="VerbatimChar"/>
              </w:rPr>
              <w:t xml:space="preserve">NO_STOP</w:t>
            </w:r>
          </w:p>
        </w:tc>
        <w:tc>
          <w:tcPr/>
          <w:p>
            <w:pPr>
              <w:pStyle w:val="Compact"/>
              <w:jc w:val="left"/>
            </w:pPr>
            <w:r>
              <w:t xml:space="preserve">Permit traversal</w:t>
            </w:r>
          </w:p>
        </w:tc>
        <w:tc>
          <w:tcPr/>
          <w:p>
            <w:pPr>
              <w:pStyle w:val="Compact"/>
              <w:jc w:val="left"/>
            </w:pPr>
            <w:r>
              <w:t xml:space="preserve">Continue, no stopping inside</w:t>
            </w:r>
          </w:p>
        </w:tc>
        <w:tc>
          <w:tcPr/>
          <w:p>
            <w:pPr>
              <w:pStyle w:val="Compact"/>
              <w:jc w:val="left"/>
            </w:pPr>
            <w:r>
              <w:t xml:space="preserve">Depart the zone</w:t>
            </w:r>
          </w:p>
        </w:tc>
      </w:tr>
      <w:tr>
        <w:tc>
          <w:tcPr/>
          <w:p>
            <w:pPr>
              <w:pStyle w:val="Compact"/>
              <w:jc w:val="left"/>
            </w:pPr>
            <w:r>
              <w:rPr>
                <w:rStyle w:val="VerbatimChar"/>
              </w:rPr>
              <w:t xml:space="preserve">NO_PUDO</w:t>
            </w:r>
          </w:p>
        </w:tc>
        <w:tc>
          <w:tcPr/>
          <w:p>
            <w:pPr>
              <w:pStyle w:val="Compact"/>
              <w:jc w:val="left"/>
            </w:pPr>
            <w:r>
              <w:t xml:space="preserve">Permit traversal</w:t>
            </w:r>
          </w:p>
        </w:tc>
        <w:tc>
          <w:tcPr/>
          <w:p>
            <w:pPr>
              <w:pStyle w:val="Compact"/>
              <w:jc w:val="left"/>
            </w:pPr>
            <w:r>
              <w:t xml:space="preserve">Continue, relocate the curb event outside the zone</w:t>
            </w:r>
          </w:p>
        </w:tc>
        <w:tc>
          <w:tcPr/>
          <w:p>
            <w:pPr>
              <w:pStyle w:val="Compact"/>
              <w:jc w:val="left"/>
            </w:pPr>
            <w:r>
              <w:t xml:space="preserve">May remain, may not serve curb events</w:t>
            </w:r>
          </w:p>
        </w:tc>
      </w:tr>
      <w:tr>
        <w:tc>
          <w:tcPr/>
          <w:p>
            <w:pPr>
              <w:pStyle w:val="Compact"/>
              <w:jc w:val="left"/>
            </w:pPr>
            <w:r>
              <w:rPr>
                <w:rStyle w:val="VerbatimChar"/>
              </w:rPr>
              <w:t xml:space="preserve">NO_DRIVERLESS</w:t>
            </w:r>
          </w:p>
        </w:tc>
        <w:tc>
          <w:tcPr/>
          <w:p>
            <w:pPr>
              <w:pStyle w:val="Compact"/>
              <w:jc w:val="left"/>
            </w:pPr>
            <w:r>
              <w:t xml:space="preserve">Permit only supervised vehicles</w:t>
            </w:r>
          </w:p>
        </w:tc>
        <w:tc>
          <w:tcPr/>
          <w:p>
            <w:pPr>
              <w:pStyle w:val="Compact"/>
              <w:jc w:val="left"/>
            </w:pPr>
            <w:r>
              <w:t xml:space="preserve">Driverless vehicles exit; supervised continue</w:t>
            </w:r>
          </w:p>
        </w:tc>
        <w:tc>
          <w:tcPr/>
          <w:p>
            <w:pPr>
              <w:pStyle w:val="Compact"/>
              <w:jc w:val="left"/>
            </w:pPr>
            <w:r>
              <w:t xml:space="preserve">Driverless vehicles depart</w:t>
            </w:r>
          </w:p>
        </w:tc>
      </w:tr>
      <w:tr>
        <w:tc>
          <w:tcPr/>
          <w:p>
            <w:pPr>
              <w:pStyle w:val="Compact"/>
              <w:jc w:val="left"/>
            </w:pPr>
            <w:r>
              <w:rPr>
                <w:rStyle w:val="VerbatimChar"/>
              </w:rPr>
              <w:t xml:space="preserve">SPEED_LIMITED</w:t>
            </w:r>
          </w:p>
        </w:tc>
        <w:tc>
          <w:tcPr/>
          <w:p>
            <w:pPr>
              <w:pStyle w:val="Compact"/>
              <w:jc w:val="left"/>
            </w:pPr>
            <w:r>
              <w:t xml:space="preserve">Permit traversal at reduced cost</w:t>
            </w:r>
          </w:p>
        </w:tc>
        <w:tc>
          <w:tcPr/>
          <w:p>
            <w:pPr>
              <w:pStyle w:val="Compact"/>
              <w:jc w:val="left"/>
            </w:pPr>
            <w:r>
              <w:t xml:space="preserve">Continue at or below</w:t>
            </w:r>
            <w:r>
              <w:t xml:space="preserve"> </w:t>
            </w:r>
            <w:r>
              <w:rPr>
                <w:rStyle w:val="VerbatimChar"/>
              </w:rPr>
              <w:t xml:space="preserve">max_speed_kph</w:t>
            </w:r>
          </w:p>
        </w:tc>
        <w:tc>
          <w:tcPr/>
          <w:p>
            <w:pPr>
              <w:pStyle w:val="Compact"/>
              <w:jc w:val="left"/>
            </w:pPr>
            <w:r>
              <w:t xml:space="preserve">May remain at reduced speed</w:t>
            </w:r>
          </w:p>
        </w:tc>
      </w:tr>
    </w:tbl>
    <w:p>
      <w:pPr>
        <w:pStyle w:val="BodyText"/>
      </w:pPr>
      <w:r>
        <w:rPr>
          <w:bCs/>
          <w:b/>
        </w:rPr>
        <w:t xml:space="preserve">Corridors override the level along their geometry.</w:t>
      </w:r>
      <w:r>
        <w:t xml:space="preserve"> </w:t>
      </w:r>
      <w:r>
        <w:t xml:space="preserve">Where</w:t>
      </w:r>
      <w:r>
        <w:t xml:space="preserve"> </w:t>
      </w:r>
      <w:r>
        <w:rPr>
          <w:rStyle w:val="VerbatimChar"/>
        </w:rPr>
        <w:t xml:space="preserve">restriction.corridors</w:t>
      </w:r>
      <w:r>
        <w:t xml:space="preserve"> </w:t>
      </w:r>
      <w:r>
        <w:t xml:space="preserve">is present, the named line in the given direction is treated as</w:t>
      </w:r>
      <w:r>
        <w:t xml:space="preserve"> </w:t>
      </w:r>
      <w:r>
        <w:rPr>
          <w:rStyle w:val="VerbatimChar"/>
        </w:rPr>
        <w:t xml:space="preserve">NO_STOP</w:t>
      </w:r>
      <w:r>
        <w:t xml:space="preserve"> </w:t>
      </w:r>
      <w:r>
        <w:t xml:space="preserve">regardless of the notice's</w:t>
      </w:r>
      <w:r>
        <w:t xml:space="preserve"> </w:t>
      </w:r>
      <w:r>
        <w:rPr>
          <w:rStyle w:val="VerbatimChar"/>
        </w:rPr>
        <w:t xml:space="preserve">level</w:t>
      </w:r>
      <w:r>
        <w:t xml:space="preserve">, including</w:t>
      </w:r>
      <w:r>
        <w:t xml:space="preserve"> </w:t>
      </w:r>
      <w:r>
        <w:rPr>
          <w:rStyle w:val="VerbatimChar"/>
        </w:rPr>
        <w:t xml:space="preserve">PROHIBITED</w:t>
      </w:r>
      <w:r>
        <w:t xml:space="preserve">. A vehicle may traverse a corridor to reach a destination or an egress point outside the zone, and may not stop, wait, or serve a curb event on it. Corridors are how an issuer keeps an evacuation route or an emergency access lane usable inside a large restricted polygon, and a receiver that ignores them silently defeats that intent.</w:t>
      </w:r>
    </w:p>
    <w:bookmarkEnd w:id="51"/>
    <w:bookmarkStart w:id="52" w:name="X28e12f7e98d692000231b157832a6b92d1eeb58"/>
    <w:p>
      <w:pPr>
        <w:pStyle w:val="Heading3"/>
      </w:pPr>
      <w:r>
        <w:t xml:space="preserve">8.3 Occupant policy</w:t>
      </w:r>
    </w:p>
    <w:p>
      <w:pPr>
        <w:pStyle w:val="FirstParagraph"/>
      </w:pPr>
      <w:r>
        <w:t xml:space="preserve">A restriction must not strand a person. This is where a well-intentioned geofence does its most predictable harm.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Value</w:t>
            </w:r>
          </w:p>
        </w:tc>
        <w:tc>
          <w:tcPr/>
          <w:p>
            <w:pPr>
              <w:pStyle w:val="Compact"/>
              <w:jc w:val="left"/>
            </w:pPr>
            <w:r>
              <w:t xml:space="preserve">Behavior</w:t>
            </w:r>
          </w:p>
        </w:tc>
      </w:tr>
      <w:tr>
        <w:tc>
          <w:tcPr/>
          <w:p>
            <w:pPr>
              <w:pStyle w:val="Compact"/>
              <w:jc w:val="left"/>
            </w:pPr>
            <w:r>
              <w:rPr>
                <w:rStyle w:val="VerbatimChar"/>
              </w:rPr>
              <w:t xml:space="preserve">COMPLETE_TRIP_OUTSIDE_ZONE</w:t>
            </w:r>
          </w:p>
        </w:tc>
        <w:tc>
          <w:tcPr/>
          <w:p>
            <w:pPr>
              <w:pStyle w:val="Compact"/>
              <w:jc w:val="left"/>
            </w:pPr>
            <w:r>
              <w:rPr>
                <w:bCs/>
                <w:b/>
              </w:rPr>
              <w:t xml:space="preserve">Default.</w:t>
            </w:r>
            <w:r>
              <w:t xml:space="preserve"> </w:t>
            </w:r>
            <w:r>
              <w:t xml:space="preserve">Divert to the nearest safe, lawful drop-off point outside the zone. Notify the rider, in-app and audibly, of the new location and the reason.</w:t>
            </w:r>
          </w:p>
        </w:tc>
      </w:tr>
      <w:tr>
        <w:tc>
          <w:tcPr/>
          <w:p>
            <w:pPr>
              <w:pStyle w:val="Compact"/>
              <w:jc w:val="left"/>
            </w:pPr>
            <w:r>
              <w:rPr>
                <w:rStyle w:val="VerbatimChar"/>
              </w:rPr>
              <w:t xml:space="preserve">COMPLETE_TRIP_TO_DESTINATION</w:t>
            </w:r>
          </w:p>
        </w:tc>
        <w:tc>
          <w:tcPr/>
          <w:p>
            <w:pPr>
              <w:pStyle w:val="Compact"/>
              <w:jc w:val="left"/>
            </w:pPr>
            <w:r>
              <w:t xml:space="preserve">The zone does not restrict passenger service; finish the trip. Valid only with</w:t>
            </w:r>
            <w:r>
              <w:t xml:space="preserve"> </w:t>
            </w:r>
            <w:r>
              <w:rPr>
                <w:rStyle w:val="VerbatimChar"/>
              </w:rPr>
              <w:t xml:space="preserve">NO_PUDO</w:t>
            </w:r>
            <w:r>
              <w:t xml:space="preserve"> </w:t>
            </w:r>
            <w:r>
              <w:t xml:space="preserve">or</w:t>
            </w:r>
            <w:r>
              <w:t xml:space="preserve"> </w:t>
            </w:r>
            <w:r>
              <w:rPr>
                <w:rStyle w:val="VerbatimChar"/>
              </w:rPr>
              <w:t xml:space="preserve">SPEED_LIMITED</w:t>
            </w:r>
            <w:r>
              <w:t xml:space="preserve">.</w:t>
            </w:r>
          </w:p>
        </w:tc>
      </w:tr>
      <w:tr>
        <w:tc>
          <w:tcPr/>
          <w:p>
            <w:pPr>
              <w:pStyle w:val="Compact"/>
              <w:jc w:val="left"/>
            </w:pPr>
            <w:r>
              <w:rPr>
                <w:rStyle w:val="VerbatimChar"/>
              </w:rPr>
              <w:t xml:space="preserve">RELOCATE_AND_REBOOK</w:t>
            </w:r>
          </w:p>
        </w:tc>
        <w:tc>
          <w:tcPr/>
          <w:p>
            <w:pPr>
              <w:pStyle w:val="Compact"/>
              <w:jc w:val="left"/>
            </w:pPr>
            <w:r>
              <w:t xml:space="preserve">Divert outside the zone and arrange onward transport at no charge to the rider.</w:t>
            </w:r>
          </w:p>
        </w:tc>
      </w:tr>
    </w:tbl>
    <w:p>
      <w:pPr>
        <w:pStyle w:val="BodyText"/>
      </w:pPr>
      <w:r>
        <w:t xml:space="preserve">Regardless of value, an operator MUST NOT:</w:t>
      </w:r>
    </w:p>
    <w:p>
      <w:pPr>
        <w:numPr>
          <w:ilvl w:val="0"/>
          <w:numId w:val="1009"/>
        </w:numPr>
        <w:pStyle w:val="Compact"/>
      </w:pPr>
      <w:r>
        <w:t xml:space="preserve">End a trip inside the zone.</w:t>
      </w:r>
    </w:p>
    <w:p>
      <w:pPr>
        <w:numPr>
          <w:ilvl w:val="0"/>
          <w:numId w:val="1009"/>
        </w:numPr>
        <w:pStyle w:val="Compact"/>
      </w:pPr>
      <w:r>
        <w:t xml:space="preserve">End a trip at a location the rider cannot safely reach on foot from where they intended to go, without offering onward transport.</w:t>
      </w:r>
    </w:p>
    <w:p>
      <w:pPr>
        <w:numPr>
          <w:ilvl w:val="0"/>
          <w:numId w:val="1009"/>
        </w:numPr>
        <w:pStyle w:val="Compact"/>
      </w:pPr>
      <w:r>
        <w:t xml:space="preserve">Drop a rider using a wheelchair, walker, or other mobility device at a location without an accessible path, or more than 400 m from the original destination, without offering an accessible onward trip at no charge.</w:t>
      </w:r>
    </w:p>
    <w:p>
      <w:pPr>
        <w:numPr>
          <w:ilvl w:val="0"/>
          <w:numId w:val="1009"/>
        </w:numPr>
        <w:pStyle w:val="Compact"/>
      </w:pPr>
      <w:r>
        <w:t xml:space="preserve">Charge a rider any fare increase caused by a geofence diversion.</w:t>
      </w:r>
    </w:p>
    <w:p>
      <w:pPr>
        <w:pStyle w:val="FirstParagraph"/>
      </w:pPr>
      <w:r>
        <w:rPr>
          <w:bCs/>
          <w:b/>
        </w:rPr>
        <w:t xml:space="preserve">Egress is dispersed, not nearest-point.</w:t>
      </w:r>
      <w:r>
        <w:t xml:space="preserve"> </w:t>
      </w:r>
      <w:r>
        <w:t xml:space="preserve">"Nearest boundary" is the wrong objective when many vehicles run it at once. A large</w:t>
      </w:r>
      <w:r>
        <w:t xml:space="preserve"> </w:t>
      </w:r>
      <w:r>
        <w:rPr>
          <w:rStyle w:val="VerbatimChar"/>
        </w:rPr>
        <w:t xml:space="preserve">PROHIBITED</w:t>
      </w:r>
      <w:r>
        <w:t xml:space="preserve"> </w:t>
      </w:r>
      <w:r>
        <w:t xml:space="preserve">zone turns a fleet into hundreds of vehicles converging on the same few perimeter arterials against a five-minute deadline, on the same roads an evacuating public is using, dropping riders in the same handful of perimeter blocks. Receivers MUST therefore spread egress across available exits and drop-off points rather than each vehicle independently minimizing its own distance, and MUST prefer an exit that moves away from the hazard even where a nearer one exists. Section 7.3 tells issuers to draw zones that include apparatus staging, which means the nearest boundary is often past the fire.</w:t>
      </w:r>
    </w:p>
    <w:p>
      <w:pPr>
        <w:pStyle w:val="BodyText"/>
      </w:pPr>
      <w:r>
        <w:t xml:space="preserve">Operators SHOULD track diverted-trip counts by zone and report them in the audit record (Section 12). A geofence that repeatedly strands riders in the same neighborhood is a policy problem that only shows up if someone counts.</w:t>
      </w:r>
    </w:p>
    <w:bookmarkEnd w:id="52"/>
    <w:bookmarkStart w:id="53" w:name="Xb5212c9e5a5997c42c55d5f3a7f08dda1e0dc61"/>
    <w:p>
      <w:pPr>
        <w:pStyle w:val="Heading3"/>
      </w:pPr>
      <w:r>
        <w:t xml:space="preserve">8.4 Latency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Priority</w:t>
            </w:r>
          </w:p>
        </w:tc>
        <w:tc>
          <w:tcPr/>
          <w:p>
            <w:pPr>
              <w:pStyle w:val="Compact"/>
              <w:jc w:val="left"/>
            </w:pPr>
            <w:r>
              <w:t xml:space="preserve">Acknowledge within</w:t>
            </w:r>
          </w:p>
        </w:tc>
        <w:tc>
          <w:tcPr/>
          <w:p>
            <w:pPr>
              <w:pStyle w:val="Compact"/>
              <w:jc w:val="left"/>
            </w:pPr>
            <w:r>
              <w:t xml:space="preserve">Routing updated within</w:t>
            </w:r>
          </w:p>
        </w:tc>
        <w:tc>
          <w:tcPr/>
          <w:p>
            <w:pPr>
              <w:pStyle w:val="Compact"/>
              <w:jc w:val="left"/>
            </w:pPr>
            <w:r>
              <w:t xml:space="preserve">Vehicles clear of zone within</w:t>
            </w:r>
          </w:p>
        </w:tc>
      </w:tr>
      <w:tr>
        <w:tc>
          <w:tcPr/>
          <w:p>
            <w:pPr>
              <w:pStyle w:val="Compact"/>
              <w:jc w:val="left"/>
            </w:pPr>
            <w:r>
              <w:t xml:space="preserve">0</w:t>
            </w:r>
          </w:p>
        </w:tc>
        <w:tc>
          <w:tcPr/>
          <w:p>
            <w:pPr>
              <w:pStyle w:val="Compact"/>
              <w:jc w:val="left"/>
            </w:pPr>
            <w:r>
              <w:t xml:space="preserve">15 s</w:t>
            </w:r>
          </w:p>
        </w:tc>
        <w:tc>
          <w:tcPr/>
          <w:p>
            <w:pPr>
              <w:pStyle w:val="Compact"/>
              <w:jc w:val="left"/>
            </w:pPr>
            <w:r>
              <w:t xml:space="preserve">30 s</w:t>
            </w:r>
          </w:p>
        </w:tc>
        <w:tc>
          <w:tcPr/>
          <w:p>
            <w:pPr>
              <w:pStyle w:val="Compact"/>
              <w:jc w:val="left"/>
            </w:pPr>
            <w:r>
              <w:t xml:space="preserve">5 min</w:t>
            </w:r>
          </w:p>
        </w:tc>
      </w:tr>
      <w:tr>
        <w:tc>
          <w:tcPr/>
          <w:p>
            <w:pPr>
              <w:pStyle w:val="Compact"/>
              <w:jc w:val="left"/>
            </w:pPr>
            <w:r>
              <w:t xml:space="preserve">1</w:t>
            </w:r>
          </w:p>
        </w:tc>
        <w:tc>
          <w:tcPr/>
          <w:p>
            <w:pPr>
              <w:pStyle w:val="Compact"/>
              <w:jc w:val="left"/>
            </w:pPr>
            <w:r>
              <w:t xml:space="preserve">60 s</w:t>
            </w:r>
          </w:p>
        </w:tc>
        <w:tc>
          <w:tcPr/>
          <w:p>
            <w:pPr>
              <w:pStyle w:val="Compact"/>
              <w:jc w:val="left"/>
            </w:pPr>
            <w:r>
              <w:t xml:space="preserve">2 min</w:t>
            </w:r>
          </w:p>
        </w:tc>
        <w:tc>
          <w:tcPr/>
          <w:p>
            <w:pPr>
              <w:pStyle w:val="Compact"/>
              <w:jc w:val="left"/>
            </w:pPr>
            <w:r>
              <w:t xml:space="preserve">10 min</w:t>
            </w:r>
          </w:p>
        </w:tc>
      </w:tr>
      <w:tr>
        <w:tc>
          <w:tcPr/>
          <w:p>
            <w:pPr>
              <w:pStyle w:val="Compact"/>
              <w:jc w:val="left"/>
            </w:pPr>
            <w:r>
              <w:t xml:space="preserve">2 to 4</w:t>
            </w:r>
          </w:p>
        </w:tc>
        <w:tc>
          <w:tcPr/>
          <w:p>
            <w:pPr>
              <w:pStyle w:val="Compact"/>
              <w:jc w:val="left"/>
            </w:pPr>
            <w:r>
              <w:t xml:space="preserve">15 min</w:t>
            </w:r>
          </w:p>
        </w:tc>
        <w:tc>
          <w:tcPr/>
          <w:p>
            <w:pPr>
              <w:pStyle w:val="Compact"/>
              <w:jc w:val="left"/>
            </w:pPr>
            <w:r>
              <w:t xml:space="preserve">15 min</w:t>
            </w:r>
          </w:p>
        </w:tc>
        <w:tc>
          <w:tcPr/>
          <w:p>
            <w:pPr>
              <w:pStyle w:val="Compact"/>
              <w:jc w:val="left"/>
            </w:pPr>
            <w:r>
              <w:t xml:space="preserve">By</w:t>
            </w:r>
            <w:r>
              <w:t xml:space="preserve"> </w:t>
            </w:r>
            <w:r>
              <w:rPr>
                <w:rStyle w:val="VerbatimChar"/>
              </w:rPr>
              <w:t xml:space="preserve">effective_start</w:t>
            </w:r>
          </w:p>
        </w:tc>
      </w:tr>
    </w:tbl>
    <w:p>
      <w:pPr>
        <w:pStyle w:val="BodyText"/>
      </w:pPr>
      <w:r>
        <w:t xml:space="preserve">"Clear of zone" means no vehicle of a type in</w:t>
      </w:r>
      <w:r>
        <w:t xml:space="preserve"> </w:t>
      </w:r>
      <w:r>
        <w:rPr>
          <w:rStyle w:val="VerbatimChar"/>
        </w:rPr>
        <w:t xml:space="preserve">applies_to</w:t>
      </w:r>
      <w:r>
        <w:t xml:space="preserve"> </w:t>
      </w:r>
      <w:r>
        <w:t xml:space="preserve">is operating inside the zone in violation of</w:t>
      </w:r>
      <w:r>
        <w:t xml:space="preserve"> </w:t>
      </w:r>
      <w:r>
        <w:rPr>
          <w:rStyle w:val="VerbatimChar"/>
        </w:rPr>
        <w:t xml:space="preserve">level</w:t>
      </w:r>
      <w:r>
        <w:t xml:space="preserve">, except a vehicle physically unable to exit (blocked in, disabled, or held by an on-scene official), which MUST be reported by exception on the hotline.</w:t>
      </w:r>
    </w:p>
    <w:bookmarkEnd w:id="53"/>
    <w:bookmarkStart w:id="54" w:name="X3e5176cac13ed4a758b78e303434e5255542ecf"/>
    <w:p>
      <w:pPr>
        <w:pStyle w:val="Heading3"/>
      </w:pPr>
      <w:r>
        <w:t xml:space="preserve">8.5 Degraded connectivity</w:t>
      </w:r>
    </w:p>
    <w:p>
      <w:pPr>
        <w:numPr>
          <w:ilvl w:val="0"/>
          <w:numId w:val="1010"/>
        </w:numPr>
        <w:pStyle w:val="Compact"/>
      </w:pPr>
      <w:r>
        <w:t xml:space="preserve">A vehicle or fleet that loses the notice feed MUST continue to honor every cached notice until its</w:t>
      </w:r>
      <w:r>
        <w:t xml:space="preserve"> </w:t>
      </w:r>
      <w:r>
        <w:rPr>
          <w:rStyle w:val="VerbatimChar"/>
        </w:rPr>
        <w:t xml:space="preserve">effective_end</w:t>
      </w:r>
      <w:r>
        <w:t xml:space="preserve">.</w:t>
      </w:r>
    </w:p>
    <w:p>
      <w:pPr>
        <w:numPr>
          <w:ilvl w:val="0"/>
          <w:numId w:val="1010"/>
        </w:numPr>
        <w:pStyle w:val="Compact"/>
      </w:pPr>
      <w:r>
        <w:t xml:space="preserve">A cached notice past</w:t>
      </w:r>
      <w:r>
        <w:t xml:space="preserve"> </w:t>
      </w:r>
      <w:r>
        <w:rPr>
          <w:rStyle w:val="VerbatimChar"/>
        </w:rPr>
        <w:t xml:space="preserve">freshness_window</w:t>
      </w:r>
      <w:r>
        <w:t xml:space="preserve"> </w:t>
      </w:r>
      <w:r>
        <w:t xml:space="preserve">without re-verification remains in force. Fail closed on the restriction, not open. The bounded downside is a slightly over-long restriction; the alternative downside is a vehicle driving into a fire.</w:t>
      </w:r>
    </w:p>
    <w:p>
      <w:pPr>
        <w:numPr>
          <w:ilvl w:val="0"/>
          <w:numId w:val="1010"/>
        </w:numPr>
        <w:pStyle w:val="Compact"/>
      </w:pPr>
      <w:r>
        <w:t xml:space="preserve">Time authority is held by the fleet backend, not the individual vehicle. A vehicle whose local clock disagrees with the backend by more than 60 s MUST use the backend's time and flag the discrepancy, rather than refusing to process notices. GNSS time spoofing is practical and localized, and a rule that lets a spoofed clock stop a vehicle from accepting new notices hands an attacker three things at once: the fleet in range stops seeing new restrictions, it stops seeing</w:t>
      </w:r>
      <w:r>
        <w:t xml:space="preserve"> </w:t>
      </w:r>
      <w:r>
        <w:rPr>
          <w:rStyle w:val="VerbatimChar"/>
        </w:rPr>
        <w:t xml:space="preserve">CANCEL</w:t>
      </w:r>
      <w:r>
        <w:t xml:space="preserve"> </w:t>
      </w:r>
      <w:r>
        <w:t xml:space="preserve">messages, and every affected vehicle escalates to a human at the same moment. A vehicle that can reach neither a trusted time source nor its backend continues to honor cached notices, continues to operate safely, and escalates at a rate its operator can actually staff.</w:t>
      </w:r>
    </w:p>
    <w:p>
      <w:pPr>
        <w:numPr>
          <w:ilvl w:val="0"/>
          <w:numId w:val="1010"/>
        </w:numPr>
        <w:pStyle w:val="Compact"/>
      </w:pPr>
      <w:r>
        <w:t xml:space="preserve">Cancellations are the one thing that fails open: if a fleet cannot verify a</w:t>
      </w:r>
      <w:r>
        <w:t xml:space="preserve"> </w:t>
      </w:r>
      <w:r>
        <w:rPr>
          <w:rStyle w:val="VerbatimChar"/>
        </w:rPr>
        <w:t xml:space="preserve">CANCEL</w:t>
      </w:r>
      <w:r>
        <w:t xml:space="preserve">, it SHOULD contact the issuer's hotline rather than extending the restriction indefinitely, and in all cases the notice expires on schedule.</w:t>
      </w:r>
    </w:p>
    <w:bookmarkEnd w:id="54"/>
    <w:bookmarkStart w:id="55" w:name="X8b180f8e174ace86a307c05b6f14a032d840bd9"/>
    <w:p>
      <w:pPr>
        <w:pStyle w:val="Heading3"/>
      </w:pPr>
      <w:r>
        <w:t xml:space="preserve">8.6 The operator boundary</w:t>
      </w:r>
    </w:p>
    <w:p>
      <w:pPr>
        <w:pStyle w:val="FirstParagraph"/>
      </w:pPr>
      <w:r>
        <w:t xml:space="preserve">This specification defines delivery to a</w:t>
      </w:r>
      <w:r>
        <w:t xml:space="preserve"> </w:t>
      </w:r>
      <w:r>
        <w:rPr>
          <w:bCs/>
          <w:b/>
        </w:rPr>
        <w:t xml:space="preserve">receiver</w:t>
      </w:r>
      <w:r>
        <w:t xml:space="preserve">, meaning the covered entity that runs the automated driving system's backend. It says nothing about how that backend reaches an individual vehicle, which in practice is the operator's own cellular link. A vehicle that loses that link keeps honoring every cached notice until</w:t>
      </w:r>
      <w:r>
        <w:t xml:space="preserve"> </w:t>
      </w:r>
      <w:r>
        <w:rPr>
          <w:rStyle w:val="VerbatimChar"/>
        </w:rPr>
        <w:t xml:space="preserve">effective_end</w:t>
      </w:r>
      <w:r>
        <w:t xml:space="preserve"> </w:t>
      </w:r>
      <w:r>
        <w:t xml:space="preserve">(8.5), because the driving stack is local and the notice is a constraint it has already been given.</w:t>
      </w:r>
    </w:p>
    <w:p>
      <w:pPr>
        <w:pStyle w:val="BodyText"/>
      </w:pPr>
      <w:r>
        <w:t xml:space="preserve">The boundary is deliberate. Section 1.3 gives the argument; the four load-bearing reasons restated for reference:</w:t>
      </w:r>
    </w:p>
    <w:p>
      <w:pPr>
        <w:numPr>
          <w:ilvl w:val="0"/>
          <w:numId w:val="1011"/>
        </w:numPr>
        <w:pStyle w:val="Compact"/>
      </w:pPr>
      <w:r>
        <w:rPr>
          <w:bCs/>
          <w:b/>
        </w:rPr>
        <w:t xml:space="preserve">No common vehicle-addressable channel exists.</w:t>
      </w:r>
      <w:r>
        <w:t xml:space="preserve"> </w:t>
      </w:r>
      <w:r>
        <w:t xml:space="preserve">A backend already reaches every vehicle it runs. Addressing vehicles directly from outside would mean building a national channel first.</w:t>
      </w:r>
    </w:p>
    <w:p>
      <w:pPr>
        <w:numPr>
          <w:ilvl w:val="0"/>
          <w:numId w:val="1011"/>
        </w:numPr>
        <w:pStyle w:val="Compact"/>
      </w:pPr>
      <w:r>
        <w:rPr>
          <w:bCs/>
          <w:b/>
        </w:rPr>
        <w:t xml:space="preserve">Verification must live somewhere patchable.</w:t>
      </w:r>
      <w:r>
        <w:t xml:space="preserve"> </w:t>
      </w:r>
      <w:r>
        <w:t xml:space="preserve">The receiver-side checks in Section 13 include certificate chains, revocation, containment and tier ceilings. One maintained verifier is a smaller attack surface than one per vehicle on slow-updating hardware.</w:t>
      </w:r>
    </w:p>
    <w:p>
      <w:pPr>
        <w:numPr>
          <w:ilvl w:val="0"/>
          <w:numId w:val="1011"/>
        </w:numPr>
        <w:pStyle w:val="Compact"/>
      </w:pPr>
      <w:r>
        <w:rPr>
          <w:bCs/>
          <w:b/>
        </w:rPr>
        <w:t xml:space="preserve">Dispersed egress (8.3) is impossible below the fleet.</w:t>
      </w:r>
      <w:r>
        <w:t xml:space="preserve"> </w:t>
      </w:r>
      <w:r>
        <w:t xml:space="preserve">A vehicle acting alone on a broadcast has no view of what the others are doing, so it necessarily minimizes its own distance, which is exactly the convergence 8.3 forbids. Coordination requires a coordinator.</w:t>
      </w:r>
    </w:p>
    <w:p>
      <w:pPr>
        <w:numPr>
          <w:ilvl w:val="0"/>
          <w:numId w:val="1011"/>
        </w:numPr>
        <w:pStyle w:val="Compact"/>
      </w:pPr>
      <w:r>
        <w:rPr>
          <w:bCs/>
          <w:b/>
        </w:rPr>
        <w:t xml:space="preserve">Accountability needs a party.</w:t>
      </w:r>
      <w:r>
        <w:t xml:space="preserve"> </w:t>
      </w:r>
      <w:r>
        <w:t xml:space="preserve">The acknowledgement, the exception report and the hotline all require one identifiable entity per operator. A vehicle cannot answer for a fleet.</w:t>
      </w:r>
    </w:p>
    <w:p>
      <w:pPr>
        <w:pStyle w:val="FirstParagraph"/>
      </w:pPr>
      <w:r>
        <w:rPr>
          <w:bCs/>
          <w:b/>
        </w:rPr>
        <w:t xml:space="preserve">"Operator" includes a manufacturer.</w:t>
      </w:r>
      <w:r>
        <w:t xml:space="preserve"> </w:t>
      </w:r>
      <w:r>
        <w:t xml:space="preserve">For a privately owned automated vehicle there is no fleet, and the receiver is the manufacturer's connected-vehicle backend. Read every requirement on an operator in this document as falling on whichever covered entity runs the backend for that vehicle. Four consequences are unresolved and carried into Section 14: an owner may disable connectivity;</w:t>
      </w:r>
      <w:r>
        <w:t xml:space="preserve"> </w:t>
      </w:r>
      <w:r>
        <w:rPr>
          <w:rStyle w:val="VerbatimChar"/>
        </w:rPr>
        <w:t xml:space="preserve">occupant_policy</w:t>
      </w:r>
      <w:r>
        <w:t xml:space="preserve"> </w:t>
      </w:r>
      <w:r>
        <w:t xml:space="preserve">(8.3) is written for dispatched trips and has no private-ownership equivalent; a supervised private vehicle has a licensed human aboard who should arguably be told rather than silently rerouted, which 8.2 does not currently distinguish; and enforcement against individual owners does not scale, which is an argument for keeping the duty and the records with the manufacturer.</w:t>
      </w:r>
    </w:p>
    <w:p>
      <w:pPr>
        <w:pStyle w:val="BodyText"/>
      </w:pPr>
      <w:r>
        <w:t xml:space="preserve">This boundary is about</w:t>
      </w:r>
      <w:r>
        <w:t xml:space="preserve"> </w:t>
      </w:r>
      <w:r>
        <w:rPr>
          <w:bCs/>
          <w:b/>
        </w:rPr>
        <w:t xml:space="preserve">accountability, not reach.</w:t>
      </w:r>
      <w:r>
        <w:t xml:space="preserve"> </w:t>
      </w:r>
      <w:r>
        <w:t xml:space="preserve">Broadcast delivery (11.5) and consumer navigation (11.7) add reach and are encouraged. Neither can acknowledge, so neither replaces the receiver path.</w:t>
      </w:r>
    </w:p>
    <w:p>
      <w:r>
        <w:pict>
          <v:rect style="width:0;height:1.5pt" o:hralign="center" o:hrstd="t" o:hr="t"/>
        </w:pict>
      </w:r>
    </w:p>
    <w:bookmarkEnd w:id="55"/>
    <w:bookmarkEnd w:id="56"/>
    <w:bookmarkStart w:id="57" w:name="Xdce3ed6196dc7961753a53abed4e706acc04c95"/>
    <w:p>
      <w:pPr>
        <w:pStyle w:val="Heading2"/>
      </w:pPr>
      <w:r>
        <w:t xml:space="preserve">9. Acknowledgement</w:t>
      </w:r>
    </w:p>
    <w:p>
      <w:pPr>
        <w:pStyle w:val="FirstParagraph"/>
      </w:pPr>
      <w:r>
        <w:t xml:space="preserve">When</w:t>
      </w:r>
      <w:r>
        <w:t xml:space="preserve"> </w:t>
      </w:r>
      <w:r>
        <w:rPr>
          <w:rStyle w:val="VerbatimChar"/>
        </w:rPr>
        <w:t xml:space="preserve">ack_required</w:t>
      </w:r>
      <w:r>
        <w:t xml:space="preserve"> </w:t>
      </w:r>
      <w:r>
        <w:t xml:space="preserve">is</w:t>
      </w:r>
      <w:r>
        <w:t xml:space="preserve"> </w:t>
      </w:r>
      <w:r>
        <w:rPr>
          <w:rStyle w:val="VerbatimChar"/>
        </w:rPr>
        <w:t xml:space="preserve">true</w:t>
      </w:r>
      <w:r>
        <w:t xml:space="preserve">, each receiving operator returns a</w:t>
      </w:r>
      <w:r>
        <w:t xml:space="preserve"> </w:t>
      </w:r>
      <w:r>
        <w:rPr>
          <w:bCs/>
          <w:b/>
        </w:rPr>
        <w:t xml:space="preserve">signed</w:t>
      </w:r>
      <w:r>
        <w:t xml:space="preserve"> </w:t>
      </w:r>
      <w:r>
        <w:t xml:space="preserve">acknowledgement to the issuer's endpoint. Acknowledgements are signed the same way notices are (10.1), with the operator's registered key, and an issuer MUST reject an unsigned or badly signed acknowledgement.</w:t>
      </w:r>
    </w:p>
    <w:p>
      <w:pPr>
        <w:pStyle w:val="BodyText"/>
      </w:pPr>
      <w:r>
        <w:t xml:space="preserve">The reverse channel needs authentication as much as the forward one. A forged</w:t>
      </w:r>
      <w:r>
        <w:t xml:space="preserve"> </w:t>
      </w:r>
      <w:r>
        <w:rPr>
          <w:rStyle w:val="VerbatimChar"/>
        </w:rPr>
        <w:t xml:space="preserve">ACCEPTED</w:t>
      </w:r>
      <w:r>
        <w:t xml:space="preserve"> </w:t>
      </w:r>
      <w:r>
        <w:t xml:space="preserve">with</w:t>
      </w:r>
      <w:r>
        <w:t xml:space="preserve"> </w:t>
      </w:r>
      <w:r>
        <w:rPr>
          <w:rStyle w:val="VerbatimChar"/>
        </w:rPr>
        <w:t xml:space="preserve">vehicles_in_zone_at_receipt: 0</w:t>
      </w:r>
      <w:r>
        <w:t xml:space="preserve"> </w:t>
      </w:r>
      <w:r>
        <w:t xml:space="preserve">tells an incident commander the fire ground is clear of automated vehicles when it is not, which is a safety claim made to someone who will act on it. A forged</w:t>
      </w:r>
      <w:r>
        <w:t xml:space="preserve"> </w:t>
      </w:r>
      <w:r>
        <w:rPr>
          <w:rStyle w:val="VerbatimChar"/>
        </w:rPr>
        <w:t xml:space="preserve">REJECTED</w:t>
      </w:r>
      <w:r>
        <w:t xml:space="preserve"> </w:t>
      </w:r>
      <w:r>
        <w:t xml:space="preserve">exploits this section's own requirement that rejections be surfaced to a human, and pulls an incident commander into phone calls during the first minutes of an incident.</w:t>
      </w:r>
    </w:p>
    <w:p>
      <w:pPr>
        <w:pStyle w:val="SourceCode"/>
      </w:pPr>
      <w:r>
        <w:rPr>
          <w:rStyle w:val="FunctionTok"/>
        </w:rPr>
        <w:t xml:space="preserve">{</w:t>
      </w:r>
      <w:r>
        <w:br/>
      </w:r>
      <w:r>
        <w:rPr>
          <w:rStyle w:val="NormalTok"/>
        </w:rPr>
        <w:t xml:space="preserve">  </w:t>
      </w:r>
      <w:r>
        <w:rPr>
          <w:rStyle w:val="DataTypeTok"/>
        </w:rPr>
        <w:t xml:space="preserve">"spec_version"</w:t>
      </w:r>
      <w:r>
        <w:rPr>
          <w:rStyle w:val="FunctionTok"/>
        </w:rPr>
        <w:t xml:space="preserve">:</w:t>
      </w:r>
      <w:r>
        <w:rPr>
          <w:rStyle w:val="NormalTok"/>
        </w:rPr>
        <w:t xml:space="preserve"> </w:t>
      </w:r>
      <w:r>
        <w:rPr>
          <w:rStyle w:val="StringTok"/>
        </w:rPr>
        <w:t xml:space="preserve">"gfn/0.1"</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"ACK"</w:t>
      </w:r>
      <w:r>
        <w:rPr>
          <w:rStyle w:val="FunctionTok"/>
        </w:rPr>
        <w:t xml:space="preserve">,</w:t>
      </w:r>
      <w:r>
        <w:br/>
      </w:r>
      <w:r>
        <w:rPr>
          <w:rStyle w:val="NormalTok"/>
        </w:rPr>
        <w:t xml:space="preserve">  </w:t>
      </w:r>
      <w:r>
        <w:rPr>
          <w:rStyle w:val="DataTypeTok"/>
        </w:rPr>
        <w:t xml:space="preserve">"notice_id"</w:t>
      </w:r>
      <w:r>
        <w:rPr>
          <w:rStyle w:val="FunctionTok"/>
        </w:rPr>
        <w:t xml:space="preserve">:</w:t>
      </w:r>
      <w:r>
        <w:rPr>
          <w:rStyle w:val="NormalTok"/>
        </w:rPr>
        <w:t xml:space="preserve"> </w:t>
      </w:r>
      <w:r>
        <w:rPr>
          <w:rStyle w:val="StringTok"/>
        </w:rPr>
        <w:t xml:space="preserve">"urn:gfn:us-ca-sf-fire:2026-0912-0447"</w:t>
      </w:r>
      <w:r>
        <w:rPr>
          <w:rStyle w:val="FunctionTok"/>
        </w:rPr>
        <w:t xml:space="preserve">,</w:t>
      </w:r>
      <w:r>
        <w:br/>
      </w:r>
      <w:r>
        <w:rPr>
          <w:rStyle w:val="NormalTok"/>
        </w:rPr>
        <w:t xml:space="preserve">  </w:t>
      </w:r>
      <w:r>
        <w:rPr>
          <w:rStyle w:val="DataTypeTok"/>
        </w:rPr>
        <w:t xml:space="preserve">"sequence"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"operator_id"</w:t>
      </w:r>
      <w:r>
        <w:rPr>
          <w:rStyle w:val="FunctionTok"/>
        </w:rPr>
        <w:t xml:space="preserve">:</w:t>
      </w:r>
      <w:r>
        <w:rPr>
          <w:rStyle w:val="NormalTok"/>
        </w:rPr>
        <w:t xml:space="preserve"> </w:t>
      </w:r>
      <w:r>
        <w:rPr>
          <w:rStyle w:val="StringTok"/>
        </w:rPr>
        <w:t xml:space="preserve">"urn:gfn:operator:example-av"</w:t>
      </w:r>
      <w:r>
        <w:rPr>
          <w:rStyle w:val="FunctionTok"/>
        </w:rPr>
        <w:t xml:space="preserve">,</w:t>
      </w:r>
      <w:r>
        <w:br/>
      </w:r>
      <w:r>
        <w:rPr>
          <w:rStyle w:val="NormalTok"/>
        </w:rPr>
        <w:t xml:space="preserve">  </w:t>
      </w:r>
      <w:r>
        <w:rPr>
          <w:rStyle w:val="DataTypeTok"/>
        </w:rPr>
        <w:t xml:space="preserve">"received_at"</w:t>
      </w:r>
      <w:r>
        <w:rPr>
          <w:rStyle w:val="FunctionTok"/>
        </w:rPr>
        <w:t xml:space="preserve">:</w:t>
      </w:r>
      <w:r>
        <w:rPr>
          <w:rStyle w:val="NormalTok"/>
        </w:rPr>
        <w:t xml:space="preserve"> </w:t>
      </w:r>
      <w:r>
        <w:rPr>
          <w:rStyle w:val="StringTok"/>
        </w:rPr>
        <w:t xml:space="preserve">"2026-09-12T04:47:19Z"</w:t>
      </w:r>
      <w:r>
        <w:rPr>
          <w:rStyle w:val="FunctionTok"/>
        </w:rPr>
        <w:t xml:space="preserve">,</w:t>
      </w:r>
      <w:r>
        <w:br/>
      </w:r>
      <w:r>
        <w:rPr>
          <w:rStyle w:val="NormalTok"/>
        </w:rPr>
        <w:t xml:space="preserve">  </w:t>
      </w:r>
      <w:r>
        <w:rPr>
          <w:rStyle w:val="DataTypeTok"/>
        </w:rPr>
        <w:t xml:space="preserve">"disposition"</w:t>
      </w:r>
      <w:r>
        <w:rPr>
          <w:rStyle w:val="FunctionTok"/>
        </w:rPr>
        <w:t xml:space="preserve">:</w:t>
      </w:r>
      <w:r>
        <w:rPr>
          <w:rStyle w:val="NormalTok"/>
        </w:rPr>
        <w:t xml:space="preserve"> </w:t>
      </w:r>
      <w:r>
        <w:rPr>
          <w:rStyle w:val="StringTok"/>
        </w:rPr>
        <w:t xml:space="preserve">"ACCEPTED"</w:t>
      </w:r>
      <w:r>
        <w:rPr>
          <w:rStyle w:val="FunctionTok"/>
        </w:rPr>
        <w:t xml:space="preserve">,</w:t>
      </w:r>
      <w:r>
        <w:br/>
      </w:r>
      <w:r>
        <w:rPr>
          <w:rStyle w:val="NormalTok"/>
        </w:rPr>
        <w:t xml:space="preserve">  </w:t>
      </w:r>
      <w:r>
        <w:rPr>
          <w:rStyle w:val="DataTypeTok"/>
        </w:rPr>
        <w:t xml:space="preserve">"vehicles_in_zone_at_receipt"</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"estimated_clear_at"</w:t>
      </w:r>
      <w:r>
        <w:rPr>
          <w:rStyle w:val="FunctionTok"/>
        </w:rPr>
        <w:t xml:space="preserve">:</w:t>
      </w:r>
      <w:r>
        <w:rPr>
          <w:rStyle w:val="NormalTok"/>
        </w:rPr>
        <w:t xml:space="preserve"> </w:t>
      </w:r>
      <w:r>
        <w:rPr>
          <w:rStyle w:val="StringTok"/>
        </w:rPr>
        <w:t xml:space="preserve">"2026-09-12T04:51:00Z"</w:t>
      </w:r>
      <w:r>
        <w:rPr>
          <w:rStyle w:val="FunctionTok"/>
        </w:rPr>
        <w:t xml:space="preserve">,</w:t>
      </w:r>
      <w:r>
        <w:br/>
      </w:r>
      <w:r>
        <w:rPr>
          <w:rStyle w:val="NormalTok"/>
        </w:rPr>
        <w:t xml:space="preserve">  </w:t>
      </w:r>
      <w:r>
        <w:rPr>
          <w:rStyle w:val="DataTypeTok"/>
        </w:rPr>
        <w:t xml:space="preserve">"exceptions"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"contact"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"hotline"</w:t>
      </w:r>
      <w:r>
        <w:rPr>
          <w:rStyle w:val="FunctionTok"/>
        </w:rPr>
        <w:t xml:space="preserve">:</w:t>
      </w:r>
      <w:r>
        <w:rPr>
          <w:rStyle w:val="NormalTok"/>
        </w:rPr>
        <w:t xml:space="preserve"> </w:t>
      </w:r>
      <w:r>
        <w:rPr>
          <w:rStyle w:val="StringTok"/>
        </w:rPr>
        <w:t xml:space="preserve">"+1-800-555-0177"</w:t>
      </w:r>
      <w:r>
        <w:rPr>
          <w:rStyle w:val="NormalTok"/>
        </w:rPr>
        <w:t xml:space="preserve"> </w:t>
      </w:r>
      <w:r>
        <w:rPr>
          <w:rStyle w:val="FunctionTok"/>
        </w:rPr>
        <w:t xml:space="preserve">}</w:t>
      </w:r>
      <w:r>
        <w:br/>
      </w:r>
      <w:r>
        <w:rPr>
          <w:rStyle w:val="FunctionTok"/>
        </w:rP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rPr>
                <w:rStyle w:val="VerbatimChar"/>
              </w:rPr>
              <w:t xml:space="preserve">disposition</w:t>
            </w:r>
          </w:p>
        </w:tc>
        <w:tc>
          <w:tcPr/>
          <w:p>
            <w:pPr>
              <w:pStyle w:val="Compact"/>
              <w:jc w:val="left"/>
            </w:pPr>
            <w:r>
              <w:rPr>
                <w:rStyle w:val="VerbatimChar"/>
              </w:rPr>
              <w:t xml:space="preserve">ACCEPTED</w:t>
            </w:r>
            <w:r>
              <w:t xml:space="preserve">,</w:t>
            </w:r>
            <w:r>
              <w:t xml:space="preserve"> </w:t>
            </w:r>
            <w:r>
              <w:rPr>
                <w:rStyle w:val="VerbatimChar"/>
              </w:rPr>
              <w:t xml:space="preserve">ACCEPTED_WITH_EXCEPTIONS</w:t>
            </w:r>
            <w:r>
              <w:t xml:space="preserve">,</w:t>
            </w:r>
            <w:r>
              <w:t xml:space="preserve"> </w:t>
            </w:r>
            <w:r>
              <w:rPr>
                <w:rStyle w:val="VerbatimChar"/>
              </w:rPr>
              <w:t xml:space="preserve">REJECTED</w:t>
            </w:r>
          </w:p>
        </w:tc>
      </w:tr>
      <w:tr>
        <w:tc>
          <w:tcPr/>
          <w:p>
            <w:pPr>
              <w:pStyle w:val="Compact"/>
              <w:jc w:val="left"/>
            </w:pPr>
            <w:r>
              <w:rPr>
                <w:rStyle w:val="VerbatimChar"/>
              </w:rPr>
              <w:t xml:space="preserve">rejection_code</w:t>
            </w:r>
          </w:p>
        </w:tc>
        <w:tc>
          <w:tcPr/>
          <w:p>
            <w:pPr>
              <w:pStyle w:val="Compact"/>
              <w:jc w:val="left"/>
            </w:pPr>
            <w:r>
              <w:t xml:space="preserve">One of</w:t>
            </w:r>
            <w:r>
              <w:t xml:space="preserve"> </w:t>
            </w:r>
            <w:r>
              <w:rPr>
                <w:rStyle w:val="VerbatimChar"/>
              </w:rPr>
              <w:t xml:space="preserve">BAD_SIGNATURE</w:t>
            </w:r>
            <w:r>
              <w:t xml:space="preserve">,</w:t>
            </w:r>
            <w:r>
              <w:t xml:space="preserve"> </w:t>
            </w:r>
            <w:r>
              <w:rPr>
                <w:rStyle w:val="VerbatimChar"/>
              </w:rPr>
              <w:t xml:space="preserve">UNKNOWN_AUTHORITY</w:t>
            </w:r>
            <w:r>
              <w:t xml:space="preserve">,</w:t>
            </w:r>
            <w:r>
              <w:t xml:space="preserve"> </w:t>
            </w:r>
            <w:r>
              <w:rPr>
                <w:rStyle w:val="VerbatimChar"/>
              </w:rPr>
              <w:t xml:space="preserve">OUTSIDE_JURISDICTION</w:t>
            </w:r>
            <w:r>
              <w:t xml:space="preserve">,</w:t>
            </w:r>
            <w:r>
              <w:t xml:space="preserve"> </w:t>
            </w:r>
            <w:r>
              <w:rPr>
                <w:rStyle w:val="VerbatimChar"/>
              </w:rPr>
              <w:t xml:space="preserve">DURATION_EXCEEDS_TIER</w:t>
            </w:r>
            <w:r>
              <w:t xml:space="preserve">,</w:t>
            </w:r>
            <w:r>
              <w:t xml:space="preserve"> </w:t>
            </w:r>
            <w:r>
              <w:rPr>
                <w:rStyle w:val="VerbatimChar"/>
              </w:rPr>
              <w:t xml:space="preserve">AREA_EXCEEDS_TIER</w:t>
            </w:r>
            <w:r>
              <w:t xml:space="preserve">,</w:t>
            </w:r>
            <w:r>
              <w:t xml:space="preserve"> </w:t>
            </w:r>
            <w:r>
              <w:rPr>
                <w:rStyle w:val="VerbatimChar"/>
              </w:rPr>
              <w:t xml:space="preserve">LEVEL_NOT_PERMITTED_FOR_TIER</w:t>
            </w:r>
            <w:r>
              <w:t xml:space="preserve">,</w:t>
            </w:r>
            <w:r>
              <w:t xml:space="preserve"> </w:t>
            </w:r>
            <w:r>
              <w:rPr>
                <w:rStyle w:val="VerbatimChar"/>
              </w:rPr>
              <w:t xml:space="preserve">MALFORMED_MESSAGE</w:t>
            </w:r>
            <w:r>
              <w:t xml:space="preserve">,</w:t>
            </w:r>
            <w:r>
              <w:t xml:space="preserve"> </w:t>
            </w:r>
            <w:r>
              <w:rPr>
                <w:rStyle w:val="VerbatimChar"/>
              </w:rPr>
              <w:t xml:space="preserve">MALFORMED_GEOMETRY</w:t>
            </w:r>
            <w:r>
              <w:t xml:space="preserve">,</w:t>
            </w:r>
            <w:r>
              <w:t xml:space="preserve"> </w:t>
            </w:r>
            <w:r>
              <w:rPr>
                <w:rStyle w:val="VerbatimChar"/>
              </w:rPr>
              <w:t xml:space="preserve">STALE_SEQUENCE</w:t>
            </w:r>
            <w:r>
              <w:t xml:space="preserve">,</w:t>
            </w:r>
            <w:r>
              <w:t xml:space="preserve"> </w:t>
            </w:r>
            <w:r>
              <w:rPr>
                <w:rStyle w:val="VerbatimChar"/>
              </w:rPr>
              <w:t xml:space="preserve">EXPIRED</w:t>
            </w:r>
            <w:r>
              <w:t xml:space="preserve">,</w:t>
            </w:r>
            <w:r>
              <w:t xml:space="preserve"> </w:t>
            </w:r>
            <w:r>
              <w:rPr>
                <w:rStyle w:val="VerbatimChar"/>
              </w:rPr>
              <w:t xml:space="preserve">UNSUPPORTED_VERSION</w:t>
            </w:r>
            <w:r>
              <w:t xml:space="preserve">.</w:t>
            </w:r>
            <w:r>
              <w:t xml:space="preserve"> </w:t>
            </w:r>
            <w:r>
              <w:rPr>
                <w:rStyle w:val="VerbatimChar"/>
              </w:rPr>
              <w:t xml:space="preserve">MALFORMED_MESSAGE</w:t>
            </w:r>
            <w:r>
              <w:t xml:space="preserve"> </w:t>
            </w:r>
            <w:r>
              <w:t xml:space="preserve">covers a body that will not parse or fails the schema outside the geometry;</w:t>
            </w:r>
            <w:r>
              <w:t xml:space="preserve"> </w:t>
            </w:r>
            <w:r>
              <w:rPr>
                <w:rStyle w:val="VerbatimChar"/>
              </w:rPr>
              <w:t xml:space="preserve">MALFORMED_GEOMETRY</w:t>
            </w:r>
            <w:r>
              <w:t xml:space="preserve"> </w:t>
            </w:r>
            <w:r>
              <w:t xml:space="preserve">is reserved for the geometry rules in 7.2, so an issuer can tell a broken zone from a broken message.</w:t>
            </w:r>
          </w:p>
        </w:tc>
      </w:tr>
      <w:tr>
        <w:tc>
          <w:tcPr/>
          <w:p>
            <w:pPr>
              <w:pStyle w:val="Compact"/>
              <w:jc w:val="left"/>
            </w:pPr>
            <w:r>
              <w:rPr>
                <w:rStyle w:val="VerbatimChar"/>
              </w:rPr>
              <w:t xml:space="preserve">exceptions[]</w:t>
            </w:r>
          </w:p>
        </w:tc>
        <w:tc>
          <w:tcPr/>
          <w:p>
            <w:pPr>
              <w:pStyle w:val="Compact"/>
              <w:jc w:val="left"/>
            </w:pPr>
            <w:r>
              <w:t xml:space="preserve">Vehicles that cannot comply, with</w:t>
            </w:r>
            <w:r>
              <w:t xml:space="preserve"> </w:t>
            </w:r>
            <w:r>
              <w:rPr>
                <w:rStyle w:val="VerbatimChar"/>
              </w:rPr>
              <w:t xml:space="preserve">vehicle_id</w:t>
            </w:r>
            <w:r>
              <w:t xml:space="preserve">,</w:t>
            </w:r>
            <w:r>
              <w:t xml:space="preserve"> </w:t>
            </w:r>
            <w:r>
              <w:rPr>
                <w:rStyle w:val="VerbatimChar"/>
              </w:rPr>
              <w:t xml:space="preserve">reason</w:t>
            </w:r>
            <w:r>
              <w:t xml:space="preserve">,</w:t>
            </w:r>
            <w:r>
              <w:t xml:space="preserve"> </w:t>
            </w:r>
            <w:r>
              <w:rPr>
                <w:rStyle w:val="VerbatimChar"/>
              </w:rPr>
              <w:t xml:space="preserve">location</w:t>
            </w:r>
          </w:p>
        </w:tc>
      </w:tr>
    </w:tbl>
    <w:p>
      <w:pPr>
        <w:pStyle w:val="BodyText"/>
      </w:pPr>
      <w:r>
        <w:rPr>
          <w:rStyle w:val="VerbatimChar"/>
        </w:rPr>
        <w:t xml:space="preserve">disposition: ACCEPTED</w:t>
      </w:r>
      <w:r>
        <w:t xml:space="preserve"> </w:t>
      </w:r>
      <w:r>
        <w:t xml:space="preserve">means no exceptions. An acceptance carrying exceptions is a rejection of the schema, so that non-compliant vehicles cannot be reported in a field an issuer's dashboard treats as clean.</w:t>
      </w:r>
    </w:p>
    <w:p>
      <w:pPr>
        <w:pStyle w:val="BodyText"/>
      </w:pPr>
      <w:r>
        <w:rPr>
          <w:bCs/>
          <w:b/>
        </w:rPr>
        <w:t xml:space="preserve">Acknowledgement free text is subject to the same hygiene rules as 6.1, plus one more.</w:t>
      </w:r>
      <w:r>
        <w:t xml:space="preserve"> </w:t>
      </w:r>
      <w:r>
        <w:rPr>
          <w:rStyle w:val="VerbatimChar"/>
        </w:rPr>
        <w:t xml:space="preserve">exceptions[].detail</w:t>
      </w:r>
      <w:r>
        <w:t xml:space="preserve"> </w:t>
      </w:r>
      <w:r>
        <w:t xml:space="preserve">flows from a commercial operator to a public agency and into a three-year retained record on both sides. It MUST NOT carry rider, passenger, trip, or occupancy information: not the fact that a vehicle was occupied, not a destination, not a fare. "Boxed in by parked apparatus, vehicle empty, awaiting a tow" is the right level of detail. Anything about who was in the vehicle is not the agency's business and not the acknowledgement's job.</w:t>
      </w:r>
    </w:p>
    <w:p>
      <w:pPr>
        <w:pStyle w:val="BodyText"/>
      </w:pPr>
      <w:r>
        <w:rPr>
          <w:bCs/>
          <w:b/>
        </w:rPr>
        <w:t xml:space="preserve">Acknowledgements are also a surveillance channel, and are bounded accordingly.</w:t>
      </w:r>
      <w:r>
        <w:t xml:space="preserve"> </w:t>
      </w:r>
      <w:r>
        <w:rPr>
          <w:rStyle w:val="VerbatimChar"/>
        </w:rPr>
        <w:t xml:space="preserve">vehicles_in_zone_at_receipt</w:t>
      </w:r>
      <w:r>
        <w:t xml:space="preserve"> </w:t>
      </w:r>
      <w:r>
        <w:t xml:space="preserve">and per-vehicle</w:t>
      </w:r>
      <w:r>
        <w:t xml:space="preserve"> </w:t>
      </w:r>
      <w:r>
        <w:rPr>
          <w:rStyle w:val="VerbatimChar"/>
        </w:rPr>
        <w:t xml:space="preserve">location</w:t>
      </w:r>
      <w:r>
        <w:t xml:space="preserve"> </w:t>
      </w:r>
      <w:r>
        <w:t xml:space="preserve">are operationally useful to an incident commander and, repeated hourly under a series of benign notices, amount to a persistent fleet-tracking feed obtained through a conformance-mandatory path. So:</w:t>
      </w:r>
      <w:r>
        <w:t xml:space="preserve"> </w:t>
      </w:r>
      <w:r>
        <w:rPr>
          <w:rStyle w:val="VerbatimChar"/>
        </w:rPr>
        <w:t xml:space="preserve">ack_required</w:t>
      </w:r>
      <w:r>
        <w:t xml:space="preserve"> </w:t>
      </w:r>
      <w:r>
        <w:t xml:space="preserve">is meaningful only for</w:t>
      </w:r>
      <w:r>
        <w:t xml:space="preserve"> </w:t>
      </w:r>
      <w:r>
        <w:rPr>
          <w:rStyle w:val="VerbatimChar"/>
        </w:rPr>
        <w:t xml:space="preserve">priority</w:t>
      </w:r>
      <w:r>
        <w:t xml:space="preserve"> </w:t>
      </w:r>
      <w:r>
        <w:t xml:space="preserve">0 and 1; an operator MAY omit</w:t>
      </w:r>
      <w:r>
        <w:t xml:space="preserve"> </w:t>
      </w:r>
      <w:r>
        <w:rPr>
          <w:rStyle w:val="VerbatimChar"/>
        </w:rPr>
        <w:t xml:space="preserve">vehicles_in_zone_at_receipt</w:t>
      </w:r>
      <w:r>
        <w:t xml:space="preserve"> </w:t>
      </w:r>
      <w:r>
        <w:t xml:space="preserve">and</w:t>
      </w:r>
      <w:r>
        <w:t xml:space="preserve"> </w:t>
      </w:r>
      <w:r>
        <w:rPr>
          <w:rStyle w:val="VerbatimChar"/>
        </w:rPr>
        <w:t xml:space="preserve">exceptions[].location</w:t>
      </w:r>
      <w:r>
        <w:t xml:space="preserve"> </w:t>
      </w:r>
      <w:r>
        <w:t xml:space="preserve">for any notice above</w:t>
      </w:r>
      <w:r>
        <w:t xml:space="preserve"> </w:t>
      </w:r>
      <w:r>
        <w:rPr>
          <w:rStyle w:val="VerbatimChar"/>
        </w:rPr>
        <w:t xml:space="preserve">priority</w:t>
      </w:r>
      <w:r>
        <w:t xml:space="preserve"> </w:t>
      </w:r>
      <w:r>
        <w:t xml:space="preserve">1; and issuers MUST NOT retain per-vehicle location from acknowledgements beyond the incident's after-action review. Section 14 keeps the broader question of live status reporting open, but v0.1 ships the narrow version, so v0.1 states the limits.</w:t>
      </w:r>
    </w:p>
    <w:p>
      <w:pPr>
        <w:pStyle w:val="BodyText"/>
      </w:pPr>
      <w:r>
        <w:t xml:space="preserve">A rejection is not a refusal to cooperate. It is a machine-readable "this message is wrong, here is why," and it MUST be surfaced to a human at both ends within the latency budget in 8.4. An issuer whose notice is rejected calls the operator hotline; the restriction does not silently fail.</w:t>
      </w:r>
    </w:p>
    <w:p>
      <w:r>
        <w:pict>
          <v:rect style="width:0;height:1.5pt" o:hralign="center" o:hrstd="t" o:hr="t"/>
        </w:pict>
      </w:r>
    </w:p>
    <w:bookmarkEnd w:id="57"/>
    <w:bookmarkStart w:id="63" w:name="X4aacf0167d398a9a73e1be17e6d5361982bb6b6"/>
    <w:p>
      <w:pPr>
        <w:pStyle w:val="Heading2"/>
      </w:pPr>
      <w:r>
        <w:t xml:space="preserve">10. Security</w:t>
      </w:r>
    </w:p>
    <w:p>
      <w:pPr>
        <w:pStyle w:val="FirstParagraph"/>
      </w:pPr>
      <w:r>
        <w:t xml:space="preserve">The threat that matters most is not a hacker stopping one car. It is a forged notice that shuts down automated transportation across a city during an emergency, or a real notice that never arrives.</w:t>
      </w:r>
    </w:p>
    <w:bookmarkStart w:id="58" w:name="Xb37b50f22f3780486b097f1eb2541f2ceb3f3b6"/>
    <w:p>
      <w:pPr>
        <w:pStyle w:val="Heading3"/>
      </w:pPr>
      <w:r>
        <w:t xml:space="preserve">10.1 Signing</w:t>
      </w:r>
    </w:p>
    <w:p>
      <w:pPr>
        <w:numPr>
          <w:ilvl w:val="0"/>
          <w:numId w:val="1012"/>
        </w:numPr>
        <w:pStyle w:val="Compact"/>
      </w:pPr>
      <w:r>
        <w:t xml:space="preserve">Every notice with</w:t>
      </w:r>
      <w:r>
        <w:t xml:space="preserve"> </w:t>
      </w:r>
      <w:r>
        <w:rPr>
          <w:rStyle w:val="VerbatimChar"/>
        </w:rPr>
        <w:t xml:space="preserve">status: ACTUAL</w:t>
      </w:r>
      <w:r>
        <w:t xml:space="preserve"> </w:t>
      </w:r>
      <w:r>
        <w:t xml:space="preserve">MUST carry a detached JWS (RFC 7515) over the RFC 8785 JSON Canonicalization Scheme serialization of the notice body.</w:t>
      </w:r>
    </w:p>
    <w:p>
      <w:pPr>
        <w:numPr>
          <w:ilvl w:val="0"/>
          <w:numId w:val="1012"/>
        </w:numPr>
        <w:pStyle w:val="Compact"/>
      </w:pPr>
      <w:r>
        <w:t xml:space="preserve">Algorithm MUST be</w:t>
      </w:r>
      <w:r>
        <w:t xml:space="preserve"> </w:t>
      </w:r>
      <w:r>
        <w:rPr>
          <w:rStyle w:val="VerbatimChar"/>
        </w:rPr>
        <w:t xml:space="preserve">ES256</w:t>
      </w:r>
      <w:r>
        <w:t xml:space="preserve"> </w:t>
      </w:r>
      <w:r>
        <w:t xml:space="preserve">(ECDSA P-256, SHA-256).</w:t>
      </w:r>
      <w:r>
        <w:t xml:space="preserve"> </w:t>
      </w:r>
      <w:r>
        <w:rPr>
          <w:rStyle w:val="VerbatimChar"/>
        </w:rPr>
        <w:t xml:space="preserve">none</w:t>
      </w:r>
      <w:r>
        <w:t xml:space="preserve"> </w:t>
      </w:r>
      <w:r>
        <w:t xml:space="preserve">and all HMAC algorithms MUST be rejected.</w:t>
      </w:r>
    </w:p>
    <w:p>
      <w:pPr>
        <w:numPr>
          <w:ilvl w:val="0"/>
          <w:numId w:val="1012"/>
        </w:numPr>
        <w:pStyle w:val="Compact"/>
      </w:pPr>
      <w:r>
        <w:t xml:space="preserve">The JOSE header MUST include</w:t>
      </w:r>
      <w:r>
        <w:t xml:space="preserve"> </w:t>
      </w:r>
      <w:r>
        <w:rPr>
          <w:rStyle w:val="VerbatimChar"/>
        </w:rPr>
        <w:t xml:space="preserve">x5c</w:t>
      </w:r>
      <w:r>
        <w:t xml:space="preserve"> </w:t>
      </w:r>
      <w:r>
        <w:t xml:space="preserve">with a certificate chain to a registry root, or</w:t>
      </w:r>
      <w:r>
        <w:t xml:space="preserve"> </w:t>
      </w:r>
      <w:r>
        <w:rPr>
          <w:rStyle w:val="VerbatimChar"/>
        </w:rPr>
        <w:t xml:space="preserve">kid</w:t>
      </w:r>
      <w:r>
        <w:t xml:space="preserve"> </w:t>
      </w:r>
      <w:r>
        <w:t xml:space="preserve">resolvable through the registry.</w:t>
      </w:r>
    </w:p>
    <w:p>
      <w:pPr>
        <w:numPr>
          <w:ilvl w:val="0"/>
          <w:numId w:val="1012"/>
        </w:numPr>
        <w:pStyle w:val="Compact"/>
      </w:pPr>
      <w:r>
        <w:t xml:space="preserve">The certificate subject MUST equal</w:t>
      </w:r>
      <w:r>
        <w:t xml:space="preserve"> </w:t>
      </w:r>
      <w:r>
        <w:rPr>
          <w:rStyle w:val="VerbatimChar"/>
        </w:rPr>
        <w:t xml:space="preserve">requestor.authority_id</w:t>
      </w:r>
      <w:r>
        <w:t xml:space="preserve">. A mismatch is a rejection, not a warning.</w:t>
      </w:r>
    </w:p>
    <w:p>
      <w:pPr>
        <w:numPr>
          <w:ilvl w:val="0"/>
          <w:numId w:val="1012"/>
        </w:numPr>
        <w:pStyle w:val="Compact"/>
      </w:pPr>
      <w:r>
        <w:t xml:space="preserve">Certificates SHOULD have lifetimes of one year or less, and the registry MUST publish revocation (OCSP or a signed CRL refreshed at least hourly).</w:t>
      </w:r>
      <w:r>
        <w:t xml:space="preserve"> </w:t>
      </w:r>
      <w:r>
        <w:rPr>
          <w:bCs/>
          <w:b/>
        </w:rPr>
        <w:t xml:space="preserve">Known conflict:</w:t>
      </w:r>
      <w:r>
        <w:t xml:space="preserve"> </w:t>
      </w:r>
      <w:r>
        <w:t xml:space="preserve">an hourly CRL cannot satisfy 10.3's requirement that credentials be revocable within 15 minutes, and the two numbers have been inconsistent since the first draft. v0.2 must choose: OCSP against the issuing root with the responder URL carried in the trust list, a push mechanism, or an honest restatement of 10.3's window. SECURITY-REVIEW L7.</w:t>
      </w:r>
    </w:p>
    <w:p>
      <w:pPr>
        <w:numPr>
          <w:ilvl w:val="0"/>
          <w:numId w:val="1012"/>
        </w:numPr>
        <w:pStyle w:val="Compact"/>
      </w:pPr>
      <w:r>
        <w:t xml:space="preserve">On constrained transports, COSE_Sign1 (RFC 9052) over a CBOR encoding MAY substitute for JWS. The signed content is semantically identical.</w:t>
      </w:r>
    </w:p>
    <w:bookmarkEnd w:id="58"/>
    <w:bookmarkStart w:id="59" w:name="X3fd69eaab0c5a286a7ef0b94de8f601e5cd7159"/>
    <w:p>
      <w:pPr>
        <w:pStyle w:val="Heading3"/>
      </w:pPr>
      <w:r>
        <w:t xml:space="preserve">10.2 Replay and freshness</w:t>
      </w:r>
    </w:p>
    <w:p>
      <w:pPr>
        <w:numPr>
          <w:ilvl w:val="0"/>
          <w:numId w:val="1013"/>
        </w:numPr>
        <w:pStyle w:val="Compact"/>
      </w:pPr>
      <w:r>
        <w:rPr>
          <w:bCs/>
          <w:b/>
        </w:rPr>
        <w:t xml:space="preserve">An</w:t>
      </w:r>
      <w:r>
        <w:rPr>
          <w:bCs/>
          <w:b/>
        </w:rPr>
        <w:t xml:space="preserve"> </w:t>
      </w:r>
      <w:r>
        <w:rPr>
          <w:rStyle w:val="VerbatimChar"/>
          <w:bCs/>
          <w:b/>
        </w:rPr>
        <w:t xml:space="preserve">ACTUAL</w:t>
      </w:r>
      <w:r>
        <w:rPr>
          <w:bCs/>
          <w:b/>
        </w:rPr>
        <w:t xml:space="preserve"> </w:t>
      </w:r>
      <w:r>
        <w:rPr>
          <w:bCs/>
          <w:b/>
        </w:rPr>
        <w:t xml:space="preserve">notice carries an absolute</w:t>
      </w:r>
      <w:r>
        <w:rPr>
          <w:bCs/>
          <w:b/>
        </w:rPr>
        <w:t xml:space="preserve"> </w:t>
      </w:r>
      <w:r>
        <w:rPr>
          <w:rStyle w:val="VerbatimChar"/>
          <w:bCs/>
          <w:b/>
        </w:rPr>
        <w:t xml:space="preserve">effective_end</w:t>
      </w:r>
      <w:r>
        <w:t xml:space="preserve"> </w:t>
      </w:r>
      <w:r>
        <w:t xml:space="preserve">(4.1). This is the load-bearing control: a replayed notice is already expired when it arrives, and a receiver discards it on the expiry check alone, with no cache, no clock comparison, and no state. It works for a receiver onboarded yesterday.</w:t>
      </w:r>
    </w:p>
    <w:p>
      <w:pPr>
        <w:numPr>
          <w:ilvl w:val="0"/>
          <w:numId w:val="1013"/>
        </w:numPr>
        <w:pStyle w:val="Compact"/>
      </w:pPr>
      <w:r>
        <w:rPr>
          <w:rStyle w:val="VerbatimChar"/>
        </w:rPr>
        <w:t xml:space="preserve">sequence</w:t>
      </w:r>
      <w:r>
        <w:t xml:space="preserve"> </w:t>
      </w:r>
      <w:r>
        <w:t xml:space="preserve">is monotonic per</w:t>
      </w:r>
      <w:r>
        <w:t xml:space="preserve"> </w:t>
      </w:r>
      <w:r>
        <w:rPr>
          <w:rStyle w:val="VerbatimChar"/>
        </w:rPr>
        <w:t xml:space="preserve">notice_id</w:t>
      </w:r>
      <w:r>
        <w:t xml:space="preserve">, and bounded (3.1). Lower or equal sequence for a known</w:t>
      </w:r>
      <w:r>
        <w:t xml:space="preserve"> </w:t>
      </w:r>
      <w:r>
        <w:rPr>
          <w:rStyle w:val="VerbatimChar"/>
        </w:rPr>
        <w:t xml:space="preserve">notice_id</w:t>
      </w:r>
      <w:r>
        <w:t xml:space="preserve"> </w:t>
      </w:r>
      <w:r>
        <w:t xml:space="preserve">MUST be discarded.</w:t>
      </w:r>
    </w:p>
    <w:p>
      <w:pPr>
        <w:numPr>
          <w:ilvl w:val="0"/>
          <w:numId w:val="1013"/>
        </w:numPr>
        <w:pStyle w:val="Compact"/>
      </w:pPr>
      <w:r>
        <w:rPr>
          <w:rStyle w:val="VerbatimChar"/>
        </w:rPr>
        <w:t xml:space="preserve">issued_at</w:t>
      </w:r>
      <w:r>
        <w:t xml:space="preserve"> </w:t>
      </w:r>
      <w:r>
        <w:t xml:space="preserve">more than 300 s in the future MUST be rejected (clock skew or forgery).</w:t>
      </w:r>
      <w:r>
        <w:t xml:space="preserve"> </w:t>
      </w:r>
      <w:r>
        <w:rPr>
          <w:rStyle w:val="VerbatimChar"/>
        </w:rPr>
        <w:t xml:space="preserve">issued_at</w:t>
      </w:r>
      <w:r>
        <w:t xml:space="preserve"> </w:t>
      </w:r>
      <w:r>
        <w:t xml:space="preserve">older than the receiver's configured staleness bound MUST also be rejected. That bound is receiver policy.</w:t>
      </w:r>
      <w:r>
        <w:t xml:space="preserve"> </w:t>
      </w:r>
      <w:r>
        <w:rPr>
          <w:rStyle w:val="VerbatimChar"/>
        </w:rPr>
        <w:t xml:space="preserve">freshness_window</w:t>
      </w:r>
      <w:r>
        <w:t xml:space="preserve"> </w:t>
      </w:r>
      <w:r>
        <w:t xml:space="preserve">is a hint from inside the message, and a message cannot be trusted to define the window in which it is acceptable.</w:t>
      </w:r>
    </w:p>
    <w:p>
      <w:pPr>
        <w:numPr>
          <w:ilvl w:val="0"/>
          <w:numId w:val="1013"/>
        </w:numPr>
        <w:pStyle w:val="Compact"/>
      </w:pPr>
      <w:r>
        <w:t xml:space="preserve">Receivers MUST maintain a seen-notice cache covering at least the maximum notice lifetime plus 24 h. The cache is a defense in depth, not the primary one, because a long-horizon replay will not be in it.</w:t>
      </w:r>
    </w:p>
    <w:p>
      <w:pPr>
        <w:pStyle w:val="FirstParagraph"/>
      </w:pPr>
      <w:r>
        <w:t xml:space="preserve">Signed notices circulate widely by design: PUBLIC-scope notices go to consumer navigation, the register publishes them, and the IPAWS binding base64-encodes the whole signed body into a CAP parameter. Assume every signed notice you ever issue is in an attacker's hands forever, and design the expiry checks accordingly.</w:t>
      </w:r>
    </w:p>
    <w:bookmarkEnd w:id="59"/>
    <w:bookmarkStart w:id="60" w:name="X02a8837a5c998ac694b31f2344eeb826b7b4f03"/>
    <w:p>
      <w:pPr>
        <w:pStyle w:val="Heading3"/>
      </w:pPr>
      <w:r>
        <w:t xml:space="preserve">10.3 Abuse and denial of service</w:t>
      </w:r>
    </w:p>
    <w:p>
      <w:pPr>
        <w:pStyle w:val="FirstParagraph"/>
      </w:pPr>
      <w:r>
        <w:t xml:space="preserve">There are two kinds of control here and they behave differently. Conflating them is how a limits table ends up limiting nothing.</w:t>
      </w:r>
    </w:p>
    <w:p>
      <w:pPr>
        <w:pStyle w:val="BodyText"/>
      </w:pPr>
      <w:r>
        <w:rPr>
          <w:bCs/>
          <w:b/>
        </w:rPr>
        <w:t xml:space="preserve">Soft thresholds.</w:t>
      </w:r>
      <w:r>
        <w:t xml:space="preserve"> </w:t>
      </w:r>
      <w:r>
        <w:t xml:space="preserve">Breaching one does not drop the notice. The receiver accepts it, applies it, flags it, and pages a human at the operator and at the registry. Rate limiting a real emergency is worse than the abuse it prevents.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Soft threshold</w:t>
            </w:r>
          </w:p>
        </w:tc>
        <w:tc>
          <w:tcPr/>
          <w:p>
            <w:pPr>
              <w:pStyle w:val="Compact"/>
              <w:jc w:val="left"/>
            </w:pPr>
            <w:r>
              <w:t xml:space="preserve">Default</w:t>
            </w:r>
          </w:p>
        </w:tc>
      </w:tr>
      <w:tr>
        <w:tc>
          <w:tcPr/>
          <w:p>
            <w:pPr>
              <w:pStyle w:val="Compact"/>
              <w:jc w:val="left"/>
            </w:pPr>
            <w:r>
              <w:t xml:space="preserve">New notices per issuer per hour</w:t>
            </w:r>
          </w:p>
        </w:tc>
        <w:tc>
          <w:tcPr/>
          <w:p>
            <w:pPr>
              <w:pStyle w:val="Compact"/>
              <w:jc w:val="left"/>
            </w:pPr>
            <w:r>
              <w:t xml:space="preserve">20 (Tiers 1 and 1W), 5 (Tiers 2 to 4)</w:t>
            </w:r>
          </w:p>
        </w:tc>
      </w:tr>
      <w:tr>
        <w:tc>
          <w:tcPr/>
          <w:p>
            <w:pPr>
              <w:pStyle w:val="Compact"/>
              <w:jc w:val="left"/>
            </w:pPr>
            <w:r>
              <w:t xml:space="preserve">Concurrent active notices per issuer</w:t>
            </w:r>
          </w:p>
        </w:tc>
        <w:tc>
          <w:tcPr/>
          <w:p>
            <w:pPr>
              <w:pStyle w:val="Compact"/>
              <w:jc w:val="left"/>
            </w:pPr>
            <w:r>
              <w:t xml:space="preserve">10</w:t>
            </w:r>
          </w:p>
        </w:tc>
      </w:tr>
      <w:tr>
        <w:tc>
          <w:tcPr/>
          <w:p>
            <w:pPr>
              <w:pStyle w:val="Compact"/>
              <w:jc w:val="left"/>
            </w:pPr>
            <w:r>
              <w:t xml:space="preserve">Cumulative active restricted area per issuer</w:t>
            </w:r>
          </w:p>
        </w:tc>
        <w:tc>
          <w:tcPr/>
          <w:p>
            <w:pPr>
              <w:pStyle w:val="Compact"/>
              <w:jc w:val="left"/>
            </w:pPr>
            <w:r>
              <w:t xml:space="preserve">10 km², or 100 km² at Tier 1W</w:t>
            </w:r>
          </w:p>
        </w:tc>
      </w:tr>
    </w:tbl>
    <w:p>
      <w:pPr>
        <w:pStyle w:val="BodyText"/>
      </w:pPr>
      <w:r>
        <w:rPr>
          <w:bCs/>
          <w:b/>
        </w:rPr>
        <w:t xml:space="preserve">Hard gates.</w:t>
      </w:r>
      <w:r>
        <w:t xml:space="preserve"> </w:t>
      </w:r>
      <w:r>
        <w:t xml:space="preserve">Breaching one means the notice does not take effect until a named human at the receiver confirms it, with a confirmation deadline of 10 minutes for</w:t>
      </w:r>
      <w:r>
        <w:t xml:space="preserve"> </w:t>
      </w:r>
      <w:r>
        <w:rPr>
          <w:rStyle w:val="VerbatimChar"/>
        </w:rPr>
        <w:t xml:space="preserve">priority</w:t>
      </w:r>
      <w:r>
        <w:t xml:space="preserve"> </w:t>
      </w:r>
      <w:r>
        <w:t xml:space="preserve">0 and 1 and no automatic approval on timeout. These exist because the compromised-credential case is this section's whole subject, and because the failure they prevent is a metropolitan area losing automated transportation during an emergency.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Hard gate</w:t>
            </w:r>
          </w:p>
        </w:tc>
        <w:tc>
          <w:tcPr/>
          <w:p>
            <w:pPr>
              <w:pStyle w:val="Compact"/>
              <w:jc w:val="left"/>
            </w:pPr>
            <w:r>
              <w:t xml:space="preserve">Default</w:t>
            </w:r>
          </w:p>
        </w:tc>
      </w:tr>
      <w:tr>
        <w:tc>
          <w:tcPr/>
          <w:p>
            <w:pPr>
              <w:pStyle w:val="Compact"/>
              <w:jc w:val="left"/>
            </w:pPr>
            <w:r>
              <w:t xml:space="preserve">Cumulative active prohibitive area per jurisdiction</w:t>
            </w:r>
          </w:p>
        </w:tc>
        <w:tc>
          <w:tcPr/>
          <w:p>
            <w:pPr>
              <w:pStyle w:val="Compact"/>
              <w:jc w:val="left"/>
            </w:pPr>
            <w:r>
              <w:t xml:space="preserve">25 km², or 5% of jurisdiction area, whichever is smaller</w:t>
            </w:r>
          </w:p>
        </w:tc>
      </w:tr>
      <w:tr>
        <w:tc>
          <w:tcPr/>
          <w:p>
            <w:pPr>
              <w:pStyle w:val="Compact"/>
              <w:jc w:val="left"/>
            </w:pPr>
            <w:r>
              <w:t xml:space="preserve">Single notice covering more than 25% of the issuer's jurisdiction</w:t>
            </w:r>
          </w:p>
        </w:tc>
        <w:tc>
          <w:tcPr/>
          <w:p>
            <w:pPr>
              <w:pStyle w:val="Compact"/>
              <w:jc w:val="left"/>
            </w:pPr>
            <w:r>
              <w:t xml:space="preserve">Confirmation required</w:t>
            </w:r>
          </w:p>
        </w:tc>
      </w:tr>
      <w:tr>
        <w:tc>
          <w:tcPr/>
          <w:p>
            <w:pPr>
              <w:pStyle w:val="Compact"/>
              <w:jc w:val="left"/>
            </w:pPr>
            <w:r>
              <w:t xml:space="preserve">Any notice from an issuer that has breached a soft threshold in the past hour</w:t>
            </w:r>
          </w:p>
        </w:tc>
        <w:tc>
          <w:tcPr/>
          <w:p>
            <w:pPr>
              <w:pStyle w:val="Compact"/>
              <w:jc w:val="left"/>
            </w:pPr>
            <w:r>
              <w:t xml:space="preserve">Confirmation required</w:t>
            </w:r>
          </w:p>
        </w:tc>
      </w:tr>
    </w:tbl>
    <w:p>
      <w:pPr>
        <w:pStyle w:val="BodyText"/>
      </w:pPr>
      <w:r>
        <w:t xml:space="preserve">Note what the hard gates do</w:t>
      </w:r>
      <w:r>
        <w:t xml:space="preserve"> </w:t>
      </w:r>
      <w:r>
        <w:rPr>
          <w:bCs/>
          <w:b/>
        </w:rPr>
        <w:t xml:space="preserve">not</w:t>
      </w:r>
      <w:r>
        <w:t xml:space="preserve"> </w:t>
      </w:r>
      <w:r>
        <w:t xml:space="preserve">carve out. An earlier draft of this section exempted</w:t>
      </w:r>
      <w:r>
        <w:t xml:space="preserve"> </w:t>
      </w:r>
      <w:r>
        <w:rPr>
          <w:rStyle w:val="VerbatimChar"/>
        </w:rPr>
        <w:t xml:space="preserve">EVACUATION</w:t>
      </w:r>
      <w:r>
        <w:t xml:space="preserve">,</w:t>
      </w:r>
      <w:r>
        <w:t xml:space="preserve"> </w:t>
      </w:r>
      <w:r>
        <w:rPr>
          <w:rStyle w:val="VerbatimChar"/>
        </w:rPr>
        <w:t xml:space="preserve">WILDFIRE</w:t>
      </w:r>
      <w:r>
        <w:t xml:space="preserve">,</w:t>
      </w:r>
      <w:r>
        <w:t xml:space="preserve"> </w:t>
      </w:r>
      <w:r>
        <w:rPr>
          <w:rStyle w:val="VerbatimChar"/>
        </w:rPr>
        <w:t xml:space="preserve">TSUNAMI</w:t>
      </w:r>
      <w:r>
        <w:t xml:space="preserve">, and</w:t>
      </w:r>
      <w:r>
        <w:t xml:space="preserve"> </w:t>
      </w:r>
      <w:r>
        <w:rPr>
          <w:rStyle w:val="VerbatimChar"/>
        </w:rPr>
        <w:t xml:space="preserve">SEVERE_WEATHER</w:t>
      </w:r>
      <w:r>
        <w:t xml:space="preserve"> </w:t>
      </w:r>
      <w:r>
        <w:t xml:space="preserve">from review, on the reasonable-sounding ground that those hazards are genuinely wide. But those are exactly the codes that unlock the Tier 1W ceilings, so exempting them removed human review precisely where the blast radius is largest, and told an attacker which four strings to put in the</w:t>
      </w:r>
      <w:r>
        <w:t xml:space="preserve"> </w:t>
      </w:r>
      <w:r>
        <w:rPr>
          <w:rStyle w:val="VerbatimChar"/>
        </w:rPr>
        <w:t xml:space="preserve">reason</w:t>
      </w:r>
      <w:r>
        <w:t xml:space="preserve"> </w:t>
      </w:r>
      <w:r>
        <w:t xml:space="preserve">field. A wide-area evacuation is worth ten minutes of a duty officer's attention. The gate is a phone call, not a refusal.</w:t>
      </w:r>
    </w:p>
    <w:p>
      <w:pPr>
        <w:pStyle w:val="BodyText"/>
      </w:pPr>
      <w:r>
        <w:t xml:space="preserve">Additional structural controls:</w:t>
      </w:r>
    </w:p>
    <w:p>
      <w:pPr>
        <w:numPr>
          <w:ilvl w:val="0"/>
          <w:numId w:val="1014"/>
        </w:numPr>
        <w:pStyle w:val="Compact"/>
      </w:pPr>
      <w:r>
        <w:t xml:space="preserve">Jurisdictional containment (5.4) bounds the blast radius of any single compromised credential. It bounds a compromised</w:t>
      </w:r>
      <w:r>
        <w:t xml:space="preserve"> </w:t>
      </w:r>
      <w:r>
        <w:rPr>
          <w:bCs/>
          <w:b/>
        </w:rPr>
        <w:t xml:space="preserve">federal</w:t>
      </w:r>
      <w:r>
        <w:t xml:space="preserve"> </w:t>
      </w:r>
      <w:r>
        <w:t xml:space="preserve">credential hardly at all, which is why federal issuance at Tier 1W deserves registry-side monitoring that this document does not yet specify.</w:t>
      </w:r>
    </w:p>
    <w:p>
      <w:pPr>
        <w:numPr>
          <w:ilvl w:val="0"/>
          <w:numId w:val="1014"/>
        </w:numPr>
        <w:pStyle w:val="Compact"/>
      </w:pPr>
      <w:r>
        <w:t xml:space="preserve">Tier ceilings (5.3) bound duration, area, and severity per credential class, with prohibitive levels treated together so the ceilings cannot be dodged by choosing a milder-sounding word.</w:t>
      </w:r>
    </w:p>
    <w:p>
      <w:pPr>
        <w:numPr>
          <w:ilvl w:val="0"/>
          <w:numId w:val="1014"/>
        </w:numPr>
        <w:pStyle w:val="Compact"/>
      </w:pPr>
      <w:r>
        <w:t xml:space="preserve">Registry credentials MUST be issuable and revocable within 15 minutes. Revocation only works if it is checked when it matters: a receiver MUST re-check revocation at each notice's</w:t>
      </w:r>
      <w:r>
        <w:t xml:space="preserve"> </w:t>
      </w:r>
      <w:r>
        <w:rPr>
          <w:rStyle w:val="VerbatimChar"/>
        </w:rPr>
        <w:t xml:space="preserve">effective_start</w:t>
      </w:r>
      <w:r>
        <w:t xml:space="preserve">, not only on receipt. Otherwise an attacker with twenty minutes of key access signs a year of future-dated notices, and every one of them activates on schedule long after the certificate is dead.</w:t>
      </w:r>
    </w:p>
    <w:bookmarkEnd w:id="60"/>
    <w:bookmarkStart w:id="61" w:name="X0c176a91660e5aa7563e562d9c0d33c4792c174"/>
    <w:p>
      <w:pPr>
        <w:pStyle w:val="Heading3"/>
      </w:pPr>
      <w:r>
        <w:t xml:space="preserve">10.4 Confidentiality</w:t>
      </w:r>
    </w:p>
    <w:p>
      <w:pPr>
        <w:pStyle w:val="FirstParagraph"/>
      </w:pPr>
      <w:r>
        <w:t xml:space="preserve">Geofence notices leak operational intelligence. A</w:t>
      </w:r>
      <w:r>
        <w:t xml:space="preserve"> </w:t>
      </w:r>
      <w:r>
        <w:rPr>
          <w:rStyle w:val="VerbatimChar"/>
        </w:rPr>
        <w:t xml:space="preserve">DIGNITARY_PROTECTION</w:t>
      </w:r>
      <w:r>
        <w:t xml:space="preserve"> </w:t>
      </w:r>
      <w:r>
        <w:t xml:space="preserve">notice published in real time is a route map for a protective detail. An</w:t>
      </w:r>
      <w:r>
        <w:t xml:space="preserve"> </w:t>
      </w:r>
      <w:r>
        <w:rPr>
          <w:rStyle w:val="VerbatimChar"/>
        </w:rPr>
        <w:t xml:space="preserve">ACTIVE_THREAT</w:t>
      </w:r>
      <w:r>
        <w:t xml:space="preserve"> </w:t>
      </w:r>
      <w:r>
        <w:t xml:space="preserve">polygon is a live map of a police perimeter.</w:t>
      </w:r>
    </w:p>
    <w:p>
      <w:pPr>
        <w:numPr>
          <w:ilvl w:val="0"/>
          <w:numId w:val="1015"/>
        </w:numPr>
        <w:pStyle w:val="Compact"/>
      </w:pPr>
      <w:r>
        <w:rPr>
          <w:rStyle w:val="VerbatimChar"/>
        </w:rPr>
        <w:t xml:space="preserve">scope: RESTRICTED</w:t>
      </w:r>
      <w:r>
        <w:t xml:space="preserve"> </w:t>
      </w:r>
      <w:r>
        <w:t xml:space="preserve">(the default) means: deliver to registered AV operators, do not publish in real time.</w:t>
      </w:r>
      <w:r>
        <w:t xml:space="preserve"> </w:t>
      </w:r>
      <w:r>
        <w:rPr>
          <w:rStyle w:val="VerbatimChar"/>
        </w:rPr>
        <w:t xml:space="preserve">reason.internal_text</w:t>
      </w:r>
      <w:r>
        <w:t xml:space="preserve"> </w:t>
      </w:r>
      <w:r>
        <w:t xml:space="preserve">is delivered.</w:t>
      </w:r>
    </w:p>
    <w:p>
      <w:pPr>
        <w:numPr>
          <w:ilvl w:val="0"/>
          <w:numId w:val="1015"/>
        </w:numPr>
        <w:pStyle w:val="Compact"/>
      </w:pPr>
      <w:r>
        <w:rPr>
          <w:rStyle w:val="VerbatimChar"/>
        </w:rPr>
        <w:t xml:space="preserve">scope: PRIVATE</w:t>
      </w:r>
      <w:r>
        <w:t xml:space="preserve"> </w:t>
      </w:r>
      <w:r>
        <w:t xml:space="preserve">means: deliver only to</w:t>
      </w:r>
      <w:r>
        <w:t xml:space="preserve"> </w:t>
      </w:r>
      <w:r>
        <w:rPr>
          <w:rStyle w:val="VerbatimChar"/>
        </w:rPr>
        <w:t xml:space="preserve">addressed_operators</w:t>
      </w:r>
      <w:r>
        <w:t xml:space="preserve">. Use for protective operations.</w:t>
      </w:r>
    </w:p>
    <w:p>
      <w:pPr>
        <w:numPr>
          <w:ilvl w:val="0"/>
          <w:numId w:val="1015"/>
        </w:numPr>
        <w:pStyle w:val="Compact"/>
      </w:pPr>
      <w:r>
        <w:rPr>
          <w:rStyle w:val="VerbatimChar"/>
        </w:rPr>
        <w:t xml:space="preserve">scope: PUBLIC</w:t>
      </w:r>
      <w:r>
        <w:t xml:space="preserve"> </w:t>
      </w:r>
      <w:r>
        <w:t xml:space="preserve">means: safe to publish and to feed to consumer navigation. Use for flooding, road damage, planned events.</w:t>
      </w:r>
      <w:r>
        <w:t xml:space="preserve"> </w:t>
      </w:r>
      <w:r>
        <w:rPr>
          <w:rStyle w:val="VerbatimChar"/>
        </w:rPr>
        <w:t xml:space="preserve">ACTIVE_THREAT</w:t>
      </w:r>
      <w:r>
        <w:t xml:space="preserve">,</w:t>
      </w:r>
      <w:r>
        <w:t xml:space="preserve"> </w:t>
      </w:r>
      <w:r>
        <w:rPr>
          <w:rStyle w:val="VerbatimChar"/>
        </w:rPr>
        <w:t xml:space="preserve">DIGNITARY_PROTECTION</w:t>
      </w:r>
      <w:r>
        <w:t xml:space="preserve">,</w:t>
      </w:r>
      <w:r>
        <w:t xml:space="preserve"> </w:t>
      </w:r>
      <w:r>
        <w:rPr>
          <w:rStyle w:val="VerbatimChar"/>
        </w:rPr>
        <w:t xml:space="preserve">SPECIAL_OPERATION</w:t>
      </w:r>
      <w:r>
        <w:t xml:space="preserve">, and</w:t>
      </w:r>
      <w:r>
        <w:t xml:space="preserve"> </w:t>
      </w:r>
      <w:r>
        <w:rPr>
          <w:rStyle w:val="VerbatimChar"/>
        </w:rPr>
        <w:t xml:space="preserve">BOMB_THREAT</w:t>
      </w:r>
      <w:r>
        <w:t xml:space="preserve"> </w:t>
      </w:r>
      <w:r>
        <w:t xml:space="preserve">MUST NOT be</w:t>
      </w:r>
      <w:r>
        <w:t xml:space="preserve"> </w:t>
      </w:r>
      <w:r>
        <w:rPr>
          <w:rStyle w:val="VerbatimChar"/>
        </w:rPr>
        <w:t xml:space="preserve">PUBLIC</w:t>
      </w:r>
      <w:r>
        <w:t xml:space="preserve">: publishing a live police perimeter to every navigation app is a map of where the police are.</w:t>
      </w:r>
    </w:p>
    <w:p>
      <w:pPr>
        <w:numPr>
          <w:ilvl w:val="0"/>
          <w:numId w:val="1015"/>
        </w:numPr>
        <w:pStyle w:val="Compact"/>
      </w:pPr>
      <w:r>
        <w:t xml:space="preserve">Issuers SHOULD use</w:t>
      </w:r>
      <w:r>
        <w:t xml:space="preserve"> </w:t>
      </w:r>
      <w:r>
        <w:rPr>
          <w:rStyle w:val="VerbatimChar"/>
        </w:rPr>
        <w:t xml:space="preserve">PUBLIC</w:t>
      </w:r>
      <w:r>
        <w:t xml:space="preserve"> </w:t>
      </w:r>
      <w:r>
        <w:t xml:space="preserve">where possible. Most restrictions benefit from every driver knowing, not just automated ones.</w:t>
      </w:r>
    </w:p>
    <w:p>
      <w:pPr>
        <w:numPr>
          <w:ilvl w:val="0"/>
          <w:numId w:val="1015"/>
        </w:numPr>
        <w:pStyle w:val="Compact"/>
      </w:pPr>
      <w:r>
        <w:rPr>
          <w:rStyle w:val="VerbatimChar"/>
        </w:rPr>
        <w:t xml:space="preserve">reason.internal_text</w:t>
      </w:r>
      <w:r>
        <w:t xml:space="preserve"> </w:t>
      </w:r>
      <w:r>
        <w:t xml:space="preserve">MUST NOT appear on a</w:t>
      </w:r>
      <w:r>
        <w:t xml:space="preserve"> </w:t>
      </w:r>
      <w:r>
        <w:rPr>
          <w:rStyle w:val="VerbatimChar"/>
        </w:rPr>
        <w:t xml:space="preserve">PUBLIC</w:t>
      </w:r>
      <w:r>
        <w:t xml:space="preserve"> </w:t>
      </w:r>
      <w:r>
        <w:t xml:space="preserve">notice at all, and operators MUST NOT surface it to riders or in public APIs.</w:t>
      </w:r>
    </w:p>
    <w:p>
      <w:pPr>
        <w:numPr>
          <w:ilvl w:val="0"/>
          <w:numId w:val="1015"/>
        </w:numPr>
        <w:pStyle w:val="Compact"/>
      </w:pPr>
      <w:r>
        <w:rPr>
          <w:rStyle w:val="VerbatimChar"/>
          <w:bCs/>
          <w:b/>
        </w:rPr>
        <w:t xml:space="preserve">internal_text</w:t>
      </w:r>
      <w:r>
        <w:rPr>
          <w:bCs/>
          <w:b/>
        </w:rPr>
        <w:t xml:space="preserve"> </w:t>
      </w:r>
      <w:r>
        <w:rPr>
          <w:bCs/>
          <w:b/>
        </w:rPr>
        <w:t xml:space="preserve">is inside the signed body, which forces a choice.</w:t>
      </w:r>
      <w:r>
        <w:t xml:space="preserve"> </w:t>
      </w:r>
      <w:r>
        <w:t xml:space="preserve">A relay cannot strip it to widen distribution without invalidating the signature, so any notice that reaches a broadcast path carries</w:t>
      </w:r>
      <w:r>
        <w:t xml:space="preserve"> </w:t>
      </w:r>
      <w:r>
        <w:rPr>
          <w:rStyle w:val="VerbatimChar"/>
        </w:rPr>
        <w:t xml:space="preserve">internal_text</w:t>
      </w:r>
      <w:r>
        <w:t xml:space="preserve"> </w:t>
      </w:r>
      <w:r>
        <w:t xml:space="preserve">and full geometry to everyone on it. Until v0.2 defines a per-field encryption or detached-claims construction, the rule is operational rather than cryptographic:</w:t>
      </w:r>
      <w:r>
        <w:t xml:space="preserve"> </w:t>
      </w:r>
      <w:r>
        <w:rPr>
          <w:bCs/>
          <w:b/>
        </w:rPr>
        <w:t xml:space="preserve">do not put anything in</w:t>
      </w:r>
      <w:r>
        <w:rPr>
          <w:bCs/>
          <w:b/>
        </w:rPr>
        <w:t xml:space="preserve"> </w:t>
      </w:r>
      <w:r>
        <w:rPr>
          <w:rStyle w:val="VerbatimChar"/>
          <w:bCs/>
          <w:b/>
        </w:rPr>
        <w:t xml:space="preserve">internal_text</w:t>
      </w:r>
      <w:r>
        <w:rPr>
          <w:bCs/>
          <w:b/>
        </w:rPr>
        <w:t xml:space="preserve"> </w:t>
      </w:r>
      <w:r>
        <w:rPr>
          <w:bCs/>
          <w:b/>
        </w:rPr>
        <w:t xml:space="preserve">that would harm the operation if the whole path saw it</w:t>
      </w:r>
      <w:r>
        <w:t xml:space="preserve">, and send genuinely sensitive protective-operation notices over the direct channel only, with</w:t>
      </w:r>
      <w:r>
        <w:t xml:space="preserve"> </w:t>
      </w:r>
      <w:r>
        <w:rPr>
          <w:rStyle w:val="VerbatimChar"/>
        </w:rPr>
        <w:t xml:space="preserve">channels: ["DIRECT_API"]</w:t>
      </w:r>
      <w:r>
        <w:t xml:space="preserve">. This is reinforced by 11.2: the IPAWS subscriber feed carries</w:t>
      </w:r>
      <w:r>
        <w:t xml:space="preserve"> </w:t>
      </w:r>
      <w:r>
        <w:rPr>
          <w:rStyle w:val="VerbatimChar"/>
        </w:rPr>
        <w:t xml:space="preserve">PUBLIC</w:t>
      </w:r>
      <w:r>
        <w:t xml:space="preserve"> </w:t>
      </w:r>
      <w:r>
        <w:t xml:space="preserve">scope only, so a</w:t>
      </w:r>
      <w:r>
        <w:t xml:space="preserve"> </w:t>
      </w:r>
      <w:r>
        <w:rPr>
          <w:rStyle w:val="VerbatimChar"/>
        </w:rPr>
        <w:t xml:space="preserve">RESTRICTED</w:t>
      </w:r>
      <w:r>
        <w:t xml:space="preserve"> </w:t>
      </w:r>
      <w:r>
        <w:t xml:space="preserve">or</w:t>
      </w:r>
      <w:r>
        <w:t xml:space="preserve"> </w:t>
      </w:r>
      <w:r>
        <w:rPr>
          <w:rStyle w:val="VerbatimChar"/>
        </w:rPr>
        <w:t xml:space="preserve">PRIVATE</w:t>
      </w:r>
      <w:r>
        <w:t xml:space="preserve"> </w:t>
      </w:r>
      <w:r>
        <w:t xml:space="preserve">notice has no route to operators through IPAWS in the first place.</w:t>
      </w:r>
    </w:p>
    <w:p>
      <w:pPr>
        <w:numPr>
          <w:ilvl w:val="0"/>
          <w:numId w:val="1015"/>
        </w:numPr>
        <w:pStyle w:val="Compact"/>
      </w:pPr>
      <w:r>
        <w:t xml:space="preserve">Transport MUST be TLS 1.3 or better for</w:t>
      </w:r>
      <w:r>
        <w:t xml:space="preserve"> </w:t>
      </w:r>
      <w:r>
        <w:rPr>
          <w:rStyle w:val="VerbatimChar"/>
        </w:rPr>
        <w:t xml:space="preserve">RESTRICTED</w:t>
      </w:r>
      <w:r>
        <w:t xml:space="preserve"> </w:t>
      </w:r>
      <w:r>
        <w:t xml:space="preserve">and</w:t>
      </w:r>
      <w:r>
        <w:t xml:space="preserve"> </w:t>
      </w:r>
      <w:r>
        <w:rPr>
          <w:rStyle w:val="VerbatimChar"/>
        </w:rPr>
        <w:t xml:space="preserve">PRIVATE</w:t>
      </w:r>
      <w:r>
        <w:t xml:space="preserve"> </w:t>
      </w:r>
      <w:r>
        <w:t xml:space="preserve">notices. Signing is for authenticity; TLS is for confidentiality. Both are required.</w:t>
      </w:r>
    </w:p>
    <w:p>
      <w:pPr>
        <w:numPr>
          <w:ilvl w:val="0"/>
          <w:numId w:val="1015"/>
        </w:numPr>
        <w:pStyle w:val="Compact"/>
      </w:pPr>
      <w:r>
        <w:t xml:space="preserve">Post-incident publication (Section 12) MAY be delayed up to 72 h for</w:t>
      </w:r>
      <w:r>
        <w:t xml:space="preserve"> </w:t>
      </w:r>
      <w:r>
        <w:rPr>
          <w:rStyle w:val="VerbatimChar"/>
        </w:rPr>
        <w:t xml:space="preserve">ACTIVE_THREAT</w:t>
      </w:r>
      <w:r>
        <w:t xml:space="preserve">,</w:t>
      </w:r>
      <w:r>
        <w:t xml:space="preserve"> </w:t>
      </w:r>
      <w:r>
        <w:rPr>
          <w:rStyle w:val="VerbatimChar"/>
        </w:rPr>
        <w:t xml:space="preserve">DIGNITARY_PROTECTION</w:t>
      </w:r>
      <w:r>
        <w:t xml:space="preserve">, and</w:t>
      </w:r>
      <w:r>
        <w:t xml:space="preserve"> </w:t>
      </w:r>
      <w:r>
        <w:rPr>
          <w:rStyle w:val="VerbatimChar"/>
        </w:rPr>
        <w:t xml:space="preserve">SPECIAL_OPERATION</w:t>
      </w:r>
      <w:r>
        <w:t xml:space="preserve">, and MUST be published thereafter.</w:t>
      </w:r>
    </w:p>
    <w:bookmarkEnd w:id="61"/>
    <w:bookmarkStart w:id="62" w:name="X2cf60e2573a7c99a4872686ff7f87d2f361a5ab"/>
    <w:p>
      <w:pPr>
        <w:pStyle w:val="Heading3"/>
      </w:pPr>
      <w:r>
        <w:t xml:space="preserve">10.5 Input handling</w:t>
      </w:r>
    </w:p>
    <w:p>
      <w:pPr>
        <w:pStyle w:val="FirstParagraph"/>
      </w:pPr>
      <w:r>
        <w:t xml:space="preserve">Receivers MUST treat every notice as untrusted input until the signature verifies, and MUST:</w:t>
      </w:r>
    </w:p>
    <w:p>
      <w:pPr>
        <w:numPr>
          <w:ilvl w:val="0"/>
          <w:numId w:val="1016"/>
        </w:numPr>
        <w:pStyle w:val="Compact"/>
      </w:pPr>
      <w:r>
        <w:t xml:space="preserve">Validate against the JSON Schema before any semantic processing.</w:t>
      </w:r>
    </w:p>
    <w:p>
      <w:pPr>
        <w:numPr>
          <w:ilvl w:val="0"/>
          <w:numId w:val="1016"/>
        </w:numPr>
        <w:pStyle w:val="Compact"/>
      </w:pPr>
      <w:r>
        <w:t xml:space="preserve">Reject payloads over 256 KB.</w:t>
      </w:r>
    </w:p>
    <w:p>
      <w:pPr>
        <w:numPr>
          <w:ilvl w:val="0"/>
          <w:numId w:val="1016"/>
        </w:numPr>
        <w:pStyle w:val="Compact"/>
      </w:pPr>
      <w:r>
        <w:t xml:space="preserve">Reject notices with more than 32 zones or 512 total vertices.</w:t>
      </w:r>
    </w:p>
    <w:p>
      <w:pPr>
        <w:numPr>
          <w:ilvl w:val="0"/>
          <w:numId w:val="1016"/>
        </w:numPr>
        <w:pStyle w:val="Compact"/>
      </w:pPr>
      <w:r>
        <w:t xml:space="preserve">Reject NaN, Infinity, coordinates outside</w:t>
      </w:r>
      <w:r>
        <w:t xml:space="preserve"> </w:t>
      </w:r>
      <w:r>
        <w:rPr>
          <w:rStyle w:val="VerbatimChar"/>
        </w:rPr>
        <w:t xml:space="preserve">[-180, 180]</w:t>
      </w:r>
      <w:r>
        <w:t xml:space="preserve"> </w:t>
      </w:r>
      <w:r>
        <w:t xml:space="preserve">and</w:t>
      </w:r>
      <w:r>
        <w:t xml:space="preserve"> </w:t>
      </w:r>
      <w:r>
        <w:rPr>
          <w:rStyle w:val="VerbatimChar"/>
        </w:rPr>
        <w:t xml:space="preserve">[-90, 90]</w:t>
      </w:r>
      <w:r>
        <w:t xml:space="preserve">, and non-finite</w:t>
      </w:r>
      <w:r>
        <w:t xml:space="preserve"> </w:t>
      </w:r>
      <w:r>
        <w:rPr>
          <w:rStyle w:val="VerbatimChar"/>
        </w:rPr>
        <w:t xml:space="preserve">buffer_m</w:t>
      </w:r>
      <w:r>
        <w:t xml:space="preserve">.</w:t>
      </w:r>
    </w:p>
    <w:p>
      <w:pPr>
        <w:numPr>
          <w:ilvl w:val="0"/>
          <w:numId w:val="1016"/>
        </w:numPr>
        <w:pStyle w:val="Compact"/>
      </w:pPr>
      <w:r>
        <w:t xml:space="preserve">Range-check every timestamp, not just its shape. The</w:t>
      </w:r>
      <w:r>
        <w:t xml:space="preserve"> </w:t>
      </w:r>
      <w:r>
        <w:rPr>
          <w:rStyle w:val="VerbatimChar"/>
        </w:rPr>
        <w:t xml:space="preserve">rfc3339Utc</w:t>
      </w:r>
      <w:r>
        <w:t xml:space="preserve"> </w:t>
      </w:r>
      <w:r>
        <w:t xml:space="preserve">pattern matches</w:t>
      </w:r>
      <w:r>
        <w:t xml:space="preserve"> </w:t>
      </w:r>
      <w:r>
        <w:rPr>
          <w:rStyle w:val="VerbatimChar"/>
        </w:rPr>
        <w:t xml:space="preserve">2026-13-45T25:99:99Z</w:t>
      </w:r>
      <w:r>
        <w:t xml:space="preserve">; a receiver that hands that to a date parser without checking gets an exception on a code path an attacker chose.</w:t>
      </w:r>
    </w:p>
    <w:p>
      <w:pPr>
        <w:numPr>
          <w:ilvl w:val="0"/>
          <w:numId w:val="1016"/>
        </w:numPr>
        <w:pStyle w:val="Compact"/>
      </w:pPr>
      <w:r>
        <w:t xml:space="preserve">Reject unclosed rings, self-intersecting rings, and interior rings not contained by their exterior ring. All three make an area computation meaningless, which means all three are tier-ceiling bypasses. A self-intersecting ring also leaves the actual restricted ground dependent on each receiver's fill rule, so two conforming fleets restrict different areas from the same signed bytes.</w:t>
      </w:r>
    </w:p>
    <w:p>
      <w:pPr>
        <w:numPr>
          <w:ilvl w:val="0"/>
          <w:numId w:val="1016"/>
        </w:numPr>
        <w:pStyle w:val="Compact"/>
      </w:pPr>
      <w:r>
        <w:t xml:space="preserve">Never render</w:t>
      </w:r>
      <w:r>
        <w:t xml:space="preserve"> </w:t>
      </w:r>
      <w:r>
        <w:rPr>
          <w:rStyle w:val="VerbatimChar"/>
        </w:rPr>
        <w:t xml:space="preserve">area_desc</w:t>
      </w:r>
      <w:r>
        <w:t xml:space="preserve">,</w:t>
      </w:r>
      <w:r>
        <w:t xml:space="preserve"> </w:t>
      </w:r>
      <w:r>
        <w:rPr>
          <w:rStyle w:val="VerbatimChar"/>
        </w:rPr>
        <w:t xml:space="preserve">public_text</w:t>
      </w:r>
      <w:r>
        <w:t xml:space="preserve">, or any free-text field into an operator console without escaping. These fields reach dispatcher screens and rider apps.</w:t>
      </w:r>
    </w:p>
    <w:p>
      <w:pPr>
        <w:numPr>
          <w:ilvl w:val="0"/>
          <w:numId w:val="1016"/>
        </w:numPr>
        <w:pStyle w:val="Compact"/>
      </w:pPr>
      <w:r>
        <w:t xml:space="preserve">Never evaluate or interpolate any field into a query, shell command, or template.</w:t>
      </w:r>
    </w:p>
    <w:p>
      <w:r>
        <w:pict>
          <v:rect style="width:0;height:1.5pt" o:hralign="center" o:hrstd="t" o:hr="t"/>
        </w:pict>
      </w:r>
    </w:p>
    <w:bookmarkEnd w:id="62"/>
    <w:bookmarkEnd w:id="63"/>
    <w:bookmarkStart w:id="71" w:name="X5ed83144e3832fa55b3338329ef5d57d8de9fb2"/>
    <w:p>
      <w:pPr>
        <w:pStyle w:val="Heading2"/>
      </w:pPr>
      <w:r>
        <w:t xml:space="preserve">11. Transport bindings</w:t>
      </w:r>
    </w:p>
    <w:bookmarkStart w:id="64" w:name="Xff2d77b205426d6d0866d5d0d015b500915e7d2"/>
    <w:p>
      <w:pPr>
        <w:pStyle w:val="Heading3"/>
      </w:pPr>
      <w:r>
        <w:t xml:space="preserve">11.1 Direct HTTPS (normative, primary)</w:t>
      </w:r>
    </w:p>
    <w:p>
      <w:pPr>
        <w:pStyle w:val="FirstParagraph"/>
      </w:pPr>
      <w:r>
        <w:t xml:space="preserve">The primary path. Fastest, most reliable, and the only one with true acknowledgement.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Operation</w:t>
            </w:r>
          </w:p>
        </w:tc>
        <w:tc>
          <w:tcPr/>
          <w:p>
            <w:pPr>
              <w:pStyle w:val="Compact"/>
              <w:jc w:val="left"/>
            </w:pPr>
            <w:r>
              <w:t xml:space="preserve">Method and path</w:t>
            </w:r>
          </w:p>
        </w:tc>
      </w:tr>
      <w:tr>
        <w:tc>
          <w:tcPr/>
          <w:p>
            <w:pPr>
              <w:pStyle w:val="Compact"/>
              <w:jc w:val="left"/>
            </w:pPr>
            <w:r>
              <w:t xml:space="preserve">Publish</w:t>
            </w:r>
          </w:p>
        </w:tc>
        <w:tc>
          <w:tcPr/>
          <w:p>
            <w:pPr>
              <w:pStyle w:val="Compact"/>
              <w:jc w:val="left"/>
            </w:pPr>
            <w:r>
              <w:rPr>
                <w:rStyle w:val="VerbatimChar"/>
              </w:rPr>
              <w:t xml:space="preserve">POST /gfn/v0.1/notices</w:t>
            </w:r>
          </w:p>
        </w:tc>
      </w:tr>
      <w:tr>
        <w:tc>
          <w:tcPr/>
          <w:p>
            <w:pPr>
              <w:pStyle w:val="Compact"/>
              <w:jc w:val="left"/>
            </w:pPr>
            <w:r>
              <w:t xml:space="preserve">Poll active set</w:t>
            </w:r>
          </w:p>
        </w:tc>
        <w:tc>
          <w:tcPr/>
          <w:p>
            <w:pPr>
              <w:pStyle w:val="Compact"/>
              <w:jc w:val="left"/>
            </w:pPr>
            <w:r>
              <w:rPr>
                <w:rStyle w:val="VerbatimChar"/>
              </w:rPr>
              <w:t xml:space="preserve">GET /gfn/v0.1/notices?active_at=&lt;rfc3339&gt;&amp;bbox=&lt;w,s,e,n&gt;</w:t>
            </w:r>
          </w:p>
        </w:tc>
      </w:tr>
      <w:tr>
        <w:tc>
          <w:tcPr/>
          <w:p>
            <w:pPr>
              <w:pStyle w:val="Compact"/>
              <w:jc w:val="left"/>
            </w:pPr>
            <w:r>
              <w:t xml:space="preserve">Stream</w:t>
            </w:r>
          </w:p>
        </w:tc>
        <w:tc>
          <w:tcPr/>
          <w:p>
            <w:pPr>
              <w:pStyle w:val="Compact"/>
              <w:jc w:val="left"/>
            </w:pPr>
            <w:r>
              <w:rPr>
                <w:rStyle w:val="VerbatimChar"/>
              </w:rPr>
              <w:t xml:space="preserve">GET /gfn/v0.1/stream</w:t>
            </w:r>
            <w:r>
              <w:t xml:space="preserve"> </w:t>
            </w:r>
            <w:r>
              <w:t xml:space="preserve">(Server-Sent Events)</w:t>
            </w:r>
          </w:p>
        </w:tc>
      </w:tr>
      <w:tr>
        <w:tc>
          <w:tcPr/>
          <w:p>
            <w:pPr>
              <w:pStyle w:val="Compact"/>
              <w:jc w:val="left"/>
            </w:pPr>
            <w:r>
              <w:t xml:space="preserve">Acknowledge</w:t>
            </w:r>
          </w:p>
        </w:tc>
        <w:tc>
          <w:tcPr/>
          <w:p>
            <w:pPr>
              <w:pStyle w:val="Compact"/>
              <w:jc w:val="left"/>
            </w:pPr>
            <w:r>
              <w:rPr>
                <w:rStyle w:val="VerbatimChar"/>
              </w:rPr>
              <w:t xml:space="preserve">POST /gfn/v0.1/notices/{notice_id}/ack</w:t>
            </w:r>
          </w:p>
        </w:tc>
      </w:tr>
      <w:tr>
        <w:tc>
          <w:tcPr/>
          <w:p>
            <w:pPr>
              <w:pStyle w:val="Compact"/>
              <w:jc w:val="left"/>
            </w:pPr>
            <w:r>
              <w:t xml:space="preserve">Audit register</w:t>
            </w:r>
          </w:p>
        </w:tc>
        <w:tc>
          <w:tcPr/>
          <w:p>
            <w:pPr>
              <w:pStyle w:val="Compact"/>
              <w:jc w:val="left"/>
            </w:pPr>
            <w:r>
              <w:rPr>
                <w:rStyle w:val="VerbatimChar"/>
              </w:rPr>
              <w:t xml:space="preserve">GET /gfn/v0.1/register?from=&lt;date&gt;&amp;to=&lt;date&gt;</w:t>
            </w:r>
          </w:p>
        </w:tc>
      </w:tr>
    </w:tbl>
    <w:p>
      <w:pPr>
        <w:pStyle w:val="BodyText"/>
      </w:pPr>
      <w:r>
        <w:t xml:space="preserve">Content type</w:t>
      </w:r>
      <w:r>
        <w:t xml:space="preserve"> </w:t>
      </w:r>
      <w:r>
        <w:rPr>
          <w:rStyle w:val="VerbatimChar"/>
        </w:rPr>
        <w:t xml:space="preserve">application/vnd.gfn+json</w:t>
      </w:r>
      <w:r>
        <w:t xml:space="preserve">. Signature in the</w:t>
      </w:r>
      <w:r>
        <w:t xml:space="preserve"> </w:t>
      </w:r>
      <w:r>
        <w:rPr>
          <w:rStyle w:val="VerbatimChar"/>
        </w:rPr>
        <w:t xml:space="preserve">X-GFN-Signature</w:t>
      </w:r>
      <w:r>
        <w:t xml:space="preserve"> </w:t>
      </w:r>
      <w:r>
        <w:t xml:space="preserve">header as detached JWS, or inline as a</w:t>
      </w:r>
      <w:r>
        <w:t xml:space="preserve"> </w:t>
      </w:r>
      <w:r>
        <w:rPr>
          <w:rStyle w:val="VerbatimChar"/>
        </w:rPr>
        <w:t xml:space="preserve">signature</w:t>
      </w:r>
      <w:r>
        <w:t xml:space="preserve"> </w:t>
      </w:r>
      <w:r>
        <w:t xml:space="preserve">member. URN path segments are percent-encoded.</w:t>
      </w:r>
    </w:p>
    <w:p>
      <w:pPr>
        <w:pStyle w:val="BodyText"/>
      </w:pPr>
      <w:r>
        <w:t xml:space="preserve">Message signing establishes authenticity; it says nothing about who is allowed to</w:t>
      </w:r>
      <w:r>
        <w:t xml:space="preserve"> </w:t>
      </w:r>
      <w:r>
        <w:rPr>
          <w:iCs/>
          <w:i/>
        </w:rPr>
        <w:t xml:space="preserve">read</w:t>
      </w:r>
      <w:r>
        <w:t xml:space="preserve"> </w:t>
      </w:r>
      <w:r>
        <w:t xml:space="preserve">a feed. The poll and stream endpoints MUST therefore authenticate their clients with registered operator credentials (mutual TLS or a registry-issued token) and MUST serve</w:t>
      </w:r>
      <w:r>
        <w:t xml:space="preserve"> </w:t>
      </w:r>
      <w:r>
        <w:rPr>
          <w:rStyle w:val="VerbatimChar"/>
        </w:rPr>
        <w:t xml:space="preserve">RESTRICTED</w:t>
      </w:r>
      <w:r>
        <w:t xml:space="preserve"> </w:t>
      </w:r>
      <w:r>
        <w:t xml:space="preserve">notices only to registered operators and</w:t>
      </w:r>
      <w:r>
        <w:t xml:space="preserve"> </w:t>
      </w:r>
      <w:r>
        <w:rPr>
          <w:rStyle w:val="VerbatimChar"/>
        </w:rPr>
        <w:t xml:space="preserve">PRIVATE</w:t>
      </w:r>
      <w:r>
        <w:t xml:space="preserve"> </w:t>
      </w:r>
      <w:r>
        <w:t xml:space="preserve">notices only to the operators named in</w:t>
      </w:r>
      <w:r>
        <w:t xml:space="preserve"> </w:t>
      </w:r>
      <w:r>
        <w:rPr>
          <w:rStyle w:val="VerbatimChar"/>
        </w:rPr>
        <w:t xml:space="preserve">addressed_operators</w:t>
      </w:r>
      <w:r>
        <w:t xml:space="preserve">.</w:t>
      </w:r>
    </w:p>
    <w:p>
      <w:pPr>
        <w:pStyle w:val="BodyText"/>
      </w:pPr>
      <w:r>
        <w:t xml:space="preserve">Endpoint discovery and feed redundancy are not yet specified, and that is a real gap: a per-issuer endpoint is a single point of failure, and Section 10 names notice suppression as a top-tier threat. Section 14 carries it.</w:t>
      </w:r>
    </w:p>
    <w:p>
      <w:pPr>
        <w:pStyle w:val="BodyText"/>
      </w:pPr>
      <w:r>
        <w:t xml:space="preserve">Operators MUST support both stream and poll. A stream that silently dies is the most common way a fleet stops receiving notices without anyone noticing, so operators MUST alarm on a stream with no message and no keepalive for 120 s, and MUST reconcile against the poll endpoint at least every 5 minutes.</w:t>
      </w:r>
    </w:p>
    <w:bookmarkEnd w:id="64"/>
    <w:bookmarkStart w:id="65" w:name="Xf7c9754ff9b865330d2afb7452da4aaaac539b2"/>
    <w:p>
      <w:pPr>
        <w:pStyle w:val="Heading3"/>
      </w:pPr>
      <w:r>
        <w:t xml:space="preserve">11.2 IPAWS and CAP 1.2 (normative, secondary)</w:t>
      </w:r>
    </w:p>
    <w:p>
      <w:pPr>
        <w:pStyle w:val="FirstParagraph"/>
      </w:pPr>
      <w:r>
        <w:t xml:space="preserve">For issuers that already have an IPAWS-authorized alert origination tool and a COG ID, GFN rides inside CAP 1.2 with no new credentialing. This matters: a small city may have exactly one path to reach AV operators, and it is the one their emergency manager already knows how to use.</w:t>
      </w:r>
    </w:p>
    <w:p>
      <w:pPr>
        <w:pStyle w:val="BodyText"/>
      </w:pPr>
      <w:r>
        <w:t xml:space="preserve">The full notice travels as a base64url-encoded parameter so nothing is lost in translation, and the CAP fields are populated so that a CAP-only consumer still gets a usable alert.</w:t>
      </w:r>
    </w:p>
    <w:p>
      <w:pPr>
        <w:pStyle w:val="BodyText"/>
      </w:pPr>
      <w:r>
        <w:rPr>
          <w:bCs/>
          <w:b/>
        </w:rPr>
        <w:t xml:space="preserve">This path carries</w:t>
      </w:r>
      <w:r>
        <w:rPr>
          <w:bCs/>
          <w:b/>
        </w:rPr>
        <w:t xml:space="preserve"> </w:t>
      </w:r>
      <w:r>
        <w:rPr>
          <w:rStyle w:val="VerbatimChar"/>
          <w:bCs/>
          <w:b/>
        </w:rPr>
        <w:t xml:space="preserve">PUBLIC</w:t>
      </w:r>
      <w:r>
        <w:rPr>
          <w:bCs/>
          <w:b/>
        </w:rPr>
        <w:t xml:space="preserve"> </w:t>
      </w:r>
      <w:r>
        <w:rPr>
          <w:bCs/>
          <w:b/>
        </w:rPr>
        <w:t xml:space="preserve">scope only.</w:t>
      </w:r>
      <w:r>
        <w:t xml:space="preserve"> </w:t>
      </w:r>
      <w:r>
        <w:t xml:space="preserve">The route by which a non-government organization receives from IPAWS is the All-Hazards Information Feed, which carries public alerts. A</w:t>
      </w:r>
      <w:r>
        <w:t xml:space="preserve"> </w:t>
      </w:r>
      <w:r>
        <w:rPr>
          <w:rStyle w:val="VerbatimChar"/>
        </w:rPr>
        <w:t xml:space="preserve">RESTRICTED</w:t>
      </w:r>
      <w:r>
        <w:t xml:space="preserve"> </w:t>
      </w:r>
      <w:r>
        <w:t xml:space="preserve">notice would need COG-to-COG delivery, which requires the AV operator itself to hold a COG, and a</w:t>
      </w:r>
      <w:r>
        <w:t xml:space="preserve"> </w:t>
      </w:r>
      <w:r>
        <w:rPr>
          <w:rStyle w:val="VerbatimChar"/>
        </w:rPr>
        <w:t xml:space="preserve">PRIVATE</w:t>
      </w:r>
      <w:r>
        <w:t xml:space="preserve"> </w:t>
      </w:r>
      <w:r>
        <w:t xml:space="preserve">notice has no IPAWS route at all. Since 10.4 requires</w:t>
      </w:r>
      <w:r>
        <w:t xml:space="preserve"> </w:t>
      </w:r>
      <w:r>
        <w:rPr>
          <w:rStyle w:val="VerbatimChar"/>
        </w:rPr>
        <w:t xml:space="preserve">ACTIVE_THREAT</w:t>
      </w:r>
      <w:r>
        <w:t xml:space="preserve">,</w:t>
      </w:r>
      <w:r>
        <w:t xml:space="preserve"> </w:t>
      </w:r>
      <w:r>
        <w:rPr>
          <w:rStyle w:val="VerbatimChar"/>
        </w:rPr>
        <w:t xml:space="preserve">DIGNITARY_PROTECTION</w:t>
      </w:r>
      <w:r>
        <w:t xml:space="preserve">,</w:t>
      </w:r>
      <w:r>
        <w:t xml:space="preserve"> </w:t>
      </w:r>
      <w:r>
        <w:rPr>
          <w:rStyle w:val="VerbatimChar"/>
        </w:rPr>
        <w:t xml:space="preserve">SPECIAL_OPERATION</w:t>
      </w:r>
      <w:r>
        <w:t xml:space="preserve"> </w:t>
      </w:r>
      <w:r>
        <w:t xml:space="preserve">and</w:t>
      </w:r>
      <w:r>
        <w:t xml:space="preserve"> </w:t>
      </w:r>
      <w:r>
        <w:rPr>
          <w:rStyle w:val="VerbatimChar"/>
        </w:rPr>
        <w:t xml:space="preserve">BOMB_THREAT</w:t>
      </w:r>
      <w:r>
        <w:t xml:space="preserve"> </w:t>
      </w:r>
      <w:r>
        <w:t xml:space="preserve">to be</w:t>
      </w:r>
      <w:r>
        <w:t xml:space="preserve"> </w:t>
      </w:r>
      <w:r>
        <w:rPr>
          <w:rStyle w:val="VerbatimChar"/>
        </w:rPr>
        <w:t xml:space="preserve">RESTRICTED</w:t>
      </w:r>
      <w:r>
        <w:t xml:space="preserve"> </w:t>
      </w:r>
      <w:r>
        <w:t xml:space="preserve">or</w:t>
      </w:r>
      <w:r>
        <w:t xml:space="preserve"> </w:t>
      </w:r>
      <w:r>
        <w:rPr>
          <w:rStyle w:val="VerbatimChar"/>
        </w:rPr>
        <w:t xml:space="preserve">PRIVATE</w:t>
      </w:r>
      <w:r>
        <w:t xml:space="preserve">,</w:t>
      </w:r>
      <w:r>
        <w:t xml:space="preserve"> </w:t>
      </w:r>
      <w:r>
        <w:rPr>
          <w:bCs/>
          <w:b/>
        </w:rPr>
        <w:t xml:space="preserve">the direct channel is the only path for exactly those notices</w:t>
      </w:r>
      <w:r>
        <w:t xml:space="preserve">, and an agency whose sole route to operators is IPAWS cannot issue them. That is a real gap for small agencies and it is carried into Section 14.</w:t>
      </w:r>
    </w:p>
    <w:p>
      <w:pPr>
        <w:pStyle w:val="BodyText"/>
      </w:pPr>
      <w:r>
        <w:rPr>
          <w:bCs/>
          <w:b/>
        </w:rPr>
        <w:t xml:space="preserve">Two further profile constraints bind a gateway.</w:t>
      </w:r>
      <w:r>
        <w:t xml:space="preserve"> </w:t>
      </w:r>
      <w:r>
        <w:t xml:space="preserve">The IPAWS profile ignores</w:t>
      </w:r>
      <w:r>
        <w:t xml:space="preserve"> </w:t>
      </w:r>
      <w:r>
        <w:rPr>
          <w:rStyle w:val="VerbatimChar"/>
        </w:rPr>
        <w:t xml:space="preserve">effective</w:t>
      </w:r>
      <w:r>
        <w:t xml:space="preserve"> </w:t>
      </w:r>
      <w:r>
        <w:t xml:space="preserve">and</w:t>
      </w:r>
      <w:r>
        <w:t xml:space="preserve"> </w:t>
      </w:r>
      <w:r>
        <w:rPr>
          <w:rStyle w:val="VerbatimChar"/>
        </w:rPr>
        <w:t xml:space="preserve">onset</w:t>
      </w:r>
      <w:r>
        <w:t xml:space="preserve">, holding that alerts are effective upon issuance, so a notice with a lead time cannot be pre-published over IPAWS: a gateway MUST hold the submission until</w:t>
      </w:r>
      <w:r>
        <w:t xml:space="preserve"> </w:t>
      </w:r>
      <w:r>
        <w:rPr>
          <w:rStyle w:val="VerbatimChar"/>
        </w:rPr>
        <w:t xml:space="preserve">effective_start</w:t>
      </w:r>
      <w:r>
        <w:t xml:space="preserve"> </w:t>
      </w:r>
      <w:r>
        <w:t xml:space="preserve">rather than publish it early. And the profile requires</w:t>
      </w:r>
      <w:r>
        <w:t xml:space="preserve"> </w:t>
      </w:r>
      <w:r>
        <w:rPr>
          <w:rStyle w:val="VerbatimChar"/>
        </w:rPr>
        <w:t xml:space="preserve">Update</w:t>
      </w:r>
      <w:r>
        <w:t xml:space="preserve"> </w:t>
      </w:r>
      <w:r>
        <w:t xml:space="preserve">and</w:t>
      </w:r>
      <w:r>
        <w:t xml:space="preserve"> </w:t>
      </w:r>
      <w:r>
        <w:rPr>
          <w:rStyle w:val="VerbatimChar"/>
        </w:rPr>
        <w:t xml:space="preserve">Cancel</w:t>
      </w:r>
      <w:r>
        <w:t xml:space="preserve"> </w:t>
      </w:r>
      <w:r>
        <w:t xml:space="preserve">to reference</w:t>
      </w:r>
      <w:r>
        <w:t xml:space="preserve"> </w:t>
      </w:r>
      <w:r>
        <w:rPr>
          <w:iCs/>
          <w:i/>
        </w:rPr>
        <w:t xml:space="preserve">every</w:t>
      </w:r>
      <w:r>
        <w:t xml:space="preserve"> </w:t>
      </w:r>
      <w:r>
        <w:t xml:space="preserve">related message that has not yet expired, so a gateway MUST expand GFN's single-entry</w:t>
      </w:r>
      <w:r>
        <w:t xml:space="preserve"> </w:t>
      </w:r>
      <w:r>
        <w:rPr>
          <w:rStyle w:val="VerbatimChar"/>
        </w:rPr>
        <w:t xml:space="preserve">references</w:t>
      </w:r>
      <w:r>
        <w:t xml:space="preserve"> </w:t>
      </w:r>
      <w:r>
        <w:t xml:space="preserve">into one triple per unexpired revision of that</w:t>
      </w:r>
      <w:r>
        <w:t xml:space="preserve"> </w:t>
      </w:r>
      <w:r>
        <w:rPr>
          <w:rStyle w:val="VerbatimChar"/>
        </w:rPr>
        <w:t xml:space="preserve">notice_id</w:t>
      </w:r>
      <w:r>
        <w:t xml:space="preserve">.</w:t>
      </w:r>
    </w:p>
    <w:bookmarkEnd w:id="65"/>
    <w:bookmarkStart w:id="66" w:name="Xb6bec872dc95a83634399cc68c53c206c99d1dc"/>
    <w:p>
      <w:pPr>
        <w:pStyle w:val="Heading3"/>
      </w:pPr>
      <w:r>
        <w:t xml:space="preserve">11.3 CAP 1.2 mapping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CAP element</w:t>
            </w:r>
          </w:p>
        </w:tc>
        <w:tc>
          <w:tcPr/>
          <w:p>
            <w:pPr>
              <w:pStyle w:val="Compact"/>
              <w:jc w:val="left"/>
            </w:pPr>
            <w:r>
              <w:t xml:space="preserve">GFN source</w:t>
            </w:r>
          </w:p>
        </w:tc>
        <w:tc>
          <w:tcPr/>
          <w:p>
            <w:pPr>
              <w:pStyle w:val="Compact"/>
              <w:jc w:val="left"/>
            </w:pPr>
            <w:r>
              <w:t xml:space="preserve">Notes</w:t>
            </w:r>
          </w:p>
        </w:tc>
      </w:tr>
      <w:tr>
        <w:tc>
          <w:tcPr/>
          <w:p>
            <w:pPr>
              <w:pStyle w:val="Compact"/>
              <w:jc w:val="left"/>
            </w:pPr>
            <w:r>
              <w:rPr>
                <w:rStyle w:val="VerbatimChar"/>
              </w:rPr>
              <w:t xml:space="preserve">alert/identifier</w:t>
            </w:r>
          </w:p>
        </w:tc>
        <w:tc>
          <w:tcPr/>
          <w:p>
            <w:pPr>
              <w:pStyle w:val="Compact"/>
              <w:jc w:val="left"/>
            </w:pPr>
            <w:r>
              <w:rPr>
                <w:rStyle w:val="VerbatimChar"/>
              </w:rPr>
              <w:t xml:space="preserve">notice_id</w:t>
            </w:r>
          </w:p>
        </w:tc>
        <w:tc>
          <w:tcPr/>
          <w:p>
            <w:pPr>
              <w:pStyle w:val="Compact"/>
            </w:pPr>
          </w:p>
        </w:tc>
      </w:tr>
      <w:tr>
        <w:tc>
          <w:tcPr/>
          <w:p>
            <w:pPr>
              <w:pStyle w:val="Compact"/>
              <w:jc w:val="left"/>
            </w:pPr>
            <w:r>
              <w:rPr>
                <w:rStyle w:val="VerbatimChar"/>
              </w:rPr>
              <w:t xml:space="preserve">alert/sender</w:t>
            </w:r>
          </w:p>
        </w:tc>
        <w:tc>
          <w:tcPr/>
          <w:p>
            <w:pPr>
              <w:pStyle w:val="Compact"/>
              <w:jc w:val="left"/>
            </w:pPr>
            <w:r>
              <w:rPr>
                <w:rStyle w:val="VerbatimChar"/>
              </w:rPr>
              <w:t xml:space="preserve">requestor.authority_id</w:t>
            </w:r>
          </w:p>
        </w:tc>
        <w:tc>
          <w:tcPr/>
          <w:p>
            <w:pPr>
              <w:pStyle w:val="Compact"/>
            </w:pPr>
          </w:p>
        </w:tc>
      </w:tr>
      <w:tr>
        <w:tc>
          <w:tcPr/>
          <w:p>
            <w:pPr>
              <w:pStyle w:val="Compact"/>
              <w:jc w:val="left"/>
            </w:pPr>
            <w:r>
              <w:rPr>
                <w:rStyle w:val="VerbatimChar"/>
              </w:rPr>
              <w:t xml:space="preserve">alert/sent</w:t>
            </w:r>
          </w:p>
        </w:tc>
        <w:tc>
          <w:tcPr/>
          <w:p>
            <w:pPr>
              <w:pStyle w:val="Compact"/>
              <w:jc w:val="left"/>
            </w:pPr>
            <w:r>
              <w:rPr>
                <w:rStyle w:val="VerbatimChar"/>
              </w:rPr>
              <w:t xml:space="preserve">issued_at</w:t>
            </w:r>
          </w:p>
        </w:tc>
        <w:tc>
          <w:tcPr/>
          <w:p>
            <w:pPr>
              <w:pStyle w:val="Compact"/>
              <w:jc w:val="left"/>
            </w:pPr>
            <w:r>
              <w:t xml:space="preserve">Convert to</w:t>
            </w:r>
            <w:r>
              <w:t xml:space="preserve"> </w:t>
            </w:r>
            <w:r>
              <w:rPr>
                <w:rStyle w:val="VerbatimChar"/>
              </w:rPr>
              <w:t xml:space="preserve">YYYY-MM-DDThh:mm:ss±hh:mm</w:t>
            </w:r>
            <w:r>
              <w:t xml:space="preserve">. CAP forbids</w:t>
            </w:r>
            <w:r>
              <w:t xml:space="preserve"> </w:t>
            </w:r>
            <w:r>
              <w:rPr>
                <w:rStyle w:val="VerbatimChar"/>
              </w:rPr>
              <w:t xml:space="preserve">Z</w:t>
            </w:r>
            <w:r>
              <w:t xml:space="preserve">; use</w:t>
            </w:r>
            <w:r>
              <w:t xml:space="preserve"> </w:t>
            </w:r>
            <w:r>
              <w:rPr>
                <w:rStyle w:val="VerbatimChar"/>
              </w:rPr>
              <w:t xml:space="preserve">-00:00</w:t>
            </w:r>
            <w:r>
              <w:t xml:space="preserve"> </w:t>
            </w:r>
            <w:r>
              <w:t xml:space="preserve">for UTC.</w:t>
            </w:r>
          </w:p>
        </w:tc>
      </w:tr>
      <w:tr>
        <w:tc>
          <w:tcPr/>
          <w:p>
            <w:pPr>
              <w:pStyle w:val="Compact"/>
              <w:jc w:val="left"/>
            </w:pPr>
            <w:r>
              <w:rPr>
                <w:rStyle w:val="VerbatimChar"/>
              </w:rPr>
              <w:t xml:space="preserve">alert/status</w:t>
            </w:r>
          </w:p>
        </w:tc>
        <w:tc>
          <w:tcPr/>
          <w:p>
            <w:pPr>
              <w:pStyle w:val="Compact"/>
              <w:jc w:val="left"/>
            </w:pPr>
            <w:r>
              <w:rPr>
                <w:rStyle w:val="VerbatimChar"/>
              </w:rPr>
              <w:t xml:space="preserve">status</w:t>
            </w:r>
          </w:p>
        </w:tc>
        <w:tc>
          <w:tcPr/>
          <w:p>
            <w:pPr>
              <w:pStyle w:val="Compact"/>
              <w:jc w:val="left"/>
            </w:pPr>
            <w:r>
              <w:rPr>
                <w:rStyle w:val="VerbatimChar"/>
              </w:rPr>
              <w:t xml:space="preserve">ACTUAL</w:t>
            </w:r>
            <w:r>
              <w:t xml:space="preserve">→</w:t>
            </w:r>
            <w:r>
              <w:rPr>
                <w:rStyle w:val="VerbatimChar"/>
              </w:rPr>
              <w:t xml:space="preserve">Actual</w:t>
            </w:r>
            <w:r>
              <w:t xml:space="preserve">,</w:t>
            </w:r>
            <w:r>
              <w:t xml:space="preserve"> </w:t>
            </w:r>
            <w:r>
              <w:rPr>
                <w:rStyle w:val="VerbatimChar"/>
              </w:rPr>
              <w:t xml:space="preserve">EXERCISE</w:t>
            </w:r>
            <w:r>
              <w:t xml:space="preserve">→</w:t>
            </w:r>
            <w:r>
              <w:rPr>
                <w:rStyle w:val="VerbatimChar"/>
              </w:rPr>
              <w:t xml:space="preserve">Exercise</w:t>
            </w:r>
            <w:r>
              <w:t xml:space="preserve">,</w:t>
            </w:r>
            <w:r>
              <w:t xml:space="preserve"> </w:t>
            </w:r>
            <w:r>
              <w:rPr>
                <w:rStyle w:val="VerbatimChar"/>
              </w:rPr>
              <w:t xml:space="preserve">TEST</w:t>
            </w:r>
            <w:r>
              <w:t xml:space="preserve">→</w:t>
            </w:r>
            <w:r>
              <w:rPr>
                <w:rStyle w:val="VerbatimChar"/>
              </w:rPr>
              <w:t xml:space="preserve">Test</w:t>
            </w:r>
            <w:r>
              <w:t xml:space="preserve">,</w:t>
            </w:r>
            <w:r>
              <w:t xml:space="preserve"> </w:t>
            </w:r>
            <w:r>
              <w:rPr>
                <w:rStyle w:val="VerbatimChar"/>
              </w:rPr>
              <w:t xml:space="preserve">DRAFT</w:t>
            </w:r>
            <w:r>
              <w:t xml:space="preserve">→</w:t>
            </w:r>
            <w:r>
              <w:rPr>
                <w:rStyle w:val="VerbatimChar"/>
              </w:rPr>
              <w:t xml:space="preserve">Draft</w:t>
            </w:r>
          </w:p>
        </w:tc>
      </w:tr>
      <w:tr>
        <w:tc>
          <w:tcPr/>
          <w:p>
            <w:pPr>
              <w:pStyle w:val="Compact"/>
              <w:jc w:val="left"/>
            </w:pPr>
            <w:r>
              <w:rPr>
                <w:rStyle w:val="VerbatimChar"/>
              </w:rPr>
              <w:t xml:space="preserve">alert/msgType</w:t>
            </w:r>
          </w:p>
        </w:tc>
        <w:tc>
          <w:tcPr/>
          <w:p>
            <w:pPr>
              <w:pStyle w:val="Compact"/>
              <w:jc w:val="left"/>
            </w:pPr>
            <w:r>
              <w:rPr>
                <w:rStyle w:val="VerbatimChar"/>
              </w:rPr>
              <w:t xml:space="preserve">msg_type</w:t>
            </w:r>
          </w:p>
        </w:tc>
        <w:tc>
          <w:tcPr/>
          <w:p>
            <w:pPr>
              <w:pStyle w:val="Compact"/>
              <w:jc w:val="left"/>
            </w:pPr>
            <w:r>
              <w:rPr>
                <w:rStyle w:val="VerbatimChar"/>
              </w:rPr>
              <w:t xml:space="preserve">NEW</w:t>
            </w:r>
            <w:r>
              <w:t xml:space="preserve">→</w:t>
            </w:r>
            <w:r>
              <w:rPr>
                <w:rStyle w:val="VerbatimChar"/>
              </w:rPr>
              <w:t xml:space="preserve">Alert</w:t>
            </w:r>
            <w:r>
              <w:t xml:space="preserve">,</w:t>
            </w:r>
            <w:r>
              <w:t xml:space="preserve"> </w:t>
            </w:r>
            <w:r>
              <w:rPr>
                <w:rStyle w:val="VerbatimChar"/>
              </w:rPr>
              <w:t xml:space="preserve">UPDATE</w:t>
            </w:r>
            <w:r>
              <w:t xml:space="preserve">/</w:t>
            </w:r>
            <w:r>
              <w:rPr>
                <w:rStyle w:val="VerbatimChar"/>
              </w:rPr>
              <w:t xml:space="preserve">EXTEND</w:t>
            </w:r>
            <w:r>
              <w:t xml:space="preserve">→</w:t>
            </w:r>
            <w:r>
              <w:rPr>
                <w:rStyle w:val="VerbatimChar"/>
              </w:rPr>
              <w:t xml:space="preserve">Update</w:t>
            </w:r>
            <w:r>
              <w:t xml:space="preserve">,</w:t>
            </w:r>
            <w:r>
              <w:t xml:space="preserve"> </w:t>
            </w:r>
            <w:r>
              <w:rPr>
                <w:rStyle w:val="VerbatimChar"/>
              </w:rPr>
              <w:t xml:space="preserve">CANCEL</w:t>
            </w:r>
            <w:r>
              <w:t xml:space="preserve">→</w:t>
            </w:r>
            <w:r>
              <w:rPr>
                <w:rStyle w:val="VerbatimChar"/>
              </w:rPr>
              <w:t xml:space="preserve">Cancel</w:t>
            </w:r>
          </w:p>
        </w:tc>
      </w:tr>
      <w:tr>
        <w:tc>
          <w:tcPr/>
          <w:p>
            <w:pPr>
              <w:pStyle w:val="Compact"/>
              <w:jc w:val="left"/>
            </w:pPr>
            <w:r>
              <w:rPr>
                <w:rStyle w:val="VerbatimChar"/>
              </w:rPr>
              <w:t xml:space="preserve">alert/scope</w:t>
            </w:r>
          </w:p>
        </w:tc>
        <w:tc>
          <w:tcPr/>
          <w:p>
            <w:pPr>
              <w:pStyle w:val="Compact"/>
              <w:jc w:val="left"/>
            </w:pPr>
            <w:r>
              <w:rPr>
                <w:rStyle w:val="VerbatimChar"/>
              </w:rPr>
              <w:t xml:space="preserve">scope</w:t>
            </w:r>
          </w:p>
        </w:tc>
        <w:tc>
          <w:tcPr/>
          <w:p>
            <w:pPr>
              <w:pStyle w:val="Compact"/>
              <w:jc w:val="left"/>
            </w:pPr>
            <w:r>
              <w:rPr>
                <w:rStyle w:val="VerbatimChar"/>
              </w:rPr>
              <w:t xml:space="preserve">PUBLIC</w:t>
            </w:r>
            <w:r>
              <w:t xml:space="preserve">→</w:t>
            </w:r>
            <w:r>
              <w:rPr>
                <w:rStyle w:val="VerbatimChar"/>
              </w:rPr>
              <w:t xml:space="preserve">Public</w:t>
            </w:r>
            <w:r>
              <w:t xml:space="preserve">,</w:t>
            </w:r>
            <w:r>
              <w:t xml:space="preserve"> </w:t>
            </w:r>
            <w:r>
              <w:rPr>
                <w:rStyle w:val="VerbatimChar"/>
              </w:rPr>
              <w:t xml:space="preserve">RESTRICTED</w:t>
            </w:r>
            <w:r>
              <w:t xml:space="preserve">→</w:t>
            </w:r>
            <w:r>
              <w:rPr>
                <w:rStyle w:val="VerbatimChar"/>
              </w:rPr>
              <w:t xml:space="preserve">Restricted</w:t>
            </w:r>
            <w:r>
              <w:t xml:space="preserve">,</w:t>
            </w:r>
            <w:r>
              <w:t xml:space="preserve"> </w:t>
            </w:r>
            <w:r>
              <w:rPr>
                <w:rStyle w:val="VerbatimChar"/>
              </w:rPr>
              <w:t xml:space="preserve">PRIVATE</w:t>
            </w:r>
            <w:r>
              <w:t xml:space="preserve">→</w:t>
            </w:r>
            <w:r>
              <w:rPr>
                <w:rStyle w:val="VerbatimChar"/>
              </w:rPr>
              <w:t xml:space="preserve">Private</w:t>
            </w:r>
          </w:p>
        </w:tc>
      </w:tr>
      <w:tr>
        <w:tc>
          <w:tcPr/>
          <w:p>
            <w:pPr>
              <w:pStyle w:val="Compact"/>
              <w:jc w:val="left"/>
            </w:pPr>
            <w:r>
              <w:rPr>
                <w:rStyle w:val="VerbatimChar"/>
              </w:rPr>
              <w:t xml:space="preserve">alert/restriction</w:t>
            </w:r>
          </w:p>
        </w:tc>
        <w:tc>
          <w:tcPr/>
          <w:p>
            <w:pPr>
              <w:pStyle w:val="Compact"/>
              <w:jc w:val="left"/>
            </w:pPr>
            <w:r>
              <w:t xml:space="preserve">literal</w:t>
            </w:r>
          </w:p>
        </w:tc>
        <w:tc>
          <w:tcPr/>
          <w:p>
            <w:pPr>
              <w:pStyle w:val="Compact"/>
              <w:jc w:val="left"/>
            </w:pPr>
            <w:r>
              <w:rPr>
                <w:rStyle w:val="VerbatimChar"/>
              </w:rPr>
              <w:t xml:space="preserve">"Registered automated vehicle operators"</w:t>
            </w:r>
            <w:r>
              <w:t xml:space="preserve"> </w:t>
            </w:r>
            <w:r>
              <w:t xml:space="preserve">when scope is Restricted</w:t>
            </w:r>
          </w:p>
        </w:tc>
      </w:tr>
      <w:tr>
        <w:tc>
          <w:tcPr/>
          <w:p>
            <w:pPr>
              <w:pStyle w:val="Compact"/>
              <w:jc w:val="left"/>
            </w:pPr>
            <w:r>
              <w:rPr>
                <w:rStyle w:val="VerbatimChar"/>
              </w:rPr>
              <w:t xml:space="preserve">alert/addresses</w:t>
            </w:r>
          </w:p>
        </w:tc>
        <w:tc>
          <w:tcPr/>
          <w:p>
            <w:pPr>
              <w:pStyle w:val="Compact"/>
              <w:jc w:val="left"/>
            </w:pPr>
            <w:r>
              <w:rPr>
                <w:rStyle w:val="VerbatimChar"/>
              </w:rPr>
              <w:t xml:space="preserve">addressed_operators</w:t>
            </w:r>
          </w:p>
        </w:tc>
        <w:tc>
          <w:tcPr/>
          <w:p>
            <w:pPr>
              <w:pStyle w:val="Compact"/>
              <w:jc w:val="left"/>
            </w:pPr>
            <w:r>
              <w:t xml:space="preserve">Space-delimited, quoted if containing spaces</w:t>
            </w:r>
          </w:p>
        </w:tc>
      </w:tr>
      <w:tr>
        <w:tc>
          <w:tcPr/>
          <w:p>
            <w:pPr>
              <w:pStyle w:val="Compact"/>
              <w:jc w:val="left"/>
            </w:pPr>
            <w:r>
              <w:rPr>
                <w:rStyle w:val="VerbatimChar"/>
              </w:rPr>
              <w:t xml:space="preserve">alert/references</w:t>
            </w:r>
          </w:p>
        </w:tc>
        <w:tc>
          <w:tcPr/>
          <w:p>
            <w:pPr>
              <w:pStyle w:val="Compact"/>
              <w:jc w:val="left"/>
            </w:pPr>
            <w:r>
              <w:rPr>
                <w:rStyle w:val="VerbatimChar"/>
              </w:rPr>
              <w:t xml:space="preserve">references</w:t>
            </w:r>
          </w:p>
        </w:tc>
        <w:tc>
          <w:tcPr/>
          <w:p>
            <w:pPr>
              <w:pStyle w:val="Compact"/>
              <w:jc w:val="left"/>
            </w:pPr>
            <w:r>
              <w:t xml:space="preserve">Reformat to CAP</w:t>
            </w:r>
            <w:r>
              <w:t xml:space="preserve"> </w:t>
            </w:r>
            <w:r>
              <w:rPr>
                <w:rStyle w:val="VerbatimChar"/>
              </w:rPr>
              <w:t xml:space="preserve">sender,identifier,sent</w:t>
            </w:r>
            <w:r>
              <w:t xml:space="preserve"> </w:t>
            </w:r>
            <w:r>
              <w:t xml:space="preserve">triples. The referenced notice's</w:t>
            </w:r>
            <w:r>
              <w:t xml:space="preserve"> </w:t>
            </w:r>
            <w:r>
              <w:rPr>
                <w:rStyle w:val="VerbatimChar"/>
              </w:rPr>
              <w:t xml:space="preserve">sent</w:t>
            </w:r>
            <w:r>
              <w:t xml:space="preserve"> </w:t>
            </w:r>
            <w:r>
              <w:t xml:space="preserve">value is not carried in a GFN message, so a gateway MUST retain the</w:t>
            </w:r>
            <w:r>
              <w:t xml:space="preserve"> </w:t>
            </w:r>
            <w:r>
              <w:rPr>
                <w:rStyle w:val="VerbatimChar"/>
              </w:rPr>
              <w:t xml:space="preserve">sent</w:t>
            </w:r>
            <w:r>
              <w:t xml:space="preserve"> </w:t>
            </w:r>
            <w:r>
              <w:t xml:space="preserve">timestamp of each notice it has forwarded in order to build this. Without that state the CAP reference dangles.</w:t>
            </w:r>
          </w:p>
        </w:tc>
      </w:tr>
      <w:tr>
        <w:tc>
          <w:tcPr/>
          <w:p>
            <w:pPr>
              <w:pStyle w:val="Compact"/>
              <w:jc w:val="left"/>
            </w:pPr>
            <w:r>
              <w:rPr>
                <w:rStyle w:val="VerbatimChar"/>
              </w:rPr>
              <w:t xml:space="preserve">alert/code</w:t>
            </w:r>
          </w:p>
        </w:tc>
        <w:tc>
          <w:tcPr/>
          <w:p>
            <w:pPr>
              <w:pStyle w:val="Compact"/>
              <w:jc w:val="left"/>
            </w:pPr>
            <w:r>
              <w:t xml:space="preserve">literal</w:t>
            </w:r>
          </w:p>
        </w:tc>
        <w:tc>
          <w:tcPr/>
          <w:p>
            <w:pPr>
              <w:pStyle w:val="Compact"/>
              <w:jc w:val="left"/>
            </w:pPr>
            <w:r>
              <w:rPr>
                <w:rStyle w:val="VerbatimChar"/>
              </w:rPr>
              <w:t xml:space="preserve">GFNv0.1</w:t>
            </w:r>
            <w:r>
              <w:t xml:space="preserve">, plus</w:t>
            </w:r>
            <w:r>
              <w:t xml:space="preserve"> </w:t>
            </w:r>
            <w:r>
              <w:rPr>
                <w:rStyle w:val="VerbatimChar"/>
              </w:rPr>
              <w:t xml:space="preserve">IPAWSv1.0</w:t>
            </w:r>
            <w:r>
              <w:t xml:space="preserve"> </w:t>
            </w:r>
            <w:r>
              <w:t xml:space="preserve">when sent through IPAWS</w:t>
            </w:r>
          </w:p>
        </w:tc>
      </w:tr>
      <w:tr>
        <w:tc>
          <w:tcPr/>
          <w:p>
            <w:pPr>
              <w:pStyle w:val="Compact"/>
              <w:jc w:val="left"/>
            </w:pPr>
            <w:r>
              <w:rPr>
                <w:rStyle w:val="VerbatimChar"/>
              </w:rPr>
              <w:t xml:space="preserve">alert/incidents</w:t>
            </w:r>
          </w:p>
        </w:tc>
        <w:tc>
          <w:tcPr/>
          <w:p>
            <w:pPr>
              <w:pStyle w:val="Compact"/>
              <w:jc w:val="left"/>
            </w:pPr>
            <w:r>
              <w:rPr>
                <w:rStyle w:val="VerbatimChar"/>
              </w:rPr>
              <w:t xml:space="preserve">requestor.incident_number</w:t>
            </w:r>
          </w:p>
        </w:tc>
        <w:tc>
          <w:tcPr/>
          <w:p>
            <w:pPr>
              <w:pStyle w:val="Compact"/>
            </w:pPr>
          </w:p>
        </w:tc>
      </w:tr>
      <w:tr>
        <w:tc>
          <w:tcPr/>
          <w:p>
            <w:pPr>
              <w:pStyle w:val="Compact"/>
              <w:jc w:val="left"/>
            </w:pPr>
            <w:r>
              <w:rPr>
                <w:rStyle w:val="VerbatimChar"/>
              </w:rPr>
              <w:t xml:space="preserve">info/category</w:t>
            </w:r>
          </w:p>
        </w:tc>
        <w:tc>
          <w:tcPr/>
          <w:p>
            <w:pPr>
              <w:pStyle w:val="Compact"/>
              <w:jc w:val="left"/>
            </w:pPr>
            <w:r>
              <w:rPr>
                <w:rStyle w:val="VerbatimChar"/>
              </w:rPr>
              <w:t xml:space="preserve">reason.code</w:t>
            </w:r>
          </w:p>
        </w:tc>
        <w:tc>
          <w:tcPr/>
          <w:p>
            <w:pPr>
              <w:pStyle w:val="Compact"/>
              <w:jc w:val="left"/>
            </w:pPr>
            <w:r>
              <w:t xml:space="preserve">See mapping below. Always include</w:t>
            </w:r>
            <w:r>
              <w:t xml:space="preserve"> </w:t>
            </w:r>
            <w:r>
              <w:rPr>
                <w:rStyle w:val="VerbatimChar"/>
              </w:rPr>
              <w:t xml:space="preserve">Transport</w:t>
            </w:r>
            <w:r>
              <w:t xml:space="preserve">.</w:t>
            </w:r>
          </w:p>
        </w:tc>
      </w:tr>
      <w:tr>
        <w:tc>
          <w:tcPr/>
          <w:p>
            <w:pPr>
              <w:pStyle w:val="Compact"/>
              <w:jc w:val="left"/>
            </w:pPr>
            <w:r>
              <w:rPr>
                <w:rStyle w:val="VerbatimChar"/>
              </w:rPr>
              <w:t xml:space="preserve">info/event</w:t>
            </w:r>
          </w:p>
        </w:tc>
        <w:tc>
          <w:tcPr/>
          <w:p>
            <w:pPr>
              <w:pStyle w:val="Compact"/>
              <w:jc w:val="left"/>
            </w:pPr>
            <w:r>
              <w:t xml:space="preserve">derived</w:t>
            </w:r>
          </w:p>
        </w:tc>
        <w:tc>
          <w:tcPr/>
          <w:p>
            <w:pPr>
              <w:pStyle w:val="Compact"/>
              <w:jc w:val="left"/>
            </w:pPr>
            <w:r>
              <w:rPr>
                <w:rStyle w:val="VerbatimChar"/>
              </w:rPr>
              <w:t xml:space="preserve">"Automated Vehicle Geofence Notice: &lt;reason.code&gt;"</w:t>
            </w:r>
          </w:p>
        </w:tc>
      </w:tr>
      <w:tr>
        <w:tc>
          <w:tcPr/>
          <w:p>
            <w:pPr>
              <w:pStyle w:val="Compact"/>
              <w:jc w:val="left"/>
            </w:pPr>
            <w:r>
              <w:rPr>
                <w:rStyle w:val="VerbatimChar"/>
              </w:rPr>
              <w:t xml:space="preserve">info/responseType</w:t>
            </w:r>
          </w:p>
        </w:tc>
        <w:tc>
          <w:tcPr/>
          <w:p>
            <w:pPr>
              <w:pStyle w:val="Compact"/>
              <w:jc w:val="left"/>
            </w:pPr>
            <w:r>
              <w:rPr>
                <w:rStyle w:val="VerbatimChar"/>
              </w:rPr>
              <w:t xml:space="preserve">restriction.level</w:t>
            </w:r>
          </w:p>
        </w:tc>
        <w:tc>
          <w:tcPr/>
          <w:p>
            <w:pPr>
              <w:pStyle w:val="Compact"/>
              <w:jc w:val="left"/>
            </w:pPr>
            <w:r>
              <w:rPr>
                <w:rStyle w:val="VerbatimChar"/>
              </w:rPr>
              <w:t xml:space="preserve">PROHIBITED</w:t>
            </w:r>
            <w:r>
              <w:t xml:space="preserve">/</w:t>
            </w:r>
            <w:r>
              <w:rPr>
                <w:rStyle w:val="VerbatimChar"/>
              </w:rPr>
              <w:t xml:space="preserve">AVOID</w:t>
            </w:r>
            <w:r>
              <w:t xml:space="preserve">→</w:t>
            </w:r>
            <w:r>
              <w:rPr>
                <w:rStyle w:val="VerbatimChar"/>
              </w:rPr>
              <w:t xml:space="preserve">Avoid</w:t>
            </w:r>
            <w:r>
              <w:t xml:space="preserve">, others→</w:t>
            </w:r>
            <w:r>
              <w:rPr>
                <w:rStyle w:val="VerbatimChar"/>
              </w:rPr>
              <w:t xml:space="preserve">Monitor</w:t>
            </w:r>
          </w:p>
        </w:tc>
      </w:tr>
      <w:tr>
        <w:tc>
          <w:tcPr/>
          <w:p>
            <w:pPr>
              <w:pStyle w:val="Compact"/>
              <w:jc w:val="left"/>
            </w:pPr>
            <w:r>
              <w:rPr>
                <w:rStyle w:val="VerbatimChar"/>
              </w:rPr>
              <w:t xml:space="preserve">info/urgency</w:t>
            </w:r>
          </w:p>
        </w:tc>
        <w:tc>
          <w:tcPr/>
          <w:p>
            <w:pPr>
              <w:pStyle w:val="Compact"/>
              <w:jc w:val="left"/>
            </w:pPr>
            <w:r>
              <w:t xml:space="preserve">derived</w:t>
            </w:r>
          </w:p>
        </w:tc>
        <w:tc>
          <w:tcPr/>
          <w:p>
            <w:pPr>
              <w:pStyle w:val="Compact"/>
              <w:jc w:val="left"/>
            </w:pPr>
            <w:r>
              <w:rPr>
                <w:rStyle w:val="VerbatimChar"/>
              </w:rPr>
              <w:t xml:space="preserve">priority</w:t>
            </w:r>
            <w:r>
              <w:t xml:space="preserve"> </w:t>
            </w:r>
            <w:r>
              <w:t xml:space="preserve">0→</w:t>
            </w:r>
            <w:r>
              <w:rPr>
                <w:rStyle w:val="VerbatimChar"/>
              </w:rPr>
              <w:t xml:space="preserve">Immediate</w:t>
            </w:r>
            <w:r>
              <w:t xml:space="preserve">, 1→</w:t>
            </w:r>
            <w:r>
              <w:rPr>
                <w:rStyle w:val="VerbatimChar"/>
              </w:rPr>
              <w:t xml:space="preserve">Expected</w:t>
            </w:r>
            <w:r>
              <w:t xml:space="preserve">, 2 to 4→</w:t>
            </w:r>
            <w:r>
              <w:rPr>
                <w:rStyle w:val="VerbatimChar"/>
              </w:rPr>
              <w:t xml:space="preserve">Future</w:t>
            </w:r>
          </w:p>
        </w:tc>
      </w:tr>
      <w:tr>
        <w:tc>
          <w:tcPr/>
          <w:p>
            <w:pPr>
              <w:pStyle w:val="Compact"/>
              <w:jc w:val="left"/>
            </w:pPr>
            <w:r>
              <w:rPr>
                <w:rStyle w:val="VerbatimChar"/>
              </w:rPr>
              <w:t xml:space="preserve">info/severity</w:t>
            </w:r>
          </w:p>
        </w:tc>
        <w:tc>
          <w:tcPr/>
          <w:p>
            <w:pPr>
              <w:pStyle w:val="Compact"/>
              <w:jc w:val="left"/>
            </w:pPr>
            <w:r>
              <w:rPr>
                <w:rStyle w:val="VerbatimChar"/>
              </w:rPr>
              <w:t xml:space="preserve">reason.severity</w:t>
            </w:r>
          </w:p>
        </w:tc>
        <w:tc>
          <w:tcPr/>
          <w:p>
            <w:pPr>
              <w:pStyle w:val="Compact"/>
              <w:jc w:val="left"/>
            </w:pPr>
            <w:r>
              <w:rPr>
                <w:rStyle w:val="VerbatimChar"/>
              </w:rPr>
              <w:t xml:space="preserve">CRITICAL</w:t>
            </w:r>
            <w:r>
              <w:t xml:space="preserve">→</w:t>
            </w:r>
            <w:r>
              <w:rPr>
                <w:rStyle w:val="VerbatimChar"/>
              </w:rPr>
              <w:t xml:space="preserve">Extreme</w:t>
            </w:r>
            <w:r>
              <w:t xml:space="preserve">,</w:t>
            </w:r>
            <w:r>
              <w:t xml:space="preserve"> </w:t>
            </w:r>
            <w:r>
              <w:rPr>
                <w:rStyle w:val="VerbatimChar"/>
              </w:rPr>
              <w:t xml:space="preserve">HIGH</w:t>
            </w:r>
            <w:r>
              <w:t xml:space="preserve">→</w:t>
            </w:r>
            <w:r>
              <w:rPr>
                <w:rStyle w:val="VerbatimChar"/>
              </w:rPr>
              <w:t xml:space="preserve">Severe</w:t>
            </w:r>
            <w:r>
              <w:t xml:space="preserve">,</w:t>
            </w:r>
            <w:r>
              <w:t xml:space="preserve"> </w:t>
            </w:r>
            <w:r>
              <w:rPr>
                <w:rStyle w:val="VerbatimChar"/>
              </w:rPr>
              <w:t xml:space="preserve">MEDIUM</w:t>
            </w:r>
            <w:r>
              <w:t xml:space="preserve">→</w:t>
            </w:r>
            <w:r>
              <w:rPr>
                <w:rStyle w:val="VerbatimChar"/>
              </w:rPr>
              <w:t xml:space="preserve">Moderate</w:t>
            </w:r>
            <w:r>
              <w:t xml:space="preserve">,</w:t>
            </w:r>
            <w:r>
              <w:t xml:space="preserve"> </w:t>
            </w:r>
            <w:r>
              <w:rPr>
                <w:rStyle w:val="VerbatimChar"/>
              </w:rPr>
              <w:t xml:space="preserve">LOW</w:t>
            </w:r>
            <w:r>
              <w:t xml:space="preserve">→</w:t>
            </w:r>
            <w:r>
              <w:rPr>
                <w:rStyle w:val="VerbatimChar"/>
              </w:rPr>
              <w:t xml:space="preserve">Minor</w:t>
            </w:r>
          </w:p>
        </w:tc>
      </w:tr>
      <w:tr>
        <w:tc>
          <w:tcPr/>
          <w:p>
            <w:pPr>
              <w:pStyle w:val="Compact"/>
              <w:jc w:val="left"/>
            </w:pPr>
            <w:r>
              <w:rPr>
                <w:rStyle w:val="VerbatimChar"/>
              </w:rPr>
              <w:t xml:space="preserve">info/certainty</w:t>
            </w:r>
          </w:p>
        </w:tc>
        <w:tc>
          <w:tcPr/>
          <w:p>
            <w:pPr>
              <w:pStyle w:val="Compact"/>
              <w:jc w:val="left"/>
            </w:pPr>
            <w:r>
              <w:t xml:space="preserve">derived</w:t>
            </w:r>
          </w:p>
        </w:tc>
        <w:tc>
          <w:tcPr/>
          <w:p>
            <w:pPr>
              <w:pStyle w:val="Compact"/>
              <w:jc w:val="left"/>
            </w:pPr>
            <w:r>
              <w:rPr>
                <w:rStyle w:val="VerbatimChar"/>
              </w:rPr>
              <w:t xml:space="preserve">Observed</w:t>
            </w:r>
            <w:r>
              <w:t xml:space="preserve"> </w:t>
            </w:r>
            <w:r>
              <w:t xml:space="preserve">for an in-progress incident,</w:t>
            </w:r>
            <w:r>
              <w:t xml:space="preserve"> </w:t>
            </w:r>
            <w:r>
              <w:rPr>
                <w:rStyle w:val="VerbatimChar"/>
              </w:rPr>
              <w:t xml:space="preserve">Likely</w:t>
            </w:r>
            <w:r>
              <w:t xml:space="preserve"> </w:t>
            </w:r>
            <w:r>
              <w:t xml:space="preserve">for a planned notice issued in advance (Tier 3 and 4, and any notice with lead time). Certainty feeds downstream IPAWS alerting decisions, so a hardcoded</w:t>
            </w:r>
            <w:r>
              <w:t xml:space="preserve"> </w:t>
            </w:r>
            <w:r>
              <w:rPr>
                <w:rStyle w:val="VerbatimChar"/>
              </w:rPr>
              <w:t xml:space="preserve">Observed</w:t>
            </w:r>
            <w:r>
              <w:t xml:space="preserve"> </w:t>
            </w:r>
            <w:r>
              <w:t xml:space="preserve">on a scheduled utility job is wrong in a way that propagates.</w:t>
            </w:r>
          </w:p>
        </w:tc>
      </w:tr>
      <w:tr>
        <w:tc>
          <w:tcPr/>
          <w:p>
            <w:pPr>
              <w:pStyle w:val="Compact"/>
              <w:jc w:val="left"/>
            </w:pPr>
            <w:r>
              <w:rPr>
                <w:rStyle w:val="VerbatimChar"/>
              </w:rPr>
              <w:t xml:space="preserve">info/audience</w:t>
            </w:r>
          </w:p>
        </w:tc>
        <w:tc>
          <w:tcPr/>
          <w:p>
            <w:pPr>
              <w:pStyle w:val="Compact"/>
              <w:jc w:val="left"/>
            </w:pPr>
            <w:r>
              <w:t xml:space="preserve">literal</w:t>
            </w:r>
          </w:p>
        </w:tc>
        <w:tc>
          <w:tcPr/>
          <w:p>
            <w:pPr>
              <w:pStyle w:val="Compact"/>
              <w:jc w:val="left"/>
            </w:pPr>
            <w:r>
              <w:rPr>
                <w:rStyle w:val="VerbatimChar"/>
              </w:rPr>
              <w:t xml:space="preserve">"Automated vehicle operators"</w:t>
            </w:r>
          </w:p>
        </w:tc>
      </w:tr>
      <w:tr>
        <w:tc>
          <w:tcPr/>
          <w:p>
            <w:pPr>
              <w:pStyle w:val="Compact"/>
              <w:jc w:val="left"/>
            </w:pPr>
            <w:r>
              <w:rPr>
                <w:rStyle w:val="VerbatimChar"/>
              </w:rPr>
              <w:t xml:space="preserve">info/eventCode</w:t>
            </w:r>
          </w:p>
        </w:tc>
        <w:tc>
          <w:tcPr/>
          <w:p>
            <w:pPr>
              <w:pStyle w:val="Compact"/>
              <w:jc w:val="left"/>
            </w:pPr>
            <w:r>
              <w:rPr>
                <w:rStyle w:val="VerbatimChar"/>
              </w:rPr>
              <w:t xml:space="preserve">valueName=SAME</w:t>
            </w:r>
          </w:p>
        </w:tc>
        <w:tc>
          <w:tcPr/>
          <w:p>
            <w:pPr>
              <w:pStyle w:val="Compact"/>
              <w:jc w:val="left"/>
            </w:pPr>
            <w:r>
              <w:rPr>
                <w:rStyle w:val="VerbatimChar"/>
              </w:rPr>
              <w:t xml:space="preserve">CEM</w:t>
            </w:r>
            <w:r>
              <w:t xml:space="preserve"> </w:t>
            </w:r>
            <w:r>
              <w:t xml:space="preserve">for emergencies,</w:t>
            </w:r>
            <w:r>
              <w:t xml:space="preserve"> </w:t>
            </w:r>
            <w:r>
              <w:rPr>
                <w:rStyle w:val="VerbatimChar"/>
              </w:rPr>
              <w:t xml:space="preserve">LAE</w:t>
            </w:r>
            <w:r>
              <w:t xml:space="preserve"> </w:t>
            </w:r>
            <w:r>
              <w:t xml:space="preserve">for local area,</w:t>
            </w:r>
            <w:r>
              <w:t xml:space="preserve"> </w:t>
            </w:r>
            <w:r>
              <w:rPr>
                <w:rStyle w:val="VerbatimChar"/>
              </w:rPr>
              <w:t xml:space="preserve">ADR</w:t>
            </w:r>
            <w:r>
              <w:t xml:space="preserve"> </w:t>
            </w:r>
            <w:r>
              <w:t xml:space="preserve">for planned. Required by the IPAWS profile.</w:t>
            </w:r>
          </w:p>
        </w:tc>
      </w:tr>
      <w:tr>
        <w:tc>
          <w:tcPr/>
          <w:p>
            <w:pPr>
              <w:pStyle w:val="Compact"/>
              <w:jc w:val="left"/>
            </w:pPr>
            <w:r>
              <w:rPr>
                <w:rStyle w:val="VerbatimChar"/>
              </w:rPr>
              <w:t xml:space="preserve">info/effective</w:t>
            </w:r>
          </w:p>
        </w:tc>
        <w:tc>
          <w:tcPr/>
          <w:p>
            <w:pPr>
              <w:pStyle w:val="Compact"/>
              <w:jc w:val="left"/>
            </w:pPr>
            <w:r>
              <w:rPr>
                <w:rStyle w:val="VerbatimChar"/>
              </w:rPr>
              <w:t xml:space="preserve">effective_start</w:t>
            </w:r>
          </w:p>
        </w:tc>
        <w:tc>
          <w:tcPr/>
          <w:p>
            <w:pPr>
              <w:pStyle w:val="Compact"/>
            </w:pPr>
          </w:p>
        </w:tc>
      </w:tr>
      <w:tr>
        <w:tc>
          <w:tcPr/>
          <w:p>
            <w:pPr>
              <w:pStyle w:val="Compact"/>
              <w:jc w:val="left"/>
            </w:pPr>
            <w:r>
              <w:rPr>
                <w:rStyle w:val="VerbatimChar"/>
              </w:rPr>
              <w:t xml:space="preserve">info/onset</w:t>
            </w:r>
          </w:p>
        </w:tc>
        <w:tc>
          <w:tcPr/>
          <w:p>
            <w:pPr>
              <w:pStyle w:val="Compact"/>
              <w:jc w:val="left"/>
            </w:pPr>
            <w:r>
              <w:rPr>
                <w:rStyle w:val="VerbatimChar"/>
              </w:rPr>
              <w:t xml:space="preserve">effective_start</w:t>
            </w:r>
          </w:p>
        </w:tc>
        <w:tc>
          <w:tcPr/>
          <w:p>
            <w:pPr>
              <w:pStyle w:val="Compact"/>
            </w:pPr>
          </w:p>
        </w:tc>
      </w:tr>
      <w:tr>
        <w:tc>
          <w:tcPr/>
          <w:p>
            <w:pPr>
              <w:pStyle w:val="Compact"/>
              <w:jc w:val="left"/>
            </w:pPr>
            <w:r>
              <w:rPr>
                <w:rStyle w:val="VerbatimChar"/>
              </w:rPr>
              <w:t xml:space="preserve">info/expires</w:t>
            </w:r>
          </w:p>
        </w:tc>
        <w:tc>
          <w:tcPr/>
          <w:p>
            <w:pPr>
              <w:pStyle w:val="Compact"/>
              <w:jc w:val="left"/>
            </w:pPr>
            <w:r>
              <w:rPr>
                <w:rStyle w:val="VerbatimChar"/>
              </w:rPr>
              <w:t xml:space="preserve">effective_end</w:t>
            </w:r>
          </w:p>
        </w:tc>
        <w:tc>
          <w:tcPr/>
          <w:p>
            <w:pPr>
              <w:pStyle w:val="Compact"/>
              <w:jc w:val="left"/>
            </w:pPr>
            <w:r>
              <w:t xml:space="preserve">Required by the IPAWS profile.</w:t>
            </w:r>
          </w:p>
        </w:tc>
      </w:tr>
      <w:tr>
        <w:tc>
          <w:tcPr/>
          <w:p>
            <w:pPr>
              <w:pStyle w:val="Compact"/>
              <w:jc w:val="left"/>
            </w:pPr>
            <w:r>
              <w:rPr>
                <w:rStyle w:val="VerbatimChar"/>
              </w:rPr>
              <w:t xml:space="preserve">info/senderName</w:t>
            </w:r>
          </w:p>
        </w:tc>
        <w:tc>
          <w:tcPr/>
          <w:p>
            <w:pPr>
              <w:pStyle w:val="Compact"/>
              <w:jc w:val="left"/>
            </w:pPr>
            <w:r>
              <w:rPr>
                <w:rStyle w:val="VerbatimChar"/>
              </w:rPr>
              <w:t xml:space="preserve">requestor.agency_name</w:t>
            </w:r>
          </w:p>
        </w:tc>
        <w:tc>
          <w:tcPr/>
          <w:p>
            <w:pPr>
              <w:pStyle w:val="Compact"/>
            </w:pPr>
          </w:p>
        </w:tc>
      </w:tr>
      <w:tr>
        <w:tc>
          <w:tcPr/>
          <w:p>
            <w:pPr>
              <w:pStyle w:val="Compact"/>
              <w:jc w:val="left"/>
            </w:pPr>
            <w:r>
              <w:rPr>
                <w:rStyle w:val="VerbatimChar"/>
              </w:rPr>
              <w:t xml:space="preserve">info/headline</w:t>
            </w:r>
          </w:p>
        </w:tc>
        <w:tc>
          <w:tcPr/>
          <w:p>
            <w:pPr>
              <w:pStyle w:val="Compact"/>
              <w:jc w:val="left"/>
            </w:pPr>
            <w:r>
              <w:t xml:space="preserve">derived, &lt;= 160 chars</w:t>
            </w:r>
          </w:p>
        </w:tc>
        <w:tc>
          <w:tcPr/>
          <w:p>
            <w:pPr>
              <w:pStyle w:val="Compact"/>
              <w:jc w:val="left"/>
            </w:pPr>
            <w:r>
              <w:rPr>
                <w:rStyle w:val="VerbatimChar"/>
              </w:rPr>
              <w:t xml:space="preserve">"AV geofence: &lt;level&gt; in &lt;area_desc&gt; until &lt;local time&gt;"</w:t>
            </w:r>
          </w:p>
        </w:tc>
      </w:tr>
      <w:tr>
        <w:tc>
          <w:tcPr/>
          <w:p>
            <w:pPr>
              <w:pStyle w:val="Compact"/>
              <w:jc w:val="left"/>
            </w:pPr>
            <w:r>
              <w:rPr>
                <w:rStyle w:val="VerbatimChar"/>
              </w:rPr>
              <w:t xml:space="preserve">info/description</w:t>
            </w:r>
          </w:p>
        </w:tc>
        <w:tc>
          <w:tcPr/>
          <w:p>
            <w:pPr>
              <w:pStyle w:val="Compact"/>
              <w:jc w:val="left"/>
            </w:pPr>
            <w:r>
              <w:rPr>
                <w:rStyle w:val="VerbatimChar"/>
              </w:rPr>
              <w:t xml:space="preserve">reason.public_text</w:t>
            </w:r>
          </w:p>
        </w:tc>
        <w:tc>
          <w:tcPr/>
          <w:p>
            <w:pPr>
              <w:pStyle w:val="Compact"/>
            </w:pPr>
          </w:p>
        </w:tc>
      </w:tr>
      <w:tr>
        <w:tc>
          <w:tcPr/>
          <w:p>
            <w:pPr>
              <w:pStyle w:val="Compact"/>
              <w:jc w:val="left"/>
            </w:pPr>
            <w:r>
              <w:rPr>
                <w:rStyle w:val="VerbatimChar"/>
              </w:rPr>
              <w:t xml:space="preserve">info/instruction</w:t>
            </w:r>
          </w:p>
        </w:tc>
        <w:tc>
          <w:tcPr/>
          <w:p>
            <w:pPr>
              <w:pStyle w:val="Compact"/>
              <w:jc w:val="left"/>
            </w:pPr>
            <w:r>
              <w:t xml:space="preserve">derived</w:t>
            </w:r>
          </w:p>
        </w:tc>
        <w:tc>
          <w:tcPr/>
          <w:p>
            <w:pPr>
              <w:pStyle w:val="Compact"/>
              <w:jc w:val="left"/>
            </w:pPr>
            <w:r>
              <w:t xml:space="preserve">Plain-language statement of required vehicle behavior</w:t>
            </w:r>
          </w:p>
        </w:tc>
      </w:tr>
      <w:tr>
        <w:tc>
          <w:tcPr/>
          <w:p>
            <w:pPr>
              <w:pStyle w:val="Compact"/>
              <w:jc w:val="left"/>
            </w:pPr>
            <w:r>
              <w:rPr>
                <w:rStyle w:val="VerbatimChar"/>
              </w:rPr>
              <w:t xml:space="preserve">info/contact</w:t>
            </w:r>
          </w:p>
        </w:tc>
        <w:tc>
          <w:tcPr/>
          <w:p>
            <w:pPr>
              <w:pStyle w:val="Compact"/>
              <w:jc w:val="left"/>
            </w:pPr>
            <w:r>
              <w:rPr>
                <w:rStyle w:val="VerbatimChar"/>
              </w:rPr>
              <w:t xml:space="preserve">requestor.contact.hotline</w:t>
            </w:r>
          </w:p>
        </w:tc>
        <w:tc>
          <w:tcPr/>
          <w:p>
            <w:pPr>
              <w:pStyle w:val="Compact"/>
            </w:pPr>
          </w:p>
        </w:tc>
      </w:tr>
      <w:tr>
        <w:tc>
          <w:tcPr/>
          <w:p>
            <w:pPr>
              <w:pStyle w:val="Compact"/>
              <w:jc w:val="left"/>
            </w:pPr>
            <w:r>
              <w:rPr>
                <w:rStyle w:val="VerbatimChar"/>
              </w:rPr>
              <w:t xml:space="preserve">info/parameter</w:t>
            </w:r>
          </w:p>
        </w:tc>
        <w:tc>
          <w:tcPr/>
          <w:p>
            <w:pPr>
              <w:pStyle w:val="Compact"/>
              <w:jc w:val="left"/>
            </w:pPr>
            <w:r>
              <w:t xml:space="preserve">see below</w:t>
            </w:r>
          </w:p>
        </w:tc>
        <w:tc>
          <w:tcPr/>
          <w:p>
            <w:pPr>
              <w:pStyle w:val="Compact"/>
            </w:pPr>
          </w:p>
        </w:tc>
      </w:tr>
      <w:tr>
        <w:tc>
          <w:tcPr/>
          <w:p>
            <w:pPr>
              <w:pStyle w:val="Compact"/>
              <w:jc w:val="left"/>
            </w:pPr>
            <w:r>
              <w:rPr>
                <w:rStyle w:val="VerbatimChar"/>
              </w:rPr>
              <w:t xml:space="preserve">info/area/areaDesc</w:t>
            </w:r>
          </w:p>
        </w:tc>
        <w:tc>
          <w:tcPr/>
          <w:p>
            <w:pPr>
              <w:pStyle w:val="Compact"/>
              <w:jc w:val="left"/>
            </w:pPr>
            <w:r>
              <w:rPr>
                <w:rStyle w:val="VerbatimChar"/>
              </w:rPr>
              <w:t xml:space="preserve">zones[].area_desc</w:t>
            </w:r>
          </w:p>
        </w:tc>
        <w:tc>
          <w:tcPr/>
          <w:p>
            <w:pPr>
              <w:pStyle w:val="Compact"/>
              <w:jc w:val="left"/>
            </w:pPr>
            <w:r>
              <w:t xml:space="preserve">One</w:t>
            </w:r>
            <w:r>
              <w:t xml:space="preserve"> </w:t>
            </w:r>
            <w:r>
              <w:rPr>
                <w:rStyle w:val="VerbatimChar"/>
              </w:rPr>
              <w:t xml:space="preserve">area</w:t>
            </w:r>
            <w:r>
              <w:t xml:space="preserve"> </w:t>
            </w:r>
            <w:r>
              <w:t xml:space="preserve">block per zone</w:t>
            </w:r>
          </w:p>
        </w:tc>
      </w:tr>
      <w:tr>
        <w:tc>
          <w:tcPr/>
          <w:p>
            <w:pPr>
              <w:pStyle w:val="Compact"/>
              <w:jc w:val="left"/>
            </w:pPr>
            <w:r>
              <w:rPr>
                <w:rStyle w:val="VerbatimChar"/>
              </w:rPr>
              <w:t xml:space="preserve">info/area/polygon</w:t>
            </w:r>
          </w:p>
        </w:tc>
        <w:tc>
          <w:tcPr/>
          <w:p>
            <w:pPr>
              <w:pStyle w:val="Compact"/>
              <w:jc w:val="left"/>
            </w:pPr>
            <w:r>
              <w:rPr>
                <w:rStyle w:val="VerbatimChar"/>
              </w:rPr>
              <w:t xml:space="preserve">zones[].geometry</w:t>
            </w:r>
          </w:p>
        </w:tc>
        <w:tc>
          <w:tcPr/>
          <w:p>
            <w:pPr>
              <w:pStyle w:val="Compact"/>
              <w:jc w:val="left"/>
            </w:pPr>
            <w:r>
              <w:rPr>
                <w:bCs/>
                <w:b/>
              </w:rPr>
              <w:t xml:space="preserve">Reverse coordinate order to</w:t>
            </w:r>
            <w:r>
              <w:rPr>
                <w:bCs/>
                <w:b/>
              </w:rPr>
              <w:t xml:space="preserve"> </w:t>
            </w:r>
            <w:r>
              <w:rPr>
                <w:rStyle w:val="VerbatimChar"/>
                <w:bCs/>
                <w:b/>
              </w:rPr>
              <w:t xml:space="preserve">lat,lon</w:t>
            </w:r>
            <w:r>
              <w:rPr>
                <w:bCs/>
                <w:b/>
              </w:rPr>
              <w:t xml:space="preserve">.</w:t>
            </w:r>
            <w:r>
              <w:t xml:space="preserve"> </w:t>
            </w:r>
            <w:r>
              <w:t xml:space="preserve">Space-delimited pairs, closed ring.</w:t>
            </w:r>
          </w:p>
        </w:tc>
      </w:tr>
      <w:tr>
        <w:tc>
          <w:tcPr/>
          <w:p>
            <w:pPr>
              <w:pStyle w:val="Compact"/>
              <w:jc w:val="left"/>
            </w:pPr>
            <w:r>
              <w:rPr>
                <w:rStyle w:val="VerbatimChar"/>
              </w:rPr>
              <w:t xml:space="preserve">info/area/circle</w:t>
            </w:r>
          </w:p>
        </w:tc>
        <w:tc>
          <w:tcPr/>
          <w:p>
            <w:pPr>
              <w:pStyle w:val="Compact"/>
              <w:jc w:val="left"/>
            </w:pPr>
            <w:r>
              <w:rPr>
                <w:rStyle w:val="VerbatimChar"/>
              </w:rPr>
              <w:t xml:space="preserve">Point</w:t>
            </w:r>
            <w:r>
              <w:t xml:space="preserve"> </w:t>
            </w:r>
            <w:r>
              <w:t xml:space="preserve">+</w:t>
            </w:r>
            <w:r>
              <w:t xml:space="preserve"> </w:t>
            </w:r>
            <w:r>
              <w:rPr>
                <w:rStyle w:val="VerbatimChar"/>
              </w:rPr>
              <w:t xml:space="preserve">buffer_m</w:t>
            </w:r>
          </w:p>
        </w:tc>
        <w:tc>
          <w:tcPr/>
          <w:p>
            <w:pPr>
              <w:pStyle w:val="Compact"/>
              <w:jc w:val="left"/>
            </w:pPr>
            <w:r>
              <w:rPr>
                <w:rStyle w:val="VerbatimChar"/>
              </w:rPr>
              <w:t xml:space="preserve">lat,lon radius_km</w:t>
            </w:r>
          </w:p>
        </w:tc>
      </w:tr>
      <w:tr>
        <w:tc>
          <w:tcPr/>
          <w:p>
            <w:pPr>
              <w:pStyle w:val="Compact"/>
              <w:jc w:val="left"/>
            </w:pPr>
            <w:r>
              <w:rPr>
                <w:rStyle w:val="VerbatimChar"/>
              </w:rPr>
              <w:t xml:space="preserve">info/area/polygon</w:t>
            </w:r>
          </w:p>
        </w:tc>
        <w:tc>
          <w:tcPr/>
          <w:p>
            <w:pPr>
              <w:pStyle w:val="Compact"/>
              <w:jc w:val="left"/>
            </w:pPr>
            <w:r>
              <w:rPr>
                <w:rStyle w:val="VerbatimChar"/>
              </w:rPr>
              <w:t xml:space="preserve">LineString</w:t>
            </w:r>
            <w:r>
              <w:t xml:space="preserve"> </w:t>
            </w:r>
            <w:r>
              <w:t xml:space="preserve">+</w:t>
            </w:r>
            <w:r>
              <w:t xml:space="preserve"> </w:t>
            </w:r>
            <w:r>
              <w:rPr>
                <w:rStyle w:val="VerbatimChar"/>
              </w:rPr>
              <w:t xml:space="preserve">buffer_m</w:t>
            </w:r>
          </w:p>
        </w:tc>
        <w:tc>
          <w:tcPr/>
          <w:p>
            <w:pPr>
              <w:pStyle w:val="Compact"/>
              <w:jc w:val="left"/>
            </w:pPr>
            <w:r>
              <w:t xml:space="preserve">CAP has no buffered-line form, so the gateway MUST compute the buffer polygon and emit it. A buffered</w:t>
            </w:r>
            <w:r>
              <w:t xml:space="preserve"> </w:t>
            </w:r>
            <w:r>
              <w:rPr>
                <w:rStyle w:val="VerbatimChar"/>
              </w:rPr>
              <w:t xml:space="preserve">LineString</w:t>
            </w:r>
            <w:r>
              <w:t xml:space="preserve"> </w:t>
            </w:r>
            <w:r>
              <w:t xml:space="preserve">is the shape 7.3 recommends for parades, motorcades, and evacuation corridors, so dropping it would leave the most common corridor notice with no geometry at all for a CAP-only consumer.</w:t>
            </w:r>
          </w:p>
        </w:tc>
      </w:tr>
      <w:tr>
        <w:tc>
          <w:tcPr/>
          <w:p>
            <w:pPr>
              <w:pStyle w:val="Compact"/>
              <w:jc w:val="left"/>
            </w:pPr>
            <w:r>
              <w:rPr>
                <w:rStyle w:val="VerbatimChar"/>
              </w:rPr>
              <w:t xml:space="preserve">info/area/geocode</w:t>
            </w:r>
          </w:p>
        </w:tc>
        <w:tc>
          <w:tcPr/>
          <w:p>
            <w:pPr>
              <w:pStyle w:val="Compact"/>
              <w:jc w:val="left"/>
            </w:pPr>
            <w:r>
              <w:rPr>
                <w:rStyle w:val="VerbatimChar"/>
              </w:rPr>
              <w:t xml:space="preserve">jurisdiction.same_code</w:t>
            </w:r>
          </w:p>
        </w:tc>
        <w:tc>
          <w:tcPr/>
          <w:p>
            <w:pPr>
              <w:pStyle w:val="Compact"/>
              <w:jc w:val="left"/>
            </w:pPr>
            <w:r>
              <w:rPr>
                <w:rStyle w:val="VerbatimChar"/>
              </w:rPr>
              <w:t xml:space="preserve">valueName=SAME</w:t>
            </w:r>
          </w:p>
        </w:tc>
      </w:tr>
      <w:tr>
        <w:tc>
          <w:tcPr/>
          <w:p>
            <w:pPr>
              <w:pStyle w:val="Compact"/>
              <w:jc w:val="left"/>
            </w:pPr>
            <w:r>
              <w:rPr>
                <w:rStyle w:val="VerbatimChar"/>
              </w:rPr>
              <w:t xml:space="preserve">info/area/altitude</w:t>
            </w:r>
          </w:p>
        </w:tc>
        <w:tc>
          <w:tcPr/>
          <w:p>
            <w:pPr>
              <w:pStyle w:val="Compact"/>
              <w:jc w:val="left"/>
            </w:pPr>
            <w:r>
              <w:rPr>
                <w:rStyle w:val="VerbatimChar"/>
              </w:rPr>
              <w:t xml:space="preserve">zones[].altitude_min_ft</w:t>
            </w:r>
          </w:p>
        </w:tc>
        <w:tc>
          <w:tcPr/>
          <w:p>
            <w:pPr>
              <w:pStyle w:val="Compact"/>
              <w:jc w:val="left"/>
            </w:pPr>
            <w:r>
              <w:t xml:space="preserve">CAP is feet AMSL. Convert when</w:t>
            </w:r>
            <w:r>
              <w:t xml:space="preserve"> </w:t>
            </w:r>
            <w:r>
              <w:rPr>
                <w:rStyle w:val="VerbatimChar"/>
              </w:rPr>
              <w:t xml:space="preserve">altitude_agl</w:t>
            </w:r>
            <w:r>
              <w:t xml:space="preserve"> </w:t>
            </w:r>
            <w:r>
              <w:t xml:space="preserve">is</w:t>
            </w:r>
            <w:r>
              <w:t xml:space="preserve"> </w:t>
            </w:r>
            <w:r>
              <w:rPr>
                <w:rStyle w:val="VerbatimChar"/>
              </w:rPr>
              <w:t xml:space="preserve">true</w:t>
            </w:r>
            <w:r>
              <w:t xml:space="preserve">; do not pass an AGL value through unchanged.</w:t>
            </w:r>
          </w:p>
        </w:tc>
      </w:tr>
      <w:tr>
        <w:tc>
          <w:tcPr/>
          <w:p>
            <w:pPr>
              <w:pStyle w:val="Compact"/>
              <w:jc w:val="left"/>
            </w:pPr>
            <w:r>
              <w:rPr>
                <w:rStyle w:val="VerbatimChar"/>
              </w:rPr>
              <w:t xml:space="preserve">info/area/ceiling</w:t>
            </w:r>
          </w:p>
        </w:tc>
        <w:tc>
          <w:tcPr/>
          <w:p>
            <w:pPr>
              <w:pStyle w:val="Compact"/>
              <w:jc w:val="left"/>
            </w:pPr>
            <w:r>
              <w:rPr>
                <w:rStyle w:val="VerbatimChar"/>
              </w:rPr>
              <w:t xml:space="preserve">zones[].altitude_max_ft</w:t>
            </w:r>
          </w:p>
        </w:tc>
        <w:tc>
          <w:tcPr/>
          <w:p>
            <w:pPr>
              <w:pStyle w:val="Compact"/>
              <w:jc w:val="left"/>
            </w:pPr>
            <w:r>
              <w:t xml:space="preserve">Feet AMSL, same conversion.</w:t>
            </w:r>
          </w:p>
        </w:tc>
      </w:tr>
    </w:tbl>
    <w:p>
      <w:pPr>
        <w:pStyle w:val="BodyText"/>
      </w:pPr>
      <w:r>
        <w:t xml:space="preserve">Required</w:t>
      </w:r>
      <w:r>
        <w:t xml:space="preserve"> </w:t>
      </w:r>
      <w:r>
        <w:rPr>
          <w:rStyle w:val="VerbatimChar"/>
        </w:rPr>
        <w:t xml:space="preserve">info/parameter</w:t>
      </w:r>
      <w:r>
        <w:t xml:space="preserve"> </w:t>
      </w:r>
      <w:r>
        <w:t xml:space="preserve">entries: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valueName</w:t>
            </w:r>
          </w:p>
        </w:tc>
        <w:tc>
          <w:tcPr/>
          <w:p>
            <w:pPr>
              <w:pStyle w:val="Compact"/>
              <w:jc w:val="left"/>
            </w:pPr>
            <w:r>
              <w:t xml:space="preserve">value</w:t>
            </w:r>
          </w:p>
        </w:tc>
      </w:tr>
      <w:tr>
        <w:tc>
          <w:tcPr/>
          <w:p>
            <w:pPr>
              <w:pStyle w:val="Compact"/>
              <w:jc w:val="left"/>
            </w:pPr>
            <w:r>
              <w:rPr>
                <w:rStyle w:val="VerbatimChar"/>
              </w:rPr>
              <w:t xml:space="preserve">GFN-version</w:t>
            </w:r>
          </w:p>
        </w:tc>
        <w:tc>
          <w:tcPr/>
          <w:p>
            <w:pPr>
              <w:pStyle w:val="Compact"/>
              <w:jc w:val="left"/>
            </w:pPr>
            <w:r>
              <w:rPr>
                <w:rStyle w:val="VerbatimChar"/>
              </w:rPr>
              <w:t xml:space="preserve">gfn/0.1</w:t>
            </w:r>
          </w:p>
        </w:tc>
      </w:tr>
      <w:tr>
        <w:tc>
          <w:tcPr/>
          <w:p>
            <w:pPr>
              <w:pStyle w:val="Compact"/>
              <w:jc w:val="left"/>
            </w:pPr>
            <w:r>
              <w:rPr>
                <w:rStyle w:val="VerbatimChar"/>
              </w:rPr>
              <w:t xml:space="preserve">GFN-restriction-level</w:t>
            </w:r>
          </w:p>
        </w:tc>
        <w:tc>
          <w:tcPr/>
          <w:p>
            <w:pPr>
              <w:pStyle w:val="Compact"/>
              <w:jc w:val="left"/>
            </w:pPr>
            <w:r>
              <w:rPr>
                <w:rStyle w:val="VerbatimChar"/>
              </w:rPr>
              <w:t xml:space="preserve">restriction.level</w:t>
            </w:r>
          </w:p>
        </w:tc>
      </w:tr>
      <w:tr>
        <w:tc>
          <w:tcPr/>
          <w:p>
            <w:pPr>
              <w:pStyle w:val="Compact"/>
              <w:jc w:val="left"/>
            </w:pPr>
            <w:r>
              <w:rPr>
                <w:rStyle w:val="VerbatimChar"/>
              </w:rPr>
              <w:t xml:space="preserve">GFN-applies-to</w:t>
            </w:r>
          </w:p>
        </w:tc>
        <w:tc>
          <w:tcPr/>
          <w:p>
            <w:pPr>
              <w:pStyle w:val="Compact"/>
              <w:jc w:val="left"/>
            </w:pPr>
            <w:r>
              <w:rPr>
                <w:rStyle w:val="VerbatimChar"/>
              </w:rPr>
              <w:t xml:space="preserve">restriction.applies_to</w:t>
            </w:r>
            <w:r>
              <w:t xml:space="preserve">, comma-delimited</w:t>
            </w:r>
          </w:p>
        </w:tc>
      </w:tr>
      <w:tr>
        <w:tc>
          <w:tcPr/>
          <w:p>
            <w:pPr>
              <w:pStyle w:val="Compact"/>
              <w:jc w:val="left"/>
            </w:pPr>
            <w:r>
              <w:rPr>
                <w:rStyle w:val="VerbatimChar"/>
              </w:rPr>
              <w:t xml:space="preserve">GFN-on-entry</w:t>
            </w:r>
          </w:p>
        </w:tc>
        <w:tc>
          <w:tcPr/>
          <w:p>
            <w:pPr>
              <w:pStyle w:val="Compact"/>
              <w:jc w:val="left"/>
            </w:pPr>
            <w:r>
              <w:rPr>
                <w:rStyle w:val="VerbatimChar"/>
              </w:rPr>
              <w:t xml:space="preserve">restriction.on_entry_behavior</w:t>
            </w:r>
          </w:p>
        </w:tc>
      </w:tr>
      <w:tr>
        <w:tc>
          <w:tcPr/>
          <w:p>
            <w:pPr>
              <w:pStyle w:val="Compact"/>
              <w:jc w:val="left"/>
            </w:pPr>
            <w:r>
              <w:rPr>
                <w:rStyle w:val="VerbatimChar"/>
              </w:rPr>
              <w:t xml:space="preserve">GFN-payload</w:t>
            </w:r>
          </w:p>
        </w:tc>
        <w:tc>
          <w:tcPr/>
          <w:p>
            <w:pPr>
              <w:pStyle w:val="Compact"/>
              <w:jc w:val="left"/>
            </w:pPr>
            <w:r>
              <w:t xml:space="preserve">base64url of the complete signed GFN JSON</w:t>
            </w:r>
          </w:p>
        </w:tc>
      </w:tr>
      <w:tr>
        <w:tc>
          <w:tcPr/>
          <w:p>
            <w:pPr>
              <w:pStyle w:val="Compact"/>
              <w:jc w:val="left"/>
            </w:pPr>
            <w:r>
              <w:rPr>
                <w:rStyle w:val="VerbatimChar"/>
              </w:rPr>
              <w:t xml:space="preserve">GFN-payload-alg</w:t>
            </w:r>
          </w:p>
        </w:tc>
        <w:tc>
          <w:tcPr/>
          <w:p>
            <w:pPr>
              <w:pStyle w:val="Compact"/>
              <w:jc w:val="left"/>
            </w:pPr>
            <w:r>
              <w:rPr>
                <w:rStyle w:val="VerbatimChar"/>
              </w:rPr>
              <w:t xml:space="preserve">ES256</w:t>
            </w:r>
          </w:p>
        </w:tc>
      </w:tr>
      <w:tr>
        <w:tc>
          <w:tcPr/>
          <w:p>
            <w:pPr>
              <w:pStyle w:val="Compact"/>
              <w:jc w:val="left"/>
            </w:pPr>
            <w:r>
              <w:rPr>
                <w:rStyle w:val="VerbatimChar"/>
              </w:rPr>
              <w:t xml:space="preserve">EAS-ORG</w:t>
            </w:r>
          </w:p>
        </w:tc>
        <w:tc>
          <w:tcPr/>
          <w:p>
            <w:pPr>
              <w:pStyle w:val="Compact"/>
              <w:jc w:val="left"/>
            </w:pPr>
            <w:r>
              <w:t xml:space="preserve">Issuer SAME organization code. Emit only when</w:t>
            </w:r>
            <w:r>
              <w:t xml:space="preserve"> </w:t>
            </w:r>
            <w:r>
              <w:rPr>
                <w:rStyle w:val="VerbatimChar"/>
              </w:rPr>
              <w:t xml:space="preserve">channels</w:t>
            </w:r>
            <w:r>
              <w:t xml:space="preserve"> </w:t>
            </w:r>
            <w:r>
              <w:t xml:space="preserve">includes</w:t>
            </w:r>
            <w:r>
              <w:t xml:space="preserve"> </w:t>
            </w:r>
            <w:r>
              <w:rPr>
                <w:rStyle w:val="VerbatimChar"/>
              </w:rPr>
              <w:t xml:space="preserve">EAS</w:t>
            </w:r>
            <w:r>
              <w:t xml:space="preserve">.</w:t>
            </w:r>
          </w:p>
        </w:tc>
      </w:tr>
    </w:tbl>
    <w:p>
      <w:pPr>
        <w:pStyle w:val="BodyText"/>
      </w:pPr>
      <w:r>
        <w:t xml:space="preserve">Category mapping:</w:t>
      </w:r>
      <w:r>
        <w:t xml:space="preserve"> </w:t>
      </w:r>
      <w:r>
        <w:rPr>
          <w:rStyle w:val="VerbatimChar"/>
        </w:rPr>
        <w:t xml:space="preserve">FIRE</w:t>
      </w:r>
      <w:r>
        <w:t xml:space="preserve">,</w:t>
      </w:r>
      <w:r>
        <w:t xml:space="preserve"> </w:t>
      </w:r>
      <w:r>
        <w:rPr>
          <w:rStyle w:val="VerbatimChar"/>
        </w:rPr>
        <w:t xml:space="preserve">WILDFIRE</w:t>
      </w:r>
      <w:r>
        <w:t xml:space="preserve">,</w:t>
      </w:r>
      <w:r>
        <w:t xml:space="preserve"> </w:t>
      </w:r>
      <w:r>
        <w:rPr>
          <w:rStyle w:val="VerbatimChar"/>
        </w:rPr>
        <w:t xml:space="preserve">VEHICLE_FIRE</w:t>
      </w:r>
      <w:r>
        <w:t xml:space="preserve"> </w:t>
      </w:r>
      <w:r>
        <w:t xml:space="preserve">→</w:t>
      </w:r>
      <w:r>
        <w:t xml:space="preserve"> </w:t>
      </w:r>
      <w:r>
        <w:rPr>
          <w:rStyle w:val="VerbatimChar"/>
        </w:rPr>
        <w:t xml:space="preserve">Fire</w:t>
      </w:r>
      <w:r>
        <w:t xml:space="preserve">.</w:t>
      </w:r>
      <w:r>
        <w:t xml:space="preserve"> </w:t>
      </w:r>
      <w:r>
        <w:rPr>
          <w:rStyle w:val="VerbatimChar"/>
        </w:rPr>
        <w:t xml:space="preserve">CRIME_SCENE</w:t>
      </w:r>
      <w:r>
        <w:t xml:space="preserve">,</w:t>
      </w:r>
      <w:r>
        <w:t xml:space="preserve"> </w:t>
      </w:r>
      <w:r>
        <w:rPr>
          <w:rStyle w:val="VerbatimChar"/>
        </w:rPr>
        <w:t xml:space="preserve">ACTIVE_THREAT</w:t>
      </w:r>
      <w:r>
        <w:t xml:space="preserve">,</w:t>
      </w:r>
      <w:r>
        <w:t xml:space="preserve"> </w:t>
      </w:r>
      <w:r>
        <w:rPr>
          <w:rStyle w:val="VerbatimChar"/>
        </w:rPr>
        <w:t xml:space="preserve">POLICE_ACTIVITY</w:t>
      </w:r>
      <w:r>
        <w:t xml:space="preserve">,</w:t>
      </w:r>
      <w:r>
        <w:t xml:space="preserve"> </w:t>
      </w:r>
      <w:r>
        <w:rPr>
          <w:rStyle w:val="VerbatimChar"/>
        </w:rPr>
        <w:t xml:space="preserve">CIVIL_UNREST</w:t>
      </w:r>
      <w:r>
        <w:t xml:space="preserve">,</w:t>
      </w:r>
      <w:r>
        <w:t xml:space="preserve"> </w:t>
      </w:r>
      <w:r>
        <w:rPr>
          <w:rStyle w:val="VerbatimChar"/>
        </w:rPr>
        <w:t xml:space="preserve">BOMB_THREAT</w:t>
      </w:r>
      <w:r>
        <w:t xml:space="preserve">,</w:t>
      </w:r>
      <w:r>
        <w:t xml:space="preserve"> </w:t>
      </w:r>
      <w:r>
        <w:rPr>
          <w:rStyle w:val="VerbatimChar"/>
        </w:rPr>
        <w:t xml:space="preserve">DIGNITARY_PROTECTION</w:t>
      </w:r>
      <w:r>
        <w:t xml:space="preserve">,</w:t>
      </w:r>
      <w:r>
        <w:t xml:space="preserve"> </w:t>
      </w:r>
      <w:r>
        <w:rPr>
          <w:rStyle w:val="VerbatimChar"/>
        </w:rPr>
        <w:t xml:space="preserve">VIP_MOVEMENT</w:t>
      </w:r>
      <w:r>
        <w:t xml:space="preserve"> </w:t>
      </w:r>
      <w:r>
        <w:t xml:space="preserve">→</w:t>
      </w:r>
      <w:r>
        <w:t xml:space="preserve"> </w:t>
      </w:r>
      <w:r>
        <w:rPr>
          <w:rStyle w:val="VerbatimChar"/>
        </w:rPr>
        <w:t xml:space="preserve">Security</w:t>
      </w:r>
      <w:r>
        <w:t xml:space="preserve">.</w:t>
      </w:r>
      <w:r>
        <w:t xml:space="preserve"> </w:t>
      </w:r>
      <w:r>
        <w:rPr>
          <w:rStyle w:val="VerbatimChar"/>
        </w:rPr>
        <w:t xml:space="preserve">SEARCH_RESCUE</w:t>
      </w:r>
      <w:r>
        <w:t xml:space="preserve">,</w:t>
      </w:r>
      <w:r>
        <w:t xml:space="preserve"> </w:t>
      </w:r>
      <w:r>
        <w:rPr>
          <w:rStyle w:val="VerbatimChar"/>
        </w:rPr>
        <w:t xml:space="preserve">STRUCTURE_COLLAPSE</w:t>
      </w:r>
      <w:r>
        <w:t xml:space="preserve">,</w:t>
      </w:r>
      <w:r>
        <w:t xml:space="preserve"> </w:t>
      </w:r>
      <w:r>
        <w:rPr>
          <w:rStyle w:val="VerbatimChar"/>
        </w:rPr>
        <w:t xml:space="preserve">MASS_CASUALTY</w:t>
      </w:r>
      <w:r>
        <w:t xml:space="preserve"> </w:t>
      </w:r>
      <w:r>
        <w:t xml:space="preserve">→</w:t>
      </w:r>
      <w:r>
        <w:t xml:space="preserve"> </w:t>
      </w:r>
      <w:r>
        <w:rPr>
          <w:rStyle w:val="VerbatimChar"/>
        </w:rPr>
        <w:t xml:space="preserve">Rescue</w:t>
      </w:r>
      <w:r>
        <w:t xml:space="preserve">.</w:t>
      </w:r>
      <w:r>
        <w:t xml:space="preserve"> </w:t>
      </w:r>
      <w:r>
        <w:rPr>
          <w:rStyle w:val="VerbatimChar"/>
        </w:rPr>
        <w:t xml:space="preserve">FLOODING</w:t>
      </w:r>
      <w:r>
        <w:t xml:space="preserve">,</w:t>
      </w:r>
      <w:r>
        <w:t xml:space="preserve"> </w:t>
      </w:r>
      <w:r>
        <w:rPr>
          <w:rStyle w:val="VerbatimChar"/>
        </w:rPr>
        <w:t xml:space="preserve">SEVERE_WEATHER</w:t>
      </w:r>
      <w:r>
        <w:t xml:space="preserve">,</w:t>
      </w:r>
      <w:r>
        <w:t xml:space="preserve"> </w:t>
      </w:r>
      <w:r>
        <w:rPr>
          <w:rStyle w:val="VerbatimChar"/>
        </w:rPr>
        <w:t xml:space="preserve">SNOW_ICE</w:t>
      </w:r>
      <w:r>
        <w:t xml:space="preserve">,</w:t>
      </w:r>
      <w:r>
        <w:t xml:space="preserve"> </w:t>
      </w:r>
      <w:r>
        <w:rPr>
          <w:rStyle w:val="VerbatimChar"/>
        </w:rPr>
        <w:t xml:space="preserve">TSUNAMI</w:t>
      </w:r>
      <w:r>
        <w:t xml:space="preserve"> </w:t>
      </w:r>
      <w:r>
        <w:t xml:space="preserve">→</w:t>
      </w:r>
      <w:r>
        <w:t xml:space="preserve"> </w:t>
      </w:r>
      <w:r>
        <w:rPr>
          <w:rStyle w:val="VerbatimChar"/>
        </w:rPr>
        <w:t xml:space="preserve">Met</w:t>
      </w:r>
      <w:r>
        <w:t xml:space="preserve">.</w:t>
      </w:r>
      <w:r>
        <w:t xml:space="preserve"> </w:t>
      </w:r>
      <w:r>
        <w:rPr>
          <w:rStyle w:val="VerbatimChar"/>
        </w:rPr>
        <w:t xml:space="preserve">EARTHQUAKE</w:t>
      </w:r>
      <w:r>
        <w:t xml:space="preserve">,</w:t>
      </w:r>
      <w:r>
        <w:t xml:space="preserve"> </w:t>
      </w:r>
      <w:r>
        <w:rPr>
          <w:rStyle w:val="VerbatimChar"/>
        </w:rPr>
        <w:t xml:space="preserve">LANDSLIDE</w:t>
      </w:r>
      <w:r>
        <w:t xml:space="preserve"> </w:t>
      </w:r>
      <w:r>
        <w:t xml:space="preserve">→</w:t>
      </w:r>
      <w:r>
        <w:t xml:space="preserve"> </w:t>
      </w:r>
      <w:r>
        <w:rPr>
          <w:rStyle w:val="VerbatimChar"/>
        </w:rPr>
        <w:t xml:space="preserve">Geo</w:t>
      </w:r>
      <w:r>
        <w:t xml:space="preserve">.</w:t>
      </w:r>
      <w:r>
        <w:t xml:space="preserve"> </w:t>
      </w:r>
      <w:r>
        <w:rPr>
          <w:rStyle w:val="VerbatimChar"/>
        </w:rPr>
        <w:t xml:space="preserve">HAZMAT</w:t>
      </w:r>
      <w:r>
        <w:t xml:space="preserve">,</w:t>
      </w:r>
      <w:r>
        <w:t xml:space="preserve"> </w:t>
      </w:r>
      <w:r>
        <w:rPr>
          <w:rStyle w:val="VerbatimChar"/>
        </w:rPr>
        <w:t xml:space="preserve">GAS_LEAK</w:t>
      </w:r>
      <w:r>
        <w:t xml:space="preserve">,</w:t>
      </w:r>
      <w:r>
        <w:t xml:space="preserve"> </w:t>
      </w:r>
      <w:r>
        <w:rPr>
          <w:rStyle w:val="VerbatimChar"/>
        </w:rPr>
        <w:t xml:space="preserve">EXPLOSION</w:t>
      </w:r>
      <w:r>
        <w:t xml:space="preserve"> </w:t>
      </w:r>
      <w:r>
        <w:t xml:space="preserve">→</w:t>
      </w:r>
      <w:r>
        <w:t xml:space="preserve"> </w:t>
      </w:r>
      <w:r>
        <w:rPr>
          <w:rStyle w:val="VerbatimChar"/>
        </w:rPr>
        <w:t xml:space="preserve">CBRNE</w:t>
      </w:r>
      <w:r>
        <w:t xml:space="preserve">.</w:t>
      </w:r>
      <w:r>
        <w:t xml:space="preserve"> </w:t>
      </w:r>
      <w:r>
        <w:rPr>
          <w:rStyle w:val="VerbatimChar"/>
        </w:rPr>
        <w:t xml:space="preserve">UTILITY_OUTAGE</w:t>
      </w:r>
      <w:r>
        <w:t xml:space="preserve">,</w:t>
      </w:r>
      <w:r>
        <w:t xml:space="preserve"> </w:t>
      </w:r>
      <w:r>
        <w:rPr>
          <w:rStyle w:val="VerbatimChar"/>
        </w:rPr>
        <w:t xml:space="preserve">DOWNED_POWERLINE</w:t>
      </w:r>
      <w:r>
        <w:t xml:space="preserve">,</w:t>
      </w:r>
      <w:r>
        <w:t xml:space="preserve"> </w:t>
      </w:r>
      <w:r>
        <w:rPr>
          <w:rStyle w:val="VerbatimChar"/>
        </w:rPr>
        <w:t xml:space="preserve">WATER_MAIN</w:t>
      </w:r>
      <w:r>
        <w:t xml:space="preserve">,</w:t>
      </w:r>
      <w:r>
        <w:t xml:space="preserve"> </w:t>
      </w:r>
      <w:r>
        <w:rPr>
          <w:rStyle w:val="VerbatimChar"/>
        </w:rPr>
        <w:t xml:space="preserve">SIGNAL_OUTAGE</w:t>
      </w:r>
      <w:r>
        <w:t xml:space="preserve"> </w:t>
      </w:r>
      <w:r>
        <w:t xml:space="preserve">→</w:t>
      </w:r>
      <w:r>
        <w:t xml:space="preserve"> </w:t>
      </w:r>
      <w:r>
        <w:rPr>
          <w:rStyle w:val="VerbatimChar"/>
        </w:rPr>
        <w:t xml:space="preserve">Infra</w:t>
      </w:r>
      <w:r>
        <w:t xml:space="preserve">.</w:t>
      </w:r>
      <w:r>
        <w:t xml:space="preserve"> </w:t>
      </w:r>
      <w:r>
        <w:rPr>
          <w:rStyle w:val="VerbatimChar"/>
        </w:rPr>
        <w:t xml:space="preserve">PUBLIC_HEALTH</w:t>
      </w:r>
      <w:r>
        <w:t xml:space="preserve"> </w:t>
      </w:r>
      <w:r>
        <w:t xml:space="preserve">→</w:t>
      </w:r>
      <w:r>
        <w:t xml:space="preserve"> </w:t>
      </w:r>
      <w:r>
        <w:rPr>
          <w:rStyle w:val="VerbatimChar"/>
        </w:rPr>
        <w:t xml:space="preserve">Health</w:t>
      </w:r>
      <w:r>
        <w:t xml:space="preserve">. Everything else →</w:t>
      </w:r>
      <w:r>
        <w:t xml:space="preserve"> </w:t>
      </w:r>
      <w:r>
        <w:rPr>
          <w:rStyle w:val="VerbatimChar"/>
        </w:rPr>
        <w:t xml:space="preserve">Other</w:t>
      </w:r>
      <w:r>
        <w:t xml:space="preserve">. Always append</w:t>
      </w:r>
      <w:r>
        <w:t xml:space="preserve"> </w:t>
      </w:r>
      <w:r>
        <w:rPr>
          <w:rStyle w:val="VerbatimChar"/>
        </w:rPr>
        <w:t xml:space="preserve">Transport</w:t>
      </w:r>
      <w:r>
        <w:t xml:space="preserve">.</w:t>
      </w:r>
    </w:p>
    <w:p>
      <w:pPr>
        <w:pStyle w:val="BodyText"/>
      </w:pPr>
      <w:r>
        <w:rPr>
          <w:bCs/>
          <w:b/>
        </w:rPr>
        <w:t xml:space="preserve">Round-trip requirement.</w:t>
      </w:r>
      <w:r>
        <w:t xml:space="preserve"> </w:t>
      </w:r>
      <w:r>
        <w:t xml:space="preserve">A receiver that gets a CAP message containing</w:t>
      </w:r>
      <w:r>
        <w:t xml:space="preserve"> </w:t>
      </w:r>
      <w:r>
        <w:rPr>
          <w:rStyle w:val="VerbatimChar"/>
        </w:rPr>
        <w:t xml:space="preserve">GFN-payload</w:t>
      </w:r>
      <w:r>
        <w:t xml:space="preserve"> </w:t>
      </w:r>
      <w:r>
        <w:t xml:space="preserve">MUST decode and verify that payload and use it as authoritative, treating the CAP fields as a lossy human-readable rendering. Geometry precision, restriction level nuance, and the signature all live in the payload.</w:t>
      </w:r>
    </w:p>
    <w:bookmarkEnd w:id="66"/>
    <w:bookmarkStart w:id="67" w:name="X2ae1f0c4ea16d83f75a86df8f428ffff008ef27"/>
    <w:p>
      <w:pPr>
        <w:pStyle w:val="Heading3"/>
      </w:pPr>
      <w:r>
        <w:t xml:space="preserve">11.4 EAS and WEA (limited, non-normative)</w:t>
      </w:r>
    </w:p>
    <w:p>
      <w:pPr>
        <w:pStyle w:val="FirstParagraph"/>
      </w:pPr>
      <w:r>
        <w:rPr>
          <w:bCs/>
          <w:b/>
        </w:rPr>
        <w:t xml:space="preserve">Do not route routine geofence notices to EAS or WEA.</w:t>
      </w:r>
      <w:r>
        <w:t xml:space="preserve"> </w:t>
      </w:r>
      <w:r>
        <w:t xml:space="preserve">The public alerting channels reach millions of phones and broadcast receivers. A notice telling robotaxis to avoid two blocks does not belong there, and alert fatigue is a real, measured public safety harm.</w:t>
      </w:r>
    </w:p>
    <w:p>
      <w:pPr>
        <w:pStyle w:val="BodyText"/>
      </w:pPr>
      <w:r>
        <w:t xml:space="preserve">EAS and WEA are appropriate only for a notice that is already a public emergency in its own right: an evacuation order, a wildfire perimeter, a tsunami zone, a chemical release shelter-in-place. In those cases, the AV geofence is a footnote to an alert the public needs anyway.</w:t>
      </w:r>
    </w:p>
    <w:p>
      <w:pPr>
        <w:pStyle w:val="BodyText"/>
      </w:pPr>
      <w:r>
        <w:t xml:space="preserve">When it is warranted:</w:t>
      </w:r>
    </w:p>
    <w:p>
      <w:pPr>
        <w:numPr>
          <w:ilvl w:val="0"/>
          <w:numId w:val="1017"/>
        </w:numPr>
        <w:pStyle w:val="Compact"/>
      </w:pPr>
      <w:r>
        <w:t xml:space="preserve">WEA</w:t>
      </w:r>
      <w:r>
        <w:t xml:space="preserve"> </w:t>
      </w:r>
      <w:r>
        <w:rPr>
          <w:rStyle w:val="VerbatimChar"/>
        </w:rPr>
        <w:t xml:space="preserve">CMAMtext</w:t>
      </w:r>
      <w:r>
        <w:t xml:space="preserve"> </w:t>
      </w:r>
      <w:r>
        <w:t xml:space="preserve">is limited to 90 English characters. There is no room for GFN detail. Format:</w:t>
      </w:r>
      <w:r>
        <w:t xml:space="preserve"> </w:t>
      </w:r>
      <w:r>
        <w:rPr>
          <w:rStyle w:val="VerbatimChar"/>
        </w:rPr>
        <w:t xml:space="preserve">Evacuate &lt;area&gt; now. Roads closed to all vehicles. &lt;agency&gt;</w:t>
      </w:r>
      <w:r>
        <w:t xml:space="preserve">. The AV-specific instruction is carried on the direct and IPAWS channels.</w:t>
      </w:r>
    </w:p>
    <w:p>
      <w:pPr>
        <w:numPr>
          <w:ilvl w:val="0"/>
          <w:numId w:val="1017"/>
        </w:numPr>
        <w:pStyle w:val="Compact"/>
      </w:pPr>
      <w:r>
        <w:t xml:space="preserve">EAS audio and text are for people. Do not attempt to encode geometry.</w:t>
      </w:r>
    </w:p>
    <w:p>
      <w:pPr>
        <w:numPr>
          <w:ilvl w:val="0"/>
          <w:numId w:val="1017"/>
        </w:numPr>
        <w:pStyle w:val="Compact"/>
      </w:pPr>
      <w:r>
        <w:t xml:space="preserve">Set</w:t>
      </w:r>
      <w:r>
        <w:t xml:space="preserve"> </w:t>
      </w:r>
      <w:r>
        <w:rPr>
          <w:rStyle w:val="VerbatimChar"/>
        </w:rPr>
        <w:t xml:space="preserve">scope: PUBLIC</w:t>
      </w:r>
      <w:r>
        <w:t xml:space="preserve"> </w:t>
      </w:r>
      <w:r>
        <w:t xml:space="preserve">and use</w:t>
      </w:r>
      <w:r>
        <w:t xml:space="preserve"> </w:t>
      </w:r>
      <w:r>
        <w:rPr>
          <w:rStyle w:val="VerbatimChar"/>
        </w:rPr>
        <w:t xml:space="preserve">channels: ["EAS"]</w:t>
      </w:r>
      <w:r>
        <w:t xml:space="preserve"> </w:t>
      </w:r>
      <w:r>
        <w:t xml:space="preserve">or</w:t>
      </w:r>
      <w:r>
        <w:t xml:space="preserve"> </w:t>
      </w:r>
      <w:r>
        <w:rPr>
          <w:rStyle w:val="VerbatimChar"/>
        </w:rPr>
        <w:t xml:space="preserve">["WEA"]</w:t>
      </w:r>
      <w:r>
        <w:t xml:space="preserve"> </w:t>
      </w:r>
      <w:r>
        <w:t xml:space="preserve">only alongside</w:t>
      </w:r>
      <w:r>
        <w:t xml:space="preserve"> </w:t>
      </w:r>
      <w:r>
        <w:rPr>
          <w:rStyle w:val="VerbatimChar"/>
        </w:rPr>
        <w:t xml:space="preserve">DIRECT_API</w:t>
      </w:r>
      <w:r>
        <w:t xml:space="preserve"> </w:t>
      </w:r>
      <w:r>
        <w:t xml:space="preserve">or</w:t>
      </w:r>
      <w:r>
        <w:t xml:space="preserve"> </w:t>
      </w:r>
      <w:r>
        <w:rPr>
          <w:rStyle w:val="VerbatimChar"/>
        </w:rPr>
        <w:t xml:space="preserve">IPAWS</w:t>
      </w:r>
      <w:r>
        <w:t xml:space="preserve">. EAS and WEA MUST NOT be a notice's only channel: neither delivers to fleet systems reliably, and neither supports acknowledgement.</w:t>
      </w:r>
    </w:p>
    <w:bookmarkEnd w:id="67"/>
    <w:bookmarkStart w:id="68" w:name="X1cd921313bce3c258cbb1ab76f253a5cfef401f"/>
    <w:p>
      <w:pPr>
        <w:pStyle w:val="Heading3"/>
      </w:pPr>
      <w:r>
        <w:t xml:space="preserve">11.5 C-V2X and broadcast (non-normative)</w:t>
      </w:r>
    </w:p>
    <w:p>
      <w:pPr>
        <w:pStyle w:val="FirstParagraph"/>
      </w:pPr>
      <w:r>
        <w:t xml:space="preserve">For roadside-unit broadcast, a compact CBOR profile carrying</w:t>
      </w:r>
      <w:r>
        <w:t xml:space="preserve"> </w:t>
      </w:r>
      <w:r>
        <w:rPr>
          <w:rStyle w:val="VerbatimChar"/>
        </w:rPr>
        <w:t xml:space="preserve">notice_id</w:t>
      </w:r>
      <w:r>
        <w:t xml:space="preserve">,</w:t>
      </w:r>
      <w:r>
        <w:t xml:space="preserve"> </w:t>
      </w:r>
      <w:r>
        <w:rPr>
          <w:rStyle w:val="VerbatimChar"/>
        </w:rPr>
        <w:t xml:space="preserve">sequence</w:t>
      </w:r>
      <w:r>
        <w:t xml:space="preserve">,</w:t>
      </w:r>
      <w:r>
        <w:t xml:space="preserve"> </w:t>
      </w:r>
      <w:r>
        <w:rPr>
          <w:rStyle w:val="VerbatimChar"/>
        </w:rPr>
        <w:t xml:space="preserve">effective_end</w:t>
      </w:r>
      <w:r>
        <w:t xml:space="preserve">,</w:t>
      </w:r>
      <w:r>
        <w:t xml:space="preserve"> </w:t>
      </w:r>
      <w:r>
        <w:rPr>
          <w:rStyle w:val="VerbatimChar"/>
        </w:rPr>
        <w:t xml:space="preserve">restriction.level</w:t>
      </w:r>
      <w:r>
        <w:t xml:space="preserve">,</w:t>
      </w:r>
      <w:r>
        <w:t xml:space="preserve"> </w:t>
      </w:r>
      <w:r>
        <w:rPr>
          <w:rStyle w:val="VerbatimChar"/>
        </w:rPr>
        <w:t xml:space="preserve">applies_to</w:t>
      </w:r>
      <w:r>
        <w:t xml:space="preserve">, a single simplified polygon (&lt;= 16 vertices), and a COSE_Sign1 signature fits typical MAP/TIM-adjacent payload budgets. A vehicle receiving the compact form SHOULD fetch the full notice over its normal channel when connectivity allows. The compact form is a fast-path hint, not a replacement.</w:t>
      </w:r>
    </w:p>
    <w:bookmarkEnd w:id="68"/>
    <w:bookmarkStart w:id="69" w:name="X35ea56769572c5a62197cdf48da578c406de4c6"/>
    <w:p>
      <w:pPr>
        <w:pStyle w:val="Heading3"/>
      </w:pPr>
      <w:r>
        <w:t xml:space="preserve">11.6 Manual fallback</w:t>
      </w:r>
    </w:p>
    <w:p>
      <w:pPr>
        <w:pStyle w:val="FirstParagraph"/>
      </w:pPr>
      <w:r>
        <w:t xml:space="preserve">Every issuer MUST have a non-technical path: a phone call to the AV operator hotline. This is the path that works at 3 a.m. when the alerting tool is down, and it needs to exist in the data model so that it is auditable rather than invisible.</w:t>
      </w:r>
    </w:p>
    <w:p>
      <w:pPr>
        <w:pStyle w:val="BodyText"/>
      </w:pPr>
      <w:r>
        <w:t xml:space="preserve">A manually transcribed notice is issued</w:t>
      </w:r>
      <w:r>
        <w:t xml:space="preserve"> </w:t>
      </w:r>
      <w:r>
        <w:rPr>
          <w:bCs/>
          <w:b/>
        </w:rPr>
        <w:t xml:space="preserve">under the operator's own identity</w:t>
      </w:r>
      <w:r>
        <w:t xml:space="preserve">, not the caller's. It carries</w:t>
      </w:r>
      <w:r>
        <w:t xml:space="preserve"> </w:t>
      </w:r>
      <w:r>
        <w:rPr>
          <w:rStyle w:val="VerbatimChar"/>
        </w:rPr>
        <w:t xml:space="preserve">requestor.authority_id</w:t>
      </w:r>
      <w:r>
        <w:t xml:space="preserve"> </w:t>
      </w:r>
      <w:r>
        <w:t xml:space="preserve">and</w:t>
      </w:r>
      <w:r>
        <w:t xml:space="preserve"> </w:t>
      </w:r>
      <w:r>
        <w:rPr>
          <w:rStyle w:val="VerbatimChar"/>
        </w:rPr>
        <w:t xml:space="preserve">notice_id</w:t>
      </w:r>
      <w:r>
        <w:t xml:space="preserve"> </w:t>
      </w:r>
      <w:r>
        <w:t xml:space="preserve">in the operator's namespace, so the 3.1 binding rules and the 10.1 certificate-subject rule hold unchanged, and it records the claimed originating agency in</w:t>
      </w:r>
      <w:r>
        <w:t xml:space="preserve"> </w:t>
      </w:r>
      <w:r>
        <w:rPr>
          <w:rStyle w:val="VerbatimChar"/>
        </w:rPr>
        <w:t xml:space="preserve">requestor.agency_name</w:t>
      </w:r>
      <w:r>
        <w:t xml:space="preserve"> </w:t>
      </w:r>
      <w:r>
        <w:t xml:space="preserve">plus a</w:t>
      </w:r>
      <w:r>
        <w:t xml:space="preserve"> </w:t>
      </w:r>
      <w:r>
        <w:rPr>
          <w:rStyle w:val="VerbatimChar"/>
        </w:rPr>
        <w:t xml:space="preserve">manual_entry</w:t>
      </w:r>
      <w:r>
        <w:t xml:space="preserve"> </w:t>
      </w:r>
      <w:r>
        <w:t xml:space="preserve">block naming who took the call, when, and how the caller was verified. An operator-issued notice is never mistaken for an agency-signed one, in the register or anywhere else. That distinction matters because this is the only path with no cryptography, and it is the obvious social-engineering target: phone the hotline at 3 a.m., claim to be the fire department, ask for a city block.</w:t>
      </w:r>
    </w:p>
    <w:p>
      <w:pPr>
        <w:pStyle w:val="BodyText"/>
      </w:pPr>
      <w:r>
        <w:t xml:space="preserve">For that reason</w:t>
      </w:r>
      <w:r>
        <w:t xml:space="preserve"> </w:t>
      </w:r>
      <w:r>
        <w:rPr>
          <w:rStyle w:val="VerbatimChar"/>
        </w:rPr>
        <w:t xml:space="preserve">manual_entry.verification_method</w:t>
      </w:r>
      <w:r>
        <w:t xml:space="preserve"> </w:t>
      </w:r>
      <w:r>
        <w:t xml:space="preserve">MUST be</w:t>
      </w:r>
      <w:r>
        <w:t xml:space="preserve"> </w:t>
      </w:r>
      <w:r>
        <w:rPr>
          <w:rStyle w:val="VerbatimChar"/>
        </w:rPr>
        <w:t xml:space="preserve">CALLBACK_TO_PUBLISHED_NUMBER</w:t>
      </w:r>
      <w:r>
        <w:t xml:space="preserve"> </w:t>
      </w:r>
      <w:r>
        <w:t xml:space="preserve">for any manual notice at</w:t>
      </w:r>
      <w:r>
        <w:t xml:space="preserve"> </w:t>
      </w:r>
      <w:r>
        <w:rPr>
          <w:rStyle w:val="VerbatimChar"/>
        </w:rPr>
        <w:t xml:space="preserve">priority</w:t>
      </w:r>
      <w:r>
        <w:t xml:space="preserve"> </w:t>
      </w:r>
      <w:r>
        <w:t xml:space="preserve">0 or 1 or at a prohibitive level. The operator hangs up and calls the agency back on a number from the registry, not a number the caller supplied. It costs ninety seconds and it is the entire security of this channel.</w:t>
      </w:r>
    </w:p>
    <w:bookmarkEnd w:id="69"/>
    <w:bookmarkStart w:id="70" w:name="X9aa5fbba2f6ac97f8bb6b49e7fde1904d9f518c"/>
    <w:p>
      <w:pPr>
        <w:pStyle w:val="Heading3"/>
      </w:pPr>
      <w:r>
        <w:t xml:space="preserve">11.7 Consumer navigation (non-normative)</w:t>
      </w:r>
    </w:p>
    <w:p>
      <w:pPr>
        <w:pStyle w:val="FirstParagraph"/>
      </w:pPr>
      <w:r>
        <w:t xml:space="preserve">An automated vehicle is not the only thing that should stay out of a fire ground. A</w:t>
      </w:r>
      <w:r>
        <w:t xml:space="preserve"> </w:t>
      </w:r>
      <w:r>
        <w:rPr>
          <w:rStyle w:val="VerbatimChar"/>
        </w:rPr>
        <w:t xml:space="preserve">PUBLIC</w:t>
      </w:r>
      <w:r>
        <w:t xml:space="preserve"> </w:t>
      </w:r>
      <w:r>
        <w:t xml:space="preserve">notice is structurally the same object as a road-closure event that Google Maps, Waze, Apple Maps and TomTom already ingest from agencies today, and it should be published where they can see it.</w:t>
      </w:r>
    </w:p>
    <w:p>
      <w:pPr>
        <w:pStyle w:val="BodyText"/>
      </w:pPr>
      <w:r>
        <w:t xml:space="preserve">The USDOT</w:t>
      </w:r>
      <w:r>
        <w:t xml:space="preserve"> </w:t>
      </w:r>
      <w:r>
        <w:rPr>
          <w:bCs/>
          <w:b/>
        </w:rPr>
        <w:t xml:space="preserve">Work Zone Data Exchange</w:t>
      </w:r>
      <w:r>
        <w:t xml:space="preserve"> </w:t>
      </w:r>
      <w:r>
        <w:t xml:space="preserve">is the nearest existing shape: an agency publishes a GeoJSON feed of road events, aggregators consume it, drivers see it in the app they already use. A</w:t>
      </w:r>
      <w:r>
        <w:t xml:space="preserve"> </w:t>
      </w:r>
      <w:r>
        <w:rPr>
          <w:rStyle w:val="VerbatimChar"/>
        </w:rPr>
        <w:t xml:space="preserve">PUBLIC</w:t>
      </w:r>
      <w:r>
        <w:t xml:space="preserve"> </w:t>
      </w:r>
      <w:r>
        <w:t xml:space="preserve">GFN notice maps onto a WZDx road event closely: same geometry, same start and end, same reason, same issuing authority. The linear-referencing work already carried in Section 14 would make the mapping tighter still.</w:t>
      </w:r>
    </w:p>
    <w:p>
      <w:pPr>
        <w:pStyle w:val="BodyText"/>
      </w:pPr>
      <w:r>
        <w:t xml:space="preserve">Two constraints shape this binding rather than block it:</w:t>
      </w:r>
    </w:p>
    <w:p>
      <w:pPr>
        <w:numPr>
          <w:ilvl w:val="0"/>
          <w:numId w:val="1018"/>
        </w:numPr>
        <w:pStyle w:val="Compact"/>
      </w:pPr>
      <w:r>
        <w:rPr>
          <w:rStyle w:val="VerbatimChar"/>
          <w:bCs/>
          <w:b/>
        </w:rPr>
        <w:t xml:space="preserve">PUBLIC</w:t>
      </w:r>
      <w:r>
        <w:rPr>
          <w:bCs/>
          <w:b/>
        </w:rPr>
        <w:t xml:space="preserve"> </w:t>
      </w:r>
      <w:r>
        <w:rPr>
          <w:bCs/>
          <w:b/>
        </w:rPr>
        <w:t xml:space="preserve">scope only.</w:t>
      </w:r>
      <w:r>
        <w:t xml:space="preserve"> </w:t>
      </w:r>
      <w:r>
        <w:t xml:space="preserve">A live police perimeter published to every navigation app is a map of where the police are. The scope rules in 10.4 already gate this correctly, and a gateway MUST NOT publish a</w:t>
      </w:r>
      <w:r>
        <w:t xml:space="preserve"> </w:t>
      </w:r>
      <w:r>
        <w:rPr>
          <w:rStyle w:val="VerbatimChar"/>
        </w:rPr>
        <w:t xml:space="preserve">RESTRICTED</w:t>
      </w:r>
      <w:r>
        <w:t xml:space="preserve"> </w:t>
      </w:r>
      <w:r>
        <w:t xml:space="preserve">or</w:t>
      </w:r>
      <w:r>
        <w:t xml:space="preserve"> </w:t>
      </w:r>
      <w:r>
        <w:rPr>
          <w:rStyle w:val="VerbatimChar"/>
        </w:rPr>
        <w:t xml:space="preserve">PRIVATE</w:t>
      </w:r>
      <w:r>
        <w:t xml:space="preserve"> </w:t>
      </w:r>
      <w:r>
        <w:t xml:space="preserve">notice to a consumer feed.</w:t>
      </w:r>
    </w:p>
    <w:p>
      <w:pPr>
        <w:numPr>
          <w:ilvl w:val="0"/>
          <w:numId w:val="1018"/>
        </w:numPr>
        <w:pStyle w:val="Compact"/>
      </w:pPr>
      <w:r>
        <w:rPr>
          <w:bCs/>
          <w:b/>
        </w:rPr>
        <w:t xml:space="preserve">Advisory, not compliance.</w:t>
      </w:r>
      <w:r>
        <w:t xml:space="preserve"> </w:t>
      </w:r>
      <w:r>
        <w:t xml:space="preserve">A navigation app can route a human around a closure. It cannot compel, cannot acknowledge, and is not an accountable party. That is a different job from the receiver path, and a worthwhile one: telling ten thousand drivers to avoid a block has value even though none of them will ever send an acknowledgement.</w:t>
      </w:r>
    </w:p>
    <w:p>
      <w:pPr>
        <w:pStyle w:val="FirstParagraph"/>
      </w:pPr>
      <w:r>
        <w:t xml:space="preserve">The binding itself is not specified in v0.1. It is the cheapest large win available and is carried into Section 14.</w:t>
      </w:r>
    </w:p>
    <w:p>
      <w:r>
        <w:pict>
          <v:rect style="width:0;height:1.5pt" o:hralign="center" o:hrstd="t" o:hr="t"/>
        </w:pict>
      </w:r>
    </w:p>
    <w:bookmarkEnd w:id="70"/>
    <w:bookmarkEnd w:id="71"/>
    <w:bookmarkStart w:id="72" w:name="Xbcc54222bc917856507be0136c0267ecfd99b24"/>
    <w:p>
      <w:pPr>
        <w:pStyle w:val="Heading2"/>
      </w:pPr>
      <w:r>
        <w:t xml:space="preserve">12. Audit and transparency</w:t>
      </w:r>
    </w:p>
    <w:p>
      <w:pPr>
        <w:pStyle w:val="FirstParagraph"/>
      </w:pPr>
      <w:r>
        <w:t xml:space="preserve">Every notice, every acknowledgement, and every rejection is a record.</w:t>
      </w:r>
    </w:p>
    <w:p>
      <w:pPr>
        <w:pStyle w:val="BodyText"/>
      </w:pPr>
      <w:r>
        <w:rPr>
          <w:bCs/>
          <w:b/>
        </w:rPr>
        <w:t xml:space="preserve">Issuers MUST retain</w:t>
      </w:r>
      <w:r>
        <w:t xml:space="preserve">, for at least three years: the signed notice, the issuing user identity, the incident number, all acknowledgements and rejections received, and any manual-entry provenance.</w:t>
      </w:r>
    </w:p>
    <w:p>
      <w:pPr>
        <w:pStyle w:val="BodyText"/>
      </w:pPr>
      <w:r>
        <w:rPr>
          <w:bCs/>
          <w:b/>
        </w:rPr>
        <w:t xml:space="preserve">Operators MUST retain</w:t>
      </w:r>
      <w:r>
        <w:t xml:space="preserve">, for at least three years: every notice received and its verification result, the time routing was updated, the list of vehicles inside the zone at receipt and when each cleared, every diverted or cancelled trip with the rider-facing outcome, and every exception reported.</w:t>
      </w:r>
    </w:p>
    <w:p>
      <w:pPr>
        <w:pStyle w:val="BodyText"/>
      </w:pPr>
      <w:r>
        <w:rPr>
          <w:bCs/>
          <w:b/>
        </w:rPr>
        <w:t xml:space="preserve">Public register.</w:t>
      </w:r>
      <w:r>
        <w:t xml:space="preserve"> </w:t>
      </w:r>
      <w:r>
        <w:t xml:space="preserve">Fields published in the register are subject to 6.1:</w:t>
      </w:r>
      <w:r>
        <w:t xml:space="preserve"> </w:t>
      </w:r>
      <w:r>
        <w:rPr>
          <w:rStyle w:val="VerbatimChar"/>
        </w:rPr>
        <w:t xml:space="preserve">area_desc</w:t>
      </w:r>
      <w:r>
        <w:t xml:space="preserve"> </w:t>
      </w:r>
      <w:r>
        <w:t xml:space="preserve">in particular is republished verbatim and MUST NOT carry a unit-level address. For recurring protective movements, a fixed 72-hour delay protects a one-off motorcade and does nothing for a weekly route, whose pattern the register makes permanently public. Publish those aggregated by month rather than per-notice.</w:t>
      </w:r>
    </w:p>
    <w:p>
      <w:pPr>
        <w:pStyle w:val="BodyText"/>
      </w:pPr>
      <w:r>
        <w:t xml:space="preserve">Issuers SHOULD publish a register of expired notices:</w:t>
      </w:r>
      <w:r>
        <w:t xml:space="preserve"> </w:t>
      </w:r>
      <w:r>
        <w:rPr>
          <w:rStyle w:val="VerbatimChar"/>
        </w:rPr>
        <w:t xml:space="preserve">notice_id</w:t>
      </w:r>
      <w:r>
        <w:t xml:space="preserve">, agency, reason code, restriction level, area, start, end, and area description. Publication MAY be delayed up to 72 h for the sensitive reason codes in 10.4, and MUST NOT be withheld indefinitely. Geofencing is a power to close public streets to a class of vehicle. A power exercised without a public record erodes quickly, and the register is cheap insurance against that.</w:t>
      </w:r>
    </w:p>
    <w:p>
      <w:pPr>
        <w:pStyle w:val="BodyText"/>
      </w:pPr>
      <w:r>
        <w:rPr>
          <w:bCs/>
          <w:b/>
        </w:rPr>
        <w:t xml:space="preserve">Metrics operators SHOULD report quarterly</w:t>
      </w:r>
      <w:r>
        <w:t xml:space="preserve">, per jurisdiction: notice count by tier and reason, median and 95th percentile acknowledgement and clear times, total restricted area-hours, trips diverted, riders offered onward transport, and rejected notices by code.</w:t>
      </w:r>
    </w:p>
    <w:p>
      <w:r>
        <w:pict>
          <v:rect style="width:0;height:1.5pt" o:hralign="center" o:hrstd="t" o:hr="t"/>
        </w:pict>
      </w:r>
    </w:p>
    <w:bookmarkEnd w:id="72"/>
    <w:bookmarkStart w:id="73" w:name="Xb07d83cd103ae3cc7608b165165058a08e68903"/>
    <w:p>
      <w:pPr>
        <w:pStyle w:val="Heading2"/>
      </w:pPr>
      <w:r>
        <w:t xml:space="preserve">13. Conformance</w:t>
      </w:r>
    </w:p>
    <w:p>
      <w:pPr>
        <w:pStyle w:val="FirstParagraph"/>
      </w:pPr>
      <w:r>
        <w:t xml:space="preserve">An implementation claiming</w:t>
      </w:r>
      <w:r>
        <w:t xml:space="preserve"> </w:t>
      </w:r>
      <w:r>
        <w:rPr>
          <w:bCs/>
          <w:b/>
        </w:rPr>
        <w:t xml:space="preserve">GFN v0.1 Issuer</w:t>
      </w:r>
      <w:r>
        <w:t xml:space="preserve"> </w:t>
      </w:r>
      <w:r>
        <w:t xml:space="preserve">conformance MUST:</w:t>
      </w:r>
    </w:p>
    <w:p>
      <w:pPr>
        <w:numPr>
          <w:ilvl w:val="0"/>
          <w:numId w:val="1019"/>
        </w:numPr>
        <w:pStyle w:val="Compact"/>
      </w:pPr>
      <w:r>
        <w:t xml:space="preserve">Emit notices validating against</w:t>
      </w:r>
      <w:r>
        <w:t xml:space="preserve"> </w:t>
      </w:r>
      <w:r>
        <w:rPr>
          <w:rStyle w:val="VerbatimChar"/>
        </w:rPr>
        <w:t xml:space="preserve">schema/geofence-notice.schema.json</w:t>
      </w:r>
      <w:r>
        <w:t xml:space="preserve">.</w:t>
      </w:r>
    </w:p>
    <w:p>
      <w:pPr>
        <w:numPr>
          <w:ilvl w:val="0"/>
          <w:numId w:val="1019"/>
        </w:numPr>
        <w:pStyle w:val="Compact"/>
      </w:pPr>
      <w:r>
        <w:t xml:space="preserve">Sign every notice per 10.1, and every</w:t>
      </w:r>
      <w:r>
        <w:t xml:space="preserve"> </w:t>
      </w:r>
      <w:r>
        <w:rPr>
          <w:rStyle w:val="VerbatimChar"/>
        </w:rPr>
        <w:t xml:space="preserve">UPDATE</w:t>
      </w:r>
      <w:r>
        <w:t xml:space="preserve">,</w:t>
      </w:r>
      <w:r>
        <w:t xml:space="preserve"> </w:t>
      </w:r>
      <w:r>
        <w:rPr>
          <w:rStyle w:val="VerbatimChar"/>
        </w:rPr>
        <w:t xml:space="preserve">CANCEL</w:t>
      </w:r>
      <w:r>
        <w:t xml:space="preserve">, and</w:t>
      </w:r>
      <w:r>
        <w:t xml:space="preserve"> </w:t>
      </w:r>
      <w:r>
        <w:rPr>
          <w:rStyle w:val="VerbatimChar"/>
        </w:rPr>
        <w:t xml:space="preserve">EXTEND</w:t>
      </w:r>
      <w:r>
        <w:t xml:space="preserve"> </w:t>
      </w:r>
      <w:r>
        <w:t xml:space="preserve">regardless of</w:t>
      </w:r>
      <w:r>
        <w:t xml:space="preserve"> </w:t>
      </w:r>
      <w:r>
        <w:rPr>
          <w:rStyle w:val="VerbatimChar"/>
        </w:rPr>
        <w:t xml:space="preserve">status</w:t>
      </w:r>
      <w:r>
        <w:t xml:space="preserve">.</w:t>
      </w:r>
    </w:p>
    <w:p>
      <w:pPr>
        <w:numPr>
          <w:ilvl w:val="0"/>
          <w:numId w:val="1019"/>
        </w:numPr>
        <w:pStyle w:val="Compact"/>
      </w:pPr>
      <w:r>
        <w:t xml:space="preserve">Bind</w:t>
      </w:r>
      <w:r>
        <w:t xml:space="preserve"> </w:t>
      </w:r>
      <w:r>
        <w:rPr>
          <w:rStyle w:val="VerbatimChar"/>
        </w:rPr>
        <w:t xml:space="preserve">notice_id</w:t>
      </w:r>
      <w:r>
        <w:t xml:space="preserve">,</w:t>
      </w:r>
      <w:r>
        <w:t xml:space="preserve"> </w:t>
      </w:r>
      <w:r>
        <w:rPr>
          <w:rStyle w:val="VerbatimChar"/>
        </w:rPr>
        <w:t xml:space="preserve">authority_id</w:t>
      </w:r>
      <w:r>
        <w:t xml:space="preserve">, and the signing certificate subject per 3.1, and revise only its own notices.</w:t>
      </w:r>
    </w:p>
    <w:p>
      <w:pPr>
        <w:numPr>
          <w:ilvl w:val="0"/>
          <w:numId w:val="1019"/>
        </w:numPr>
        <w:pStyle w:val="Compact"/>
      </w:pPr>
      <w:r>
        <w:t xml:space="preserve">Set an absolute</w:t>
      </w:r>
      <w:r>
        <w:t xml:space="preserve"> </w:t>
      </w:r>
      <w:r>
        <w:rPr>
          <w:rStyle w:val="VerbatimChar"/>
        </w:rPr>
        <w:t xml:space="preserve">effective_end</w:t>
      </w:r>
      <w:r>
        <w:t xml:space="preserve"> </w:t>
      </w:r>
      <w:r>
        <w:t xml:space="preserve">within both the per-message and cumulative ceilings for its tier, and carry</w:t>
      </w:r>
      <w:r>
        <w:t xml:space="preserve"> </w:t>
      </w:r>
      <w:r>
        <w:rPr>
          <w:rStyle w:val="VerbatimChar"/>
        </w:rPr>
        <w:t xml:space="preserve">original_effective_start</w:t>
      </w:r>
      <w:r>
        <w:t xml:space="preserve"> </w:t>
      </w:r>
      <w:r>
        <w:t xml:space="preserve">on every revision.</w:t>
      </w:r>
    </w:p>
    <w:p>
      <w:pPr>
        <w:numPr>
          <w:ilvl w:val="0"/>
          <w:numId w:val="1019"/>
        </w:numPr>
        <w:pStyle w:val="Compact"/>
      </w:pPr>
      <w:r>
        <w:t xml:space="preserve">Provide a staffed callback number in E.164.</w:t>
      </w:r>
    </w:p>
    <w:p>
      <w:pPr>
        <w:numPr>
          <w:ilvl w:val="0"/>
          <w:numId w:val="1019"/>
        </w:numPr>
        <w:pStyle w:val="Compact"/>
      </w:pPr>
      <w:r>
        <w:t xml:space="preserve">Keep</w:t>
      </w:r>
      <w:r>
        <w:t xml:space="preserve"> </w:t>
      </w:r>
      <w:r>
        <w:rPr>
          <w:rStyle w:val="VerbatimChar"/>
        </w:rPr>
        <w:t xml:space="preserve">reason</w:t>
      </w:r>
      <w:r>
        <w:t xml:space="preserve"> </w:t>
      </w:r>
      <w:r>
        <w:t xml:space="preserve">and</w:t>
      </w:r>
      <w:r>
        <w:t xml:space="preserve"> </w:t>
      </w:r>
      <w:r>
        <w:rPr>
          <w:rStyle w:val="VerbatimChar"/>
        </w:rPr>
        <w:t xml:space="preserve">area_desc</w:t>
      </w:r>
      <w:r>
        <w:t xml:space="preserve"> </w:t>
      </w:r>
      <w:r>
        <w:t xml:space="preserve">free of the content 6.1 prohibits.</w:t>
      </w:r>
    </w:p>
    <w:p>
      <w:pPr>
        <w:numPr>
          <w:ilvl w:val="0"/>
          <w:numId w:val="1019"/>
        </w:numPr>
        <w:pStyle w:val="Compact"/>
      </w:pPr>
      <w:r>
        <w:t xml:space="preserve">Send</w:t>
      </w:r>
      <w:r>
        <w:t xml:space="preserve"> </w:t>
      </w:r>
      <w:r>
        <w:rPr>
          <w:rStyle w:val="VerbatimChar"/>
        </w:rPr>
        <w:t xml:space="preserve">CANCEL</w:t>
      </w:r>
      <w:r>
        <w:t xml:space="preserve"> </w:t>
      </w:r>
      <w:r>
        <w:t xml:space="preserve">when the condition clears, rather than letting notices run to expiry as a matter of course.</w:t>
      </w:r>
    </w:p>
    <w:p>
      <w:pPr>
        <w:numPr>
          <w:ilvl w:val="0"/>
          <w:numId w:val="1019"/>
        </w:numPr>
        <w:pStyle w:val="Compact"/>
      </w:pPr>
      <w:r>
        <w:t xml:space="preserve">Retain records per Section 12.</w:t>
      </w:r>
    </w:p>
    <w:p>
      <w:pPr>
        <w:pStyle w:val="FirstParagraph"/>
      </w:pPr>
      <w:r>
        <w:t xml:space="preserve">An implementation claiming</w:t>
      </w:r>
      <w:r>
        <w:t xml:space="preserve"> </w:t>
      </w:r>
      <w:r>
        <w:rPr>
          <w:bCs/>
          <w:b/>
        </w:rPr>
        <w:t xml:space="preserve">GFN v0.1 Receiver</w:t>
      </w:r>
      <w:r>
        <w:t xml:space="preserve"> </w:t>
      </w:r>
      <w:r>
        <w:t xml:space="preserve">conformance MUST:</w:t>
      </w:r>
    </w:p>
    <w:p>
      <w:pPr>
        <w:numPr>
          <w:ilvl w:val="0"/>
          <w:numId w:val="1020"/>
        </w:numPr>
        <w:pStyle w:val="Compact"/>
      </w:pPr>
      <w:r>
        <w:t xml:space="preserve">Validate schema, signature, certificate-subject binding, revision authority, freshness, sequence, geometry, tier, and jurisdiction before applying a notice.</w:t>
      </w:r>
    </w:p>
    <w:p>
      <w:pPr>
        <w:numPr>
          <w:ilvl w:val="0"/>
          <w:numId w:val="1020"/>
        </w:numPr>
        <w:pStyle w:val="Compact"/>
      </w:pPr>
      <w:r>
        <w:t xml:space="preserve">Re-check certificate revocation at</w:t>
      </w:r>
      <w:r>
        <w:t xml:space="preserve"> </w:t>
      </w:r>
      <w:r>
        <w:rPr>
          <w:rStyle w:val="VerbatimChar"/>
        </w:rPr>
        <w:t xml:space="preserve">effective_start</w:t>
      </w:r>
      <w:r>
        <w:t xml:space="preserve">, not only on receipt (10.3).</w:t>
      </w:r>
    </w:p>
    <w:p>
      <w:pPr>
        <w:numPr>
          <w:ilvl w:val="0"/>
          <w:numId w:val="1020"/>
        </w:numPr>
        <w:pStyle w:val="Compact"/>
      </w:pPr>
      <w:r>
        <w:t xml:space="preserve">Apply restrictions within the latency budget in 8.4, and honor</w:t>
      </w:r>
      <w:r>
        <w:t xml:space="preserve"> </w:t>
      </w:r>
      <w:r>
        <w:rPr>
          <w:rStyle w:val="VerbatimChar"/>
        </w:rPr>
        <w:t xml:space="preserve">corridors</w:t>
      </w:r>
      <w:r>
        <w:t xml:space="preserve"> </w:t>
      </w:r>
      <w:r>
        <w:t xml:space="preserve">(8.2).</w:t>
      </w:r>
    </w:p>
    <w:p>
      <w:pPr>
        <w:numPr>
          <w:ilvl w:val="0"/>
          <w:numId w:val="1020"/>
        </w:numPr>
        <w:pStyle w:val="Compact"/>
      </w:pPr>
      <w:r>
        <w:t xml:space="preserve">Implement</w:t>
      </w:r>
      <w:r>
        <w:t xml:space="preserve"> </w:t>
      </w:r>
      <w:r>
        <w:rPr>
          <w:rStyle w:val="VerbatimChar"/>
        </w:rPr>
        <w:t xml:space="preserve">on_entry_behavior</w:t>
      </w:r>
      <w:r>
        <w:t xml:space="preserve"> </w:t>
      </w:r>
      <w:r>
        <w:t xml:space="preserve">and</w:t>
      </w:r>
      <w:r>
        <w:t xml:space="preserve"> </w:t>
      </w:r>
      <w:r>
        <w:rPr>
          <w:rStyle w:val="VerbatimChar"/>
        </w:rPr>
        <w:t xml:space="preserve">occupant_policy</w:t>
      </w:r>
      <w:r>
        <w:t xml:space="preserve"> </w:t>
      </w:r>
      <w:r>
        <w:t xml:space="preserve">as specified, including the accessibility floor and dispersed egress in 8.3.</w:t>
      </w:r>
    </w:p>
    <w:p>
      <w:pPr>
        <w:numPr>
          <w:ilvl w:val="0"/>
          <w:numId w:val="1020"/>
        </w:numPr>
        <w:pStyle w:val="Compact"/>
      </w:pPr>
      <w:r>
        <w:t xml:space="preserve">Never allow a notice to induce an unsafe maneuver, including a speed far below surrounding traffic or a suppressed yield (8.1).</w:t>
      </w:r>
    </w:p>
    <w:p>
      <w:pPr>
        <w:numPr>
          <w:ilvl w:val="0"/>
          <w:numId w:val="1020"/>
        </w:numPr>
        <w:pStyle w:val="Compact"/>
      </w:pPr>
      <w:r>
        <w:t xml:space="preserve">Release restrictions at</w:t>
      </w:r>
      <w:r>
        <w:t xml:space="preserve"> </w:t>
      </w:r>
      <w:r>
        <w:rPr>
          <w:rStyle w:val="VerbatimChar"/>
        </w:rPr>
        <w:t xml:space="preserve">effective_end</w:t>
      </w:r>
      <w:r>
        <w:t xml:space="preserve"> </w:t>
      </w:r>
      <w:r>
        <w:t xml:space="preserve">without further instruction.</w:t>
      </w:r>
    </w:p>
    <w:p>
      <w:pPr>
        <w:numPr>
          <w:ilvl w:val="0"/>
          <w:numId w:val="1020"/>
        </w:numPr>
        <w:pStyle w:val="Compact"/>
      </w:pPr>
      <w:r>
        <w:t xml:space="preserve">Honor cached notices through connectivity loss, and take time authority from the fleet backend rather than an unverified local clock (8.5).</w:t>
      </w:r>
    </w:p>
    <w:p>
      <w:pPr>
        <w:numPr>
          <w:ilvl w:val="0"/>
          <w:numId w:val="1020"/>
        </w:numPr>
        <w:pStyle w:val="Compact"/>
      </w:pPr>
      <w:r>
        <w:t xml:space="preserve">Return signed acknowledgements and machine-readable rejections (Section 9).</w:t>
      </w:r>
    </w:p>
    <w:p>
      <w:pPr>
        <w:numPr>
          <w:ilvl w:val="0"/>
          <w:numId w:val="1020"/>
        </w:numPr>
        <w:pStyle w:val="Compact"/>
      </w:pPr>
      <w:r>
        <w:t xml:space="preserve">Enforce the hard gates in 10.3 with a named human, not an automatic approval on timeout.</w:t>
      </w:r>
    </w:p>
    <w:p>
      <w:pPr>
        <w:numPr>
          <w:ilvl w:val="0"/>
          <w:numId w:val="1020"/>
        </w:numPr>
        <w:pStyle w:val="Compact"/>
      </w:pPr>
      <w:r>
        <w:t xml:space="preserve">Retain records per Section 12.</w:t>
      </w:r>
    </w:p>
    <w:p>
      <w:pPr>
        <w:pStyle w:val="FirstParagraph"/>
      </w:pPr>
      <w:r>
        <w:rPr>
          <w:rStyle w:val="VerbatimChar"/>
        </w:rPr>
        <w:t xml:space="preserve">validate.py</w:t>
      </w:r>
      <w:r>
        <w:t xml:space="preserve"> </w:t>
      </w:r>
      <w:r>
        <w:t xml:space="preserve">in this repository is a partial reference for items 1 and part of 3: it implements the schema validation, the geometry rules, the tier ceilings, and the free-text hygiene checks, and every case in</w:t>
      </w:r>
      <w:r>
        <w:t xml:space="preserve"> </w:t>
      </w:r>
      <w:r>
        <w:rPr>
          <w:rStyle w:val="VerbatimChar"/>
        </w:rPr>
        <w:t xml:space="preserve">examples/invalid/</w:t>
      </w:r>
      <w:r>
        <w:t xml:space="preserve"> </w:t>
      </w:r>
      <w:r>
        <w:t xml:space="preserve">is a regression test for a specific rejection. It does not implement signature verification, revocation, jurisdictional containment, or any cross-message state, all of which need a registry. A full conformance suite is the recommended next work item.</w:t>
      </w:r>
    </w:p>
    <w:p>
      <w:r>
        <w:pict>
          <v:rect style="width:0;height:1.5pt" o:hralign="center" o:hrstd="t" o:hr="t"/>
        </w:pict>
      </w:r>
    </w:p>
    <w:bookmarkEnd w:id="73"/>
    <w:bookmarkStart w:id="74" w:name="X2b38f5a4768472d0af496fa20e6ca4eb9d103bb"/>
    <w:p>
      <w:pPr>
        <w:pStyle w:val="Heading2"/>
      </w:pPr>
      <w:r>
        <w:t xml:space="preserve">14. Open questions for v0.2</w:t>
      </w:r>
    </w:p>
    <w:p>
      <w:pPr>
        <w:numPr>
          <w:ilvl w:val="0"/>
          <w:numId w:val="1021"/>
        </w:numPr>
        <w:pStyle w:val="Compact"/>
      </w:pPr>
      <w:r>
        <w:rPr>
          <w:bCs/>
          <w:b/>
        </w:rPr>
        <w:t xml:space="preserve">Registry governance.</w:t>
      </w:r>
      <w:r>
        <w:t xml:space="preserve"> </w:t>
      </w:r>
      <w:r>
        <w:t xml:space="preserve">Resolved in direction, open in execution. See</w:t>
      </w:r>
      <w:r>
        <w:t xml:space="preserve"> </w:t>
      </w:r>
      <w:r>
        <w:rPr>
          <w:rStyle w:val="VerbatimChar"/>
        </w:rPr>
        <w:t xml:space="preserve">REGISTRY-GOVERNANCE.md</w:t>
      </w:r>
      <w:r>
        <w:t xml:space="preserve">. The word "registry" carries five separate jobs in this document: credential issuance and revocation (10.1, 10.3), tier assignment (5.3), jurisdiction boundaries and mutual aid (5.4), the receiver directory and feed access control (9, 11.1), and the published callback number (11.6). The first four and the fifth divide cleanly by constituency: roughly 47,000 issuing agencies against tens of receivers. They are therefore two registries. The</w:t>
      </w:r>
      <w:r>
        <w:t xml:space="preserve"> </w:t>
      </w:r>
      <w:r>
        <w:rPr>
          <w:bCs/>
          <w:b/>
        </w:rPr>
        <w:t xml:space="preserve">receiver directory</w:t>
      </w:r>
      <w:r>
        <w:t xml:space="preserve"> </w:t>
      </w:r>
      <w:r>
        <w:t xml:space="preserve">belongs with the state AV regulator, which already licenses these entities and holds the enforcement lever, with a national floor set by a NHTSA standing general order rather than by rulemaking. The</w:t>
      </w:r>
      <w:r>
        <w:t xml:space="preserve"> </w:t>
      </w:r>
      <w:r>
        <w:rPr>
          <w:bCs/>
          <w:b/>
        </w:rPr>
        <w:t xml:space="preserve">issuer registry</w:t>
      </w:r>
      <w:r>
        <w:t xml:space="preserve"> </w:t>
      </w:r>
      <w:r>
        <w:t xml:space="preserve">federates: states credential their own agencies under a common certificate policy, and a member-governed national body publishes the trust list receivers consume, on the model of AAMVA's mDL Digital Trust Service. An agency holding an IPAWS COG is treated as already credentialed, as an interim measure that ships before the federation exists. What remains genuinely open is the certificate policy, the cross-state mutual-aid countersignature (SECURITY-REVIEW L10), the cached-trust-list availability behavior (L8), and the 10.1 / 10.3 revocation conflict (L7).</w:t>
      </w:r>
    </w:p>
    <w:p>
      <w:pPr>
        <w:numPr>
          <w:ilvl w:val="0"/>
          <w:numId w:val="1021"/>
        </w:numPr>
        <w:pStyle w:val="Compact"/>
      </w:pPr>
      <w:r>
        <w:rPr>
          <w:bCs/>
          <w:b/>
        </w:rPr>
        <w:t xml:space="preserve">Lane-level restriction.</w:t>
      </w:r>
      <w:r>
        <w:t xml:space="preserve"> </w:t>
      </w:r>
      <w:r>
        <w:t xml:space="preserve">Closing one direction of one street is common and today requires an awkwardly thin polygon. A proper linear-referencing binding, borrowing from WZDx 4.2 road event structure, would handle it cleanly and would let GFN and work zone feeds share tooling.</w:t>
      </w:r>
    </w:p>
    <w:p>
      <w:pPr>
        <w:numPr>
          <w:ilvl w:val="0"/>
          <w:numId w:val="1021"/>
        </w:numPr>
        <w:pStyle w:val="Compact"/>
      </w:pPr>
      <w:r>
        <w:rPr>
          <w:bCs/>
          <w:b/>
        </w:rPr>
        <w:t xml:space="preserve">Bidirectional status.</w:t>
      </w:r>
      <w:r>
        <w:t xml:space="preserve"> </w:t>
      </w:r>
      <w:r>
        <w:t xml:space="preserve">Should an operator publish live vehicle counts inside an active zone back to the incident commander? Operationally valuable, and a meaningful surveillance and competitive-intelligence concern.</w:t>
      </w:r>
    </w:p>
    <w:p>
      <w:pPr>
        <w:numPr>
          <w:ilvl w:val="0"/>
          <w:numId w:val="1021"/>
        </w:numPr>
        <w:pStyle w:val="Compact"/>
      </w:pPr>
      <w:r>
        <w:rPr>
          <w:bCs/>
          <w:b/>
        </w:rPr>
        <w:t xml:space="preserve">Standing zones.</w:t>
      </w:r>
      <w:r>
        <w:t xml:space="preserve"> </w:t>
      </w:r>
      <w:r>
        <w:t xml:space="preserve">Recurring restrictions (a school pickup loop, a weekly farmers market) are currently many separate notices. A recurrence rule would help, at the cost of weakening the mandatory-expiry property in 4.2.</w:t>
      </w:r>
    </w:p>
    <w:p>
      <w:pPr>
        <w:numPr>
          <w:ilvl w:val="0"/>
          <w:numId w:val="1021"/>
        </w:numPr>
        <w:pStyle w:val="Compact"/>
      </w:pPr>
      <w:r>
        <w:rPr>
          <w:bCs/>
          <w:b/>
        </w:rPr>
        <w:t xml:space="preserve">Cross-operator conflict.</w:t>
      </w:r>
      <w:r>
        <w:t xml:space="preserve"> </w:t>
      </w:r>
      <w:r>
        <w:t xml:space="preserve">When two valid notices overlap with different levels, the strictest wins. That is correct and badly under-specified. Three cases need work: two adjacent</w:t>
      </w:r>
      <w:r>
        <w:t xml:space="preserve"> </w:t>
      </w:r>
      <w:r>
        <w:rPr>
          <w:rStyle w:val="VerbatimChar"/>
        </w:rPr>
        <w:t xml:space="preserve">PROHIBITED</w:t>
      </w:r>
      <w:r>
        <w:t xml:space="preserve"> </w:t>
      </w:r>
      <w:r>
        <w:t xml:space="preserve">zones can deadlock a vehicle on the boundary, since the nearest egress from each leads into the other;</w:t>
      </w:r>
      <w:r>
        <w:t xml:space="preserve"> </w:t>
      </w:r>
      <w:r>
        <w:rPr>
          <w:rStyle w:val="VerbatimChar"/>
        </w:rPr>
        <w:t xml:space="preserve">on_entry_behavior</w:t>
      </w:r>
      <w:r>
        <w:t xml:space="preserve"> </w:t>
      </w:r>
      <w:r>
        <w:t xml:space="preserve">has no severity ordering, so "strictest" is undefined across it; and an overlapping notice that omits an</w:t>
      </w:r>
      <w:r>
        <w:t xml:space="preserve"> </w:t>
      </w:r>
      <w:r>
        <w:rPr>
          <w:rStyle w:val="VerbatimChar"/>
        </w:rPr>
        <w:t xml:space="preserve">exempt_operators</w:t>
      </w:r>
      <w:r>
        <w:t xml:space="preserve"> </w:t>
      </w:r>
      <w:r>
        <w:t xml:space="preserve">entry strips it, which can geofence out the very paratransit operator an agency contracted to support the operation. v0.1 says only that egress is computed against the union of active zones, never against one in isolation.</w:t>
      </w:r>
    </w:p>
    <w:p>
      <w:pPr>
        <w:numPr>
          <w:ilvl w:val="0"/>
          <w:numId w:val="1021"/>
        </w:numPr>
        <w:pStyle w:val="Compact"/>
      </w:pPr>
      <w:r>
        <w:rPr>
          <w:bCs/>
          <w:b/>
        </w:rPr>
        <w:t xml:space="preserve">A consumer-navigation binding.</w:t>
      </w:r>
      <w:r>
        <w:t xml:space="preserve"> </w:t>
      </w:r>
      <w:r>
        <w:rPr>
          <w:rStyle w:val="VerbatimChar"/>
        </w:rPr>
        <w:t xml:space="preserve">PUBLIC</w:t>
      </w:r>
      <w:r>
        <w:t xml:space="preserve"> </w:t>
      </w:r>
      <w:r>
        <w:t xml:space="preserve">notices should reach human drivers through the navigation apps they already use, via a WZDx-shaped feed (11.7). The mapping is close to mechanical and unwritten. Note that reported adoption of WZDx by navigation and automotive consumers is still uneven, so the binding is necessary but not by itself sufficient.</w:t>
      </w:r>
    </w:p>
    <w:p>
      <w:pPr>
        <w:numPr>
          <w:ilvl w:val="0"/>
          <w:numId w:val="1021"/>
        </w:numPr>
        <w:pStyle w:val="Compact"/>
      </w:pPr>
      <w:r>
        <w:rPr>
          <w:bCs/>
          <w:b/>
        </w:rPr>
        <w:t xml:space="preserve">Privately owned automated vehicles.</w:t>
      </w:r>
      <w:r>
        <w:t xml:space="preserve"> </w:t>
      </w:r>
      <w:r>
        <w:t xml:space="preserve">The receiver model holds because the duty follows the manufacturer (8.6), but four things are unresolved: owner-disabled connectivity, an</w:t>
      </w:r>
      <w:r>
        <w:t xml:space="preserve"> </w:t>
      </w:r>
      <w:r>
        <w:rPr>
          <w:rStyle w:val="VerbatimChar"/>
        </w:rPr>
        <w:t xml:space="preserve">occupant_policy</w:t>
      </w:r>
      <w:r>
        <w:t xml:space="preserve"> </w:t>
      </w:r>
      <w:r>
        <w:t xml:space="preserve">written for dispatched trips, the absence of any distinct behavior for a supervised vehicle with a licensed human aboard, and the orphan case of a retrofit system or a manufacturer that has left the business.</w:t>
      </w:r>
    </w:p>
    <w:p>
      <w:pPr>
        <w:numPr>
          <w:ilvl w:val="0"/>
          <w:numId w:val="1021"/>
        </w:numPr>
        <w:pStyle w:val="Compact"/>
      </w:pPr>
      <w:r>
        <w:rPr>
          <w:bCs/>
          <w:b/>
        </w:rPr>
        <w:t xml:space="preserve">A delivery path for small agencies issuing restricted notices.</w:t>
      </w:r>
      <w:r>
        <w:t xml:space="preserve"> </w:t>
      </w:r>
      <w:r>
        <w:t xml:space="preserve">The IPAWS binding reaches AV operators only at</w:t>
      </w:r>
      <w:r>
        <w:t xml:space="preserve"> </w:t>
      </w:r>
      <w:r>
        <w:rPr>
          <w:rStyle w:val="VerbatimChar"/>
        </w:rPr>
        <w:t xml:space="preserve">PUBLIC</w:t>
      </w:r>
      <w:r>
        <w:t xml:space="preserve"> </w:t>
      </w:r>
      <w:r>
        <w:t xml:space="preserve">scope (11.2), so an agency with no direct integration cannot issue a restricted perimeter at all. Either operators become COGs, or IPAWS gains a route for this class of message, or small agencies need a shared gateway. None of the three is specified.</w:t>
      </w:r>
    </w:p>
    <w:p>
      <w:pPr>
        <w:numPr>
          <w:ilvl w:val="0"/>
          <w:numId w:val="1021"/>
        </w:numPr>
        <w:pStyle w:val="Compact"/>
      </w:pPr>
      <w:r>
        <w:rPr>
          <w:bCs/>
          <w:b/>
        </w:rPr>
        <w:t xml:space="preserve">Notice-delivery topology.</w:t>
      </w:r>
      <w:r>
        <w:t xml:space="preserve"> </w:t>
      </w:r>
      <w:r>
        <w:t xml:space="preserve">Endpoint discovery, feed redundancy, and a registry-hosted aggregate feed are all unspecified, so a single small agency's endpoint is a single point of failure for every notice it issues. Notice suppression is a top-tier threat in Section 10 and v0.1 does not defend against it.</w:t>
      </w:r>
    </w:p>
    <w:p>
      <w:pPr>
        <w:numPr>
          <w:ilvl w:val="0"/>
          <w:numId w:val="1021"/>
        </w:numPr>
        <w:pStyle w:val="Compact"/>
      </w:pPr>
      <w:r>
        <w:rPr>
          <w:bCs/>
          <w:b/>
        </w:rPr>
        <w:t xml:space="preserve">Detached claims for sensitive text.</w:t>
      </w:r>
      <w:r>
        <w:t xml:space="preserve"> </w:t>
      </w:r>
      <w:r>
        <w:rPr>
          <w:rStyle w:val="VerbatimChar"/>
        </w:rPr>
        <w:t xml:space="preserve">internal_text</w:t>
      </w:r>
      <w:r>
        <w:t xml:space="preserve"> </w:t>
      </w:r>
      <w:r>
        <w:t xml:space="preserve">is inside the signed body, so confidentiality and authenticity are in direct conflict (10.4). A per-field encryption or detached-claims construction would resolve it.</w:t>
      </w:r>
    </w:p>
    <w:p>
      <w:pPr>
        <w:numPr>
          <w:ilvl w:val="0"/>
          <w:numId w:val="1021"/>
        </w:numPr>
        <w:pStyle w:val="Compact"/>
      </w:pPr>
      <w:r>
        <w:rPr>
          <w:bCs/>
          <w:b/>
        </w:rPr>
        <w:t xml:space="preserve">Non-road automation.</w:t>
      </w:r>
      <w:r>
        <w:t xml:space="preserve"> </w:t>
      </w:r>
      <w:r>
        <w:rPr>
          <w:rStyle w:val="VerbatimChar"/>
        </w:rPr>
        <w:t xml:space="preserve">UAS</w:t>
      </w:r>
      <w:r>
        <w:t xml:space="preserve"> </w:t>
      </w:r>
      <w:r>
        <w:t xml:space="preserve">and</w:t>
      </w:r>
      <w:r>
        <w:t xml:space="preserve"> </w:t>
      </w:r>
      <w:r>
        <w:rPr>
          <w:rStyle w:val="VerbatimChar"/>
        </w:rPr>
        <w:t xml:space="preserve">SIDEWALK_ROBOT</w:t>
      </w:r>
      <w:r>
        <w:t xml:space="preserve"> </w:t>
      </w:r>
      <w:r>
        <w:t xml:space="preserve">are in</w:t>
      </w:r>
      <w:r>
        <w:t xml:space="preserve"> </w:t>
      </w:r>
      <w:r>
        <w:rPr>
          <w:rStyle w:val="VerbatimChar"/>
        </w:rPr>
        <w:t xml:space="preserve">applies_to</w:t>
      </w:r>
      <w:r>
        <w:t xml:space="preserve"> </w:t>
      </w:r>
      <w:r>
        <w:t xml:space="preserve">and the altitude fields exist, but neither is fully worked through. UAS restrictions already have an established path through FAA UAS Data Exchange, and GFN should map to it rather than compete.</w:t>
      </w:r>
    </w:p>
    <w:p>
      <w:pPr>
        <w:numPr>
          <w:ilvl w:val="0"/>
          <w:numId w:val="1021"/>
        </w:numPr>
        <w:pStyle w:val="Compact"/>
      </w:pPr>
      <w:r>
        <w:rPr>
          <w:bCs/>
          <w:b/>
        </w:rPr>
        <w:t xml:space="preserve">Location resolution, and jurisdictions that do not require geometry.</w:t>
      </w:r>
      <w:r>
        <w:t xml:space="preserve"> </w:t>
      </w:r>
      <w:r>
        <w:t xml:space="preserve">7.1 makes</w:t>
      </w:r>
      <w:r>
        <w:t xml:space="preserve"> </w:t>
      </w:r>
      <w:r>
        <w:rPr>
          <w:rStyle w:val="VerbatimChar"/>
        </w:rPr>
        <w:t xml:space="preserve">zones[].geometry</w:t>
      </w:r>
      <w:r>
        <w:t xml:space="preserve"> </w:t>
      </w:r>
      <w:r>
        <w:t xml:space="preserve">a MUST, and every area ceiling in 5.3 and the whole of 5.4's containment test depend on it. California's 13 CCR 227.02(cc) accepts a conforming geofencing message that identifies a location by "a street address, intersection, coordinates, or any other reasonable and customary way," with a mandatory two-minute fleet action attached. A conforming real-world message may therefore carry no shape, and the specification's two most load-bearing controls have nothing to evaluate.</w:t>
      </w:r>
      <w:r>
        <w:t xml:space="preserve"> </w:t>
      </w:r>
      <w:r>
        <w:rPr>
          <w:rStyle w:val="VerbatimChar"/>
        </w:rPr>
        <w:t xml:space="preserve">LOCATION-RESOLUTION.md</w:t>
      </w:r>
      <w:r>
        <w:t xml:space="preserve"> </w:t>
      </w:r>
      <w:r>
        <w:t xml:space="preserve">specifies the rule, ready to merge here as 7.4, and it is enforced:</w:t>
      </w:r>
      <w:r>
        <w:t xml:space="preserve"> </w:t>
      </w:r>
      <w:r>
        <w:rPr>
          <w:rStyle w:val="VerbatimChar"/>
        </w:rPr>
        <w:t xml:space="preserve">zones[].location_resolution</w:t>
      </w:r>
      <w:r>
        <w:t xml:space="preserve"> </w:t>
      </w:r>
      <w:r>
        <w:t xml:space="preserve">is in the schema with the 250 m resolved-buffer cap and the multi-candidate conditional,</w:t>
      </w:r>
      <w:r>
        <w:t xml:space="preserve"> </w:t>
      </w:r>
      <w:r>
        <w:rPr>
          <w:rStyle w:val="VerbatimChar"/>
        </w:rPr>
        <w:t xml:space="preserve">validate.py</w:t>
      </w:r>
      <w:r>
        <w:t xml:space="preserve"> </w:t>
      </w:r>
      <w:r>
        <w:t xml:space="preserve">checks R-4, R-6, R-13 and R-15, and four regression cases cover them. What remains is R-16, which forbids an</w:t>
      </w:r>
      <w:r>
        <w:t xml:space="preserve"> </w:t>
      </w:r>
      <w:r>
        <w:rPr>
          <w:rStyle w:val="VerbatimChar"/>
        </w:rPr>
        <w:t xml:space="preserve">EXTEND</w:t>
      </w:r>
      <w:r>
        <w:t xml:space="preserve"> </w:t>
      </w:r>
      <w:r>
        <w:t xml:space="preserve">from enlarging a resolved zone and needs the cross-message state Section 13 identifies as missing. SECURITY-REVIEW L5.</w:t>
      </w:r>
    </w:p>
    <w:p>
      <w:r>
        <w:pict>
          <v:rect style="width:0;height:1.5pt" o:hralign="center" o:hrstd="t" o:hr="t"/>
        </w:pict>
      </w:r>
    </w:p>
    <w:bookmarkEnd w:id="74"/>
    <w:bookmarkStart w:id="77" w:name="appendix-a-glossary"/>
    <w:p>
      <w:pPr>
        <w:pStyle w:val="Heading2"/>
      </w:pPr>
      <w:r>
        <w:t xml:space="preserve">Appendix A. Glossary</w:t>
      </w:r>
    </w:p>
    <w:bookmarkStart w:id="75" w:name="terms-of-art-in-this-specification"/>
    <w:p>
      <w:pPr>
        <w:pStyle w:val="Heading3"/>
      </w:pPr>
      <w:r>
        <w:t xml:space="preserve">Terms of art in this specification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rPr>
                <w:bCs/>
                <w:b/>
              </w:rPr>
              <w:t xml:space="preserve">Notice</w:t>
            </w:r>
          </w:p>
        </w:tc>
        <w:tc>
          <w:tcPr/>
          <w:p>
            <w:pPr>
              <w:pStyle w:val="Compact"/>
              <w:jc w:val="left"/>
            </w:pPr>
            <w:r>
              <w:t xml:space="preserve">One signed geofence message. Identified for its whole life by</w:t>
            </w:r>
            <w:r>
              <w:t xml:space="preserve"> </w:t>
            </w:r>
            <w:r>
              <w:rPr>
                <w:rStyle w:val="VerbatimChar"/>
              </w:rPr>
              <w:t xml:space="preserve">notice_id</w:t>
            </w:r>
            <w:r>
              <w:t xml:space="preserve"> </w:t>
            </w:r>
            <w:r>
              <w:t xml:space="preserve">plus</w:t>
            </w:r>
            <w:r>
              <w:t xml:space="preserve"> </w:t>
            </w:r>
            <w:r>
              <w:rPr>
                <w:rStyle w:val="VerbatimChar"/>
              </w:rPr>
              <w:t xml:space="preserve">sequence</w:t>
            </w:r>
            <w:r>
              <w:t xml:space="preserve">.</w:t>
            </w:r>
          </w:p>
        </w:tc>
      </w:tr>
      <w:tr>
        <w:tc>
          <w:tcPr/>
          <w:p>
            <w:pPr>
              <w:pStyle w:val="Compact"/>
              <w:jc w:val="left"/>
            </w:pPr>
            <w:r>
              <w:rPr>
                <w:bCs/>
                <w:b/>
              </w:rPr>
              <w:t xml:space="preserve">Issuer</w:t>
            </w:r>
          </w:p>
        </w:tc>
        <w:tc>
          <w:tcPr/>
          <w:p>
            <w:pPr>
              <w:pStyle w:val="Compact"/>
              <w:jc w:val="left"/>
            </w:pPr>
            <w:r>
              <w:t xml:space="preserve">The public authority that composes and signs a notice.</w:t>
            </w:r>
          </w:p>
        </w:tc>
      </w:tr>
      <w:tr>
        <w:tc>
          <w:tcPr/>
          <w:p>
            <w:pPr>
              <w:pStyle w:val="Compact"/>
              <w:jc w:val="left"/>
            </w:pPr>
            <w:r>
              <w:rPr>
                <w:bCs/>
                <w:b/>
              </w:rPr>
              <w:t xml:space="preserve">Receiver</w:t>
            </w:r>
          </w:p>
        </w:tc>
        <w:tc>
          <w:tcPr/>
          <w:p>
            <w:pPr>
              <w:pStyle w:val="Compact"/>
              <w:jc w:val="left"/>
            </w:pPr>
            <w:r>
              <w:t xml:space="preserve">The covered entity that runs the automated driving system's backend and accepts notices on behalf of its vehicles: a fleet operator for a robotaxi, a manufacturer for a privately owned vehicle (8.6).</w:t>
            </w:r>
          </w:p>
        </w:tc>
      </w:tr>
      <w:tr>
        <w:tc>
          <w:tcPr/>
          <w:p>
            <w:pPr>
              <w:pStyle w:val="Compact"/>
              <w:jc w:val="left"/>
            </w:pPr>
            <w:r>
              <w:rPr>
                <w:bCs/>
                <w:b/>
              </w:rPr>
              <w:t xml:space="preserve">Zone</w:t>
            </w:r>
          </w:p>
        </w:tc>
        <w:tc>
          <w:tcPr/>
          <w:p>
            <w:pPr>
              <w:pStyle w:val="Compact"/>
              <w:jc w:val="left"/>
            </w:pPr>
            <w:r>
              <w:t xml:space="preserve">One restricted area within a notice. A notice may carry several.</w:t>
            </w:r>
          </w:p>
        </w:tc>
      </w:tr>
      <w:tr>
        <w:tc>
          <w:tcPr/>
          <w:p>
            <w:pPr>
              <w:pStyle w:val="Compact"/>
              <w:jc w:val="left"/>
            </w:pPr>
            <w:r>
              <w:rPr>
                <w:bCs/>
                <w:b/>
              </w:rPr>
              <w:t xml:space="preserve">Level</w:t>
            </w:r>
          </w:p>
        </w:tc>
        <w:tc>
          <w:tcPr/>
          <w:p>
            <w:pPr>
              <w:pStyle w:val="Compact"/>
              <w:jc w:val="left"/>
            </w:pPr>
            <w:r>
              <w:t xml:space="preserve">What vehicles must do inside the zone, from</w:t>
            </w:r>
            <w:r>
              <w:t xml:space="preserve"> </w:t>
            </w:r>
            <w:r>
              <w:rPr>
                <w:rStyle w:val="VerbatimChar"/>
              </w:rPr>
              <w:t xml:space="preserve">PROHIBITED</w:t>
            </w:r>
            <w:r>
              <w:t xml:space="preserve"> </w:t>
            </w:r>
            <w:r>
              <w:t xml:space="preserve">down to</w:t>
            </w:r>
            <w:r>
              <w:t xml:space="preserve"> </w:t>
            </w:r>
            <w:r>
              <w:rPr>
                <w:rStyle w:val="VerbatimChar"/>
              </w:rPr>
              <w:t xml:space="preserve">NO_PUDO</w:t>
            </w:r>
            <w:r>
              <w:t xml:space="preserve"> </w:t>
            </w:r>
            <w:r>
              <w:t xml:space="preserve">(6.3).</w:t>
            </w:r>
          </w:p>
        </w:tc>
      </w:tr>
      <w:tr>
        <w:tc>
          <w:tcPr/>
          <w:p>
            <w:pPr>
              <w:pStyle w:val="Compact"/>
              <w:jc w:val="left"/>
            </w:pPr>
            <w:r>
              <w:rPr>
                <w:bCs/>
                <w:b/>
              </w:rPr>
              <w:t xml:space="preserve">Prohibitive level</w:t>
            </w:r>
          </w:p>
        </w:tc>
        <w:tc>
          <w:tcPr/>
          <w:p>
            <w:pPr>
              <w:pStyle w:val="Compact"/>
              <w:jc w:val="left"/>
            </w:pPr>
            <w:r>
              <w:rPr>
                <w:rStyle w:val="VerbatimChar"/>
              </w:rPr>
              <w:t xml:space="preserve">PROHIBITED</w:t>
            </w:r>
            <w:r>
              <w:t xml:space="preserve"> </w:t>
            </w:r>
            <w:r>
              <w:t xml:space="preserve">or</w:t>
            </w:r>
            <w:r>
              <w:t xml:space="preserve"> </w:t>
            </w:r>
            <w:r>
              <w:rPr>
                <w:rStyle w:val="VerbatimChar"/>
              </w:rPr>
              <w:t xml:space="preserve">NO_DRIVERLESS</w:t>
            </w:r>
            <w:r>
              <w:t xml:space="preserve">. Both are total closures for a driverless-only fleet, so both take the stricter ceilings (5.3).</w:t>
            </w:r>
          </w:p>
        </w:tc>
      </w:tr>
      <w:tr>
        <w:tc>
          <w:tcPr/>
          <w:p>
            <w:pPr>
              <w:pStyle w:val="Compact"/>
              <w:jc w:val="left"/>
            </w:pPr>
            <w:r>
              <w:rPr>
                <w:bCs/>
                <w:b/>
              </w:rPr>
              <w:t xml:space="preserve">Tier</w:t>
            </w:r>
          </w:p>
        </w:tc>
        <w:tc>
          <w:tcPr/>
          <w:p>
            <w:pPr>
              <w:pStyle w:val="Compact"/>
              <w:jc w:val="left"/>
            </w:pPr>
            <w:r>
              <w:t xml:space="preserve">The authority class of the issuer, derived from the registry and the reason code, never asserted in the message (5.3).</w:t>
            </w:r>
          </w:p>
        </w:tc>
      </w:tr>
      <w:tr>
        <w:tc>
          <w:tcPr/>
          <w:p>
            <w:pPr>
              <w:pStyle w:val="Compact"/>
              <w:jc w:val="left"/>
            </w:pPr>
            <w:r>
              <w:rPr>
                <w:bCs/>
                <w:b/>
              </w:rPr>
              <w:t xml:space="preserve">Corridor</w:t>
            </w:r>
          </w:p>
        </w:tc>
        <w:tc>
          <w:tcPr/>
          <w:p>
            <w:pPr>
              <w:pStyle w:val="Compact"/>
              <w:jc w:val="left"/>
            </w:pPr>
            <w:r>
              <w:t xml:space="preserve">A street kept open through a restricted zone, treated as</w:t>
            </w:r>
            <w:r>
              <w:t xml:space="preserve"> </w:t>
            </w:r>
            <w:r>
              <w:rPr>
                <w:rStyle w:val="VerbatimChar"/>
              </w:rPr>
              <w:t xml:space="preserve">NO_STOP</w:t>
            </w:r>
            <w:r>
              <w:t xml:space="preserve"> </w:t>
            </w:r>
            <w:r>
              <w:t xml:space="preserve">regardless of the notice's level (6.4, 8.2).</w:t>
            </w:r>
          </w:p>
        </w:tc>
      </w:tr>
      <w:tr>
        <w:tc>
          <w:tcPr/>
          <w:p>
            <w:pPr>
              <w:pStyle w:val="Compact"/>
              <w:jc w:val="left"/>
            </w:pPr>
            <w:r>
              <w:rPr>
                <w:bCs/>
                <w:b/>
              </w:rPr>
              <w:t xml:space="preserve">Dispersed egress</w:t>
            </w:r>
          </w:p>
        </w:tc>
        <w:tc>
          <w:tcPr/>
          <w:p>
            <w:pPr>
              <w:pStyle w:val="Compact"/>
              <w:jc w:val="left"/>
            </w:pPr>
            <w:r>
              <w:t xml:space="preserve">Spreading exiting vehicles across available exits rather than each minimizing its own distance (8.3).</w:t>
            </w:r>
          </w:p>
        </w:tc>
      </w:tr>
      <w:tr>
        <w:tc>
          <w:tcPr/>
          <w:p>
            <w:pPr>
              <w:pStyle w:val="Compact"/>
              <w:jc w:val="left"/>
            </w:pPr>
            <w:r>
              <w:rPr>
                <w:bCs/>
                <w:b/>
              </w:rPr>
              <w:t xml:space="preserve">Detached signature</w:t>
            </w:r>
          </w:p>
        </w:tc>
        <w:tc>
          <w:tcPr/>
          <w:p>
            <w:pPr>
              <w:pStyle w:val="Compact"/>
              <w:jc w:val="left"/>
            </w:pPr>
            <w:r>
              <w:t xml:space="preserve">A signature transmitted separately from the bytes it covers, so the payload is the HTTP body rather than a copy inside the signature (10.1).</w:t>
            </w:r>
          </w:p>
        </w:tc>
      </w:tr>
      <w:tr>
        <w:tc>
          <w:tcPr/>
          <w:p>
            <w:pPr>
              <w:pStyle w:val="Compact"/>
              <w:jc w:val="left"/>
            </w:pPr>
            <w:r>
              <w:rPr>
                <w:bCs/>
                <w:b/>
              </w:rPr>
              <w:t xml:space="preserve">Issuer Registry</w:t>
            </w:r>
          </w:p>
        </w:tc>
        <w:tc>
          <w:tcPr/>
          <w:p>
            <w:pPr>
              <w:pStyle w:val="Compact"/>
              <w:jc w:val="left"/>
            </w:pPr>
            <w:r>
              <w:t xml:space="preserve">The credential authority for issuing agencies: issues and revokes signing certificates, assigns tier, holds jurisdiction boundaries and mutual-aid flags, and publishes the callback numbers 11.6 relies on. Does not yet exist. Governance direction in</w:t>
            </w:r>
            <w:r>
              <w:t xml:space="preserve"> </w:t>
            </w:r>
            <w:r>
              <w:rPr>
                <w:rStyle w:val="VerbatimChar"/>
              </w:rPr>
              <w:t xml:space="preserve">REGISTRY-GOVERNANCE.md</w:t>
            </w:r>
            <w:r>
              <w:t xml:space="preserve">; open items at 14.1.</w:t>
            </w:r>
          </w:p>
        </w:tc>
      </w:tr>
      <w:tr>
        <w:tc>
          <w:tcPr/>
          <w:p>
            <w:pPr>
              <w:pStyle w:val="Compact"/>
              <w:jc w:val="left"/>
            </w:pPr>
            <w:r>
              <w:rPr>
                <w:bCs/>
                <w:b/>
              </w:rPr>
              <w:t xml:space="preserve">Receiver Directory</w:t>
            </w:r>
          </w:p>
        </w:tc>
        <w:tc>
          <w:tcPr/>
          <w:p>
            <w:pPr>
              <w:pStyle w:val="Compact"/>
              <w:jc w:val="left"/>
            </w:pPr>
            <w:r>
              <w:t xml:space="preserve">The register of covered entities that receive notices: their notice-ingestion endpoints, contacts of record, and the operator credentials the 11.1 feed endpoints authenticate. Distinct from the Issuer Registry in population, vetting, and enforcement lever. Does not yet exist (14.1, 14.9).</w:t>
            </w:r>
          </w:p>
        </w:tc>
      </w:tr>
      <w:tr>
        <w:tc>
          <w:tcPr/>
          <w:p>
            <w:pPr>
              <w:pStyle w:val="Compact"/>
              <w:jc w:val="left"/>
            </w:pPr>
            <w:r>
              <w:rPr>
                <w:bCs/>
                <w:b/>
              </w:rPr>
              <w:t xml:space="preserve">Resolved zone</w:t>
            </w:r>
          </w:p>
        </w:tc>
        <w:tc>
          <w:tcPr/>
          <w:p>
            <w:pPr>
              <w:pStyle w:val="Compact"/>
              <w:jc w:val="left"/>
            </w:pPr>
            <w:r>
              <w:t xml:space="preserve">A zone whose geometry was synthesized by a gateway from a non-geometric location identifier rather than drawn by the issuer. Permitted only where a binding profile allows it, and bounded by</w:t>
            </w:r>
            <w:r>
              <w:t xml:space="preserve"> </w:t>
            </w:r>
            <w:r>
              <w:rPr>
                <w:rStyle w:val="VerbatimChar"/>
              </w:rPr>
              <w:t xml:space="preserve">LOCATION-RESOLUTION.md</w:t>
            </w:r>
            <w:r>
              <w:t xml:space="preserve"> </w:t>
            </w:r>
            <w:r>
              <w:t xml:space="preserve">(14.12).</w:t>
            </w:r>
          </w:p>
        </w:tc>
      </w:tr>
    </w:tbl>
    <w:bookmarkEnd w:id="75"/>
    <w:bookmarkStart w:id="76" w:name="acronyms-and-standards"/>
    <w:p>
      <w:pPr>
        <w:pStyle w:val="Heading3"/>
      </w:pPr>
      <w:r>
        <w:t xml:space="preserve">Acronyms and standards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Expansion and meaning</w:t>
            </w:r>
          </w:p>
        </w:tc>
      </w:tr>
      <w:tr>
        <w:tc>
          <w:tcPr/>
          <w:p>
            <w:pPr>
              <w:pStyle w:val="Compact"/>
              <w:jc w:val="left"/>
            </w:pPr>
            <w:r>
              <w:rPr>
                <w:bCs/>
                <w:b/>
              </w:rPr>
              <w:t xml:space="preserve">ADS</w:t>
            </w:r>
          </w:p>
        </w:tc>
        <w:tc>
          <w:tcPr/>
          <w:p>
            <w:pPr>
              <w:pStyle w:val="Compact"/>
              <w:jc w:val="left"/>
            </w:pPr>
            <w:r>
              <w:t xml:space="preserve">Automated Driving System. The driving automation itself. H.R. 10033 defines a covered vehicle as "a vehicle with an Automated Driving System."</w:t>
            </w:r>
          </w:p>
        </w:tc>
      </w:tr>
      <w:tr>
        <w:tc>
          <w:tcPr/>
          <w:p>
            <w:pPr>
              <w:pStyle w:val="Compact"/>
              <w:jc w:val="left"/>
            </w:pPr>
            <w:r>
              <w:rPr>
                <w:bCs/>
                <w:b/>
              </w:rPr>
              <w:t xml:space="preserve">AGL / AMSL</w:t>
            </w:r>
          </w:p>
        </w:tc>
        <w:tc>
          <w:tcPr/>
          <w:p>
            <w:pPr>
              <w:pStyle w:val="Compact"/>
              <w:jc w:val="left"/>
            </w:pPr>
            <w:r>
              <w:t xml:space="preserve">Above Ground Level / Above Mean Sea Level. Altitude datums. Which one is in use must be stated (7.1): UAS practice is AGL, CAP is AMSL.</w:t>
            </w:r>
          </w:p>
        </w:tc>
      </w:tr>
      <w:tr>
        <w:tc>
          <w:tcPr/>
          <w:p>
            <w:pPr>
              <w:pStyle w:val="Compact"/>
              <w:jc w:val="left"/>
            </w:pPr>
            <w:r>
              <w:rPr>
                <w:bCs/>
                <w:b/>
              </w:rPr>
              <w:t xml:space="preserve">AOT</w:t>
            </w:r>
          </w:p>
        </w:tc>
        <w:tc>
          <w:tcPr/>
          <w:p>
            <w:pPr>
              <w:pStyle w:val="Compact"/>
              <w:jc w:val="left"/>
            </w:pPr>
            <w:r>
              <w:t xml:space="preserve">Alert Origination Tool. The commercial software an agency uses to compose and submit CAP into IPAWS.</w:t>
            </w:r>
          </w:p>
        </w:tc>
      </w:tr>
      <w:tr>
        <w:tc>
          <w:tcPr/>
          <w:p>
            <w:pPr>
              <w:pStyle w:val="Compact"/>
              <w:jc w:val="left"/>
            </w:pPr>
            <w:r>
              <w:rPr>
                <w:bCs/>
                <w:b/>
              </w:rPr>
              <w:t xml:space="preserve">AV</w:t>
            </w:r>
          </w:p>
        </w:tc>
        <w:tc>
          <w:tcPr/>
          <w:p>
            <w:pPr>
              <w:pStyle w:val="Compact"/>
              <w:jc w:val="left"/>
            </w:pPr>
            <w:r>
              <w:t xml:space="preserve">Automated vehicle. Used loosely;</w:t>
            </w:r>
            <w:r>
              <w:t xml:space="preserve"> </w:t>
            </w:r>
            <w:r>
              <w:rPr>
                <w:rStyle w:val="VerbatimChar"/>
              </w:rPr>
              <w:t xml:space="preserve">ADS</w:t>
            </w:r>
            <w:r>
              <w:t xml:space="preserve"> </w:t>
            </w:r>
            <w:r>
              <w:t xml:space="preserve">is the precise term.</w:t>
            </w:r>
          </w:p>
        </w:tc>
      </w:tr>
      <w:tr>
        <w:tc>
          <w:tcPr/>
          <w:p>
            <w:pPr>
              <w:pStyle w:val="Compact"/>
              <w:jc w:val="left"/>
            </w:pPr>
            <w:r>
              <w:rPr>
                <w:bCs/>
                <w:b/>
              </w:rPr>
              <w:t xml:space="preserve">CAD</w:t>
            </w:r>
          </w:p>
        </w:tc>
        <w:tc>
          <w:tcPr/>
          <w:p>
            <w:pPr>
              <w:pStyle w:val="Compact"/>
              <w:jc w:val="left"/>
            </w:pPr>
            <w:r>
              <w:t xml:space="preserve">Computer-Aided Dispatch. The agency's incident system. Not computer-aided design.</w:t>
            </w:r>
          </w:p>
        </w:tc>
      </w:tr>
      <w:tr>
        <w:tc>
          <w:tcPr/>
          <w:p>
            <w:pPr>
              <w:pStyle w:val="Compact"/>
              <w:jc w:val="left"/>
            </w:pPr>
            <w:r>
              <w:rPr>
                <w:bCs/>
                <w:b/>
              </w:rPr>
              <w:t xml:space="preserve">CAP</w:t>
            </w:r>
          </w:p>
        </w:tc>
        <w:tc>
          <w:tcPr/>
          <w:p>
            <w:pPr>
              <w:pStyle w:val="Compact"/>
              <w:jc w:val="left"/>
            </w:pPr>
            <w:r>
              <w:t xml:space="preserve">Common Alerting Protocol. An OASIS XML standard for emergency messages, version 1.2 here.</w:t>
            </w:r>
          </w:p>
        </w:tc>
      </w:tr>
      <w:tr>
        <w:tc>
          <w:tcPr/>
          <w:p>
            <w:pPr>
              <w:pStyle w:val="Compact"/>
              <w:jc w:val="left"/>
            </w:pPr>
            <w:r>
              <w:rPr>
                <w:bCs/>
                <w:b/>
              </w:rPr>
              <w:t xml:space="preserve">CBOR</w:t>
            </w:r>
          </w:p>
        </w:tc>
        <w:tc>
          <w:tcPr/>
          <w:p>
            <w:pPr>
              <w:pStyle w:val="Compact"/>
              <w:jc w:val="left"/>
            </w:pPr>
            <w:r>
              <w:t xml:space="preserve">Concise Binary Object Representation (RFC 8949). A compact binary encoding, used in the C-V2X sketch (11.5).</w:t>
            </w:r>
          </w:p>
        </w:tc>
      </w:tr>
      <w:tr>
        <w:tc>
          <w:tcPr/>
          <w:p>
            <w:pPr>
              <w:pStyle w:val="Compact"/>
              <w:jc w:val="left"/>
            </w:pPr>
            <w:r>
              <w:rPr>
                <w:bCs/>
                <w:b/>
              </w:rPr>
              <w:t xml:space="preserve">CMAS</w:t>
            </w:r>
          </w:p>
        </w:tc>
        <w:tc>
          <w:tcPr/>
          <w:p>
            <w:pPr>
              <w:pStyle w:val="Compact"/>
              <w:jc w:val="left"/>
            </w:pPr>
            <w:r>
              <w:t xml:space="preserve">Commercial Mobile Alert Service. The former name for WEA; the IPAWS profile still uses it.</w:t>
            </w:r>
          </w:p>
        </w:tc>
      </w:tr>
      <w:tr>
        <w:tc>
          <w:tcPr/>
          <w:p>
            <w:pPr>
              <w:pStyle w:val="Compact"/>
              <w:jc w:val="left"/>
            </w:pPr>
            <w:r>
              <w:rPr>
                <w:bCs/>
                <w:b/>
              </w:rPr>
              <w:t xml:space="preserve">COG</w:t>
            </w:r>
          </w:p>
        </w:tc>
        <w:tc>
          <w:tcPr/>
          <w:p>
            <w:pPr>
              <w:pStyle w:val="Compact"/>
              <w:jc w:val="left"/>
            </w:pPr>
            <w:r>
              <w:t xml:space="preserve">Collaborative Operating Group. The unit of identity in IPAWS. An agency gets a COG ID and its alerts are attributed to it.</w:t>
            </w:r>
          </w:p>
        </w:tc>
      </w:tr>
      <w:tr>
        <w:tc>
          <w:tcPr/>
          <w:p>
            <w:pPr>
              <w:pStyle w:val="Compact"/>
              <w:jc w:val="left"/>
            </w:pPr>
            <w:r>
              <w:rPr>
                <w:bCs/>
                <w:b/>
              </w:rPr>
              <w:t xml:space="preserve">COSE</w:t>
            </w:r>
          </w:p>
        </w:tc>
        <w:tc>
          <w:tcPr/>
          <w:p>
            <w:pPr>
              <w:pStyle w:val="Compact"/>
              <w:jc w:val="left"/>
            </w:pPr>
            <w:r>
              <w:t xml:space="preserve">CBOR Object Signing and Encryption (RFC 9052). The CBOR-native equivalent of JWS.</w:t>
            </w:r>
          </w:p>
        </w:tc>
      </w:tr>
      <w:tr>
        <w:tc>
          <w:tcPr/>
          <w:p>
            <w:pPr>
              <w:pStyle w:val="Compact"/>
              <w:jc w:val="left"/>
            </w:pPr>
            <w:r>
              <w:rPr>
                <w:bCs/>
                <w:b/>
              </w:rPr>
              <w:t xml:space="preserve">CRL</w:t>
            </w:r>
          </w:p>
        </w:tc>
        <w:tc>
          <w:tcPr/>
          <w:p>
            <w:pPr>
              <w:pStyle w:val="Compact"/>
              <w:jc w:val="left"/>
            </w:pPr>
            <w:r>
              <w:t xml:space="preserve">Certificate Revocation List. A signed list of certificates no longer valid.</w:t>
            </w:r>
          </w:p>
        </w:tc>
      </w:tr>
      <w:tr>
        <w:tc>
          <w:tcPr/>
          <w:p>
            <w:pPr>
              <w:pStyle w:val="Compact"/>
              <w:jc w:val="left"/>
            </w:pPr>
            <w:r>
              <w:rPr>
                <w:bCs/>
                <w:b/>
              </w:rPr>
              <w:t xml:space="preserve">C-V2X</w:t>
            </w:r>
          </w:p>
        </w:tc>
        <w:tc>
          <w:tcPr/>
          <w:p>
            <w:pPr>
              <w:pStyle w:val="Compact"/>
              <w:jc w:val="left"/>
            </w:pPr>
            <w:r>
              <w:t xml:space="preserve">Cellular Vehicle-to-Everything. Short-range radio in the 5.9 GHz band, replacing DSRC.</w:t>
            </w:r>
          </w:p>
        </w:tc>
      </w:tr>
      <w:tr>
        <w:tc>
          <w:tcPr/>
          <w:p>
            <w:pPr>
              <w:pStyle w:val="Compact"/>
              <w:jc w:val="left"/>
            </w:pPr>
            <w:r>
              <w:rPr>
                <w:bCs/>
                <w:b/>
              </w:rPr>
              <w:t xml:space="preserve">DSRC</w:t>
            </w:r>
          </w:p>
        </w:tc>
        <w:tc>
          <w:tcPr/>
          <w:p>
            <w:pPr>
              <w:pStyle w:val="Compact"/>
              <w:jc w:val="left"/>
            </w:pPr>
            <w:r>
              <w:t xml:space="preserve">Dedicated Short-Range Communications. The older 5.9 GHz standard, which the FCC has noted failed to reach scale in the United States.</w:t>
            </w:r>
          </w:p>
        </w:tc>
      </w:tr>
      <w:tr>
        <w:tc>
          <w:tcPr/>
          <w:p>
            <w:pPr>
              <w:pStyle w:val="Compact"/>
              <w:jc w:val="left"/>
            </w:pPr>
            <w:r>
              <w:rPr>
                <w:bCs/>
                <w:b/>
              </w:rPr>
              <w:t xml:space="preserve">E.164</w:t>
            </w:r>
          </w:p>
        </w:tc>
        <w:tc>
          <w:tcPr/>
          <w:p>
            <w:pPr>
              <w:pStyle w:val="Compact"/>
              <w:jc w:val="left"/>
            </w:pPr>
            <w:r>
              <w:t xml:space="preserve">The ITU international telephone number format: a leading plus, then country code and digits, no spaces or punctuation.</w:t>
            </w:r>
          </w:p>
        </w:tc>
      </w:tr>
      <w:tr>
        <w:tc>
          <w:tcPr/>
          <w:p>
            <w:pPr>
              <w:pStyle w:val="Compact"/>
              <w:jc w:val="left"/>
            </w:pPr>
            <w:r>
              <w:rPr>
                <w:bCs/>
                <w:b/>
              </w:rPr>
              <w:t xml:space="preserve">EAS</w:t>
            </w:r>
          </w:p>
        </w:tc>
        <w:tc>
          <w:tcPr/>
          <w:p>
            <w:pPr>
              <w:pStyle w:val="Compact"/>
              <w:jc w:val="left"/>
            </w:pPr>
            <w:r>
              <w:t xml:space="preserve">Emergency Alert System. The broadcast channel (radio, television, cable).</w:t>
            </w:r>
          </w:p>
        </w:tc>
      </w:tr>
      <w:tr>
        <w:tc>
          <w:tcPr/>
          <w:p>
            <w:pPr>
              <w:pStyle w:val="Compact"/>
              <w:jc w:val="left"/>
            </w:pPr>
            <w:r>
              <w:rPr>
                <w:bCs/>
                <w:b/>
              </w:rPr>
              <w:t xml:space="preserve">ECDSA</w:t>
            </w:r>
          </w:p>
        </w:tc>
        <w:tc>
          <w:tcPr/>
          <w:p>
            <w:pPr>
              <w:pStyle w:val="Compact"/>
              <w:jc w:val="left"/>
            </w:pPr>
            <w:r>
              <w:t xml:space="preserve">Elliptic Curve Digital Signature Algorithm.</w:t>
            </w:r>
          </w:p>
        </w:tc>
      </w:tr>
      <w:tr>
        <w:tc>
          <w:tcPr/>
          <w:p>
            <w:pPr>
              <w:pStyle w:val="Compact"/>
              <w:jc w:val="left"/>
            </w:pPr>
            <w:r>
              <w:rPr>
                <w:bCs/>
                <w:b/>
              </w:rPr>
              <w:t xml:space="preserve">EOC / EMA / OES</w:t>
            </w:r>
          </w:p>
        </w:tc>
        <w:tc>
          <w:tcPr/>
          <w:p>
            <w:pPr>
              <w:pStyle w:val="Compact"/>
              <w:jc w:val="left"/>
            </w:pPr>
            <w:r>
              <w:t xml:space="preserve">Emergency Operations Center / Emergency Management Agency / Office of Emergency Services.</w:t>
            </w:r>
          </w:p>
        </w:tc>
      </w:tr>
      <w:tr>
        <w:tc>
          <w:tcPr/>
          <w:p>
            <w:pPr>
              <w:pStyle w:val="Compact"/>
              <w:jc w:val="left"/>
            </w:pPr>
            <w:r>
              <w:rPr>
                <w:bCs/>
                <w:b/>
              </w:rPr>
              <w:t xml:space="preserve">EPSG:4326</w:t>
            </w:r>
          </w:p>
        </w:tc>
        <w:tc>
          <w:tcPr/>
          <w:p>
            <w:pPr>
              <w:pStyle w:val="Compact"/>
              <w:jc w:val="left"/>
            </w:pPr>
            <w:r>
              <w:t xml:space="preserve">The coordinate reference system identifier for WGS 84 latitude and longitude.</w:t>
            </w:r>
          </w:p>
        </w:tc>
      </w:tr>
      <w:tr>
        <w:tc>
          <w:tcPr/>
          <w:p>
            <w:pPr>
              <w:pStyle w:val="Compact"/>
              <w:jc w:val="left"/>
            </w:pPr>
            <w:r>
              <w:rPr>
                <w:bCs/>
                <w:b/>
              </w:rPr>
              <w:t xml:space="preserve">ES256</w:t>
            </w:r>
          </w:p>
        </w:tc>
        <w:tc>
          <w:tcPr/>
          <w:p>
            <w:pPr>
              <w:pStyle w:val="Compact"/>
              <w:jc w:val="left"/>
            </w:pPr>
            <w:r>
              <w:t xml:space="preserve">ECDSA using curve P-256 and SHA-256. The one signature algorithm this specification permits (10.1).</w:t>
            </w:r>
          </w:p>
        </w:tc>
      </w:tr>
      <w:tr>
        <w:tc>
          <w:tcPr/>
          <w:p>
            <w:pPr>
              <w:pStyle w:val="Compact"/>
              <w:jc w:val="left"/>
            </w:pPr>
            <w:r>
              <w:rPr>
                <w:bCs/>
                <w:b/>
              </w:rPr>
              <w:t xml:space="preserve">FAA</w:t>
            </w:r>
          </w:p>
        </w:tc>
        <w:tc>
          <w:tcPr/>
          <w:p>
            <w:pPr>
              <w:pStyle w:val="Compact"/>
              <w:jc w:val="left"/>
            </w:pPr>
            <w:r>
              <w:t xml:space="preserve">Federal Aviation Administration. Relevant to any future UAS binding.</w:t>
            </w:r>
          </w:p>
        </w:tc>
      </w:tr>
      <w:tr>
        <w:tc>
          <w:tcPr/>
          <w:p>
            <w:pPr>
              <w:pStyle w:val="Compact"/>
              <w:jc w:val="left"/>
            </w:pPr>
            <w:r>
              <w:rPr>
                <w:bCs/>
                <w:b/>
              </w:rPr>
              <w:t xml:space="preserve">FCC</w:t>
            </w:r>
          </w:p>
        </w:tc>
        <w:tc>
          <w:tcPr/>
          <w:p>
            <w:pPr>
              <w:pStyle w:val="Compact"/>
              <w:jc w:val="left"/>
            </w:pPr>
            <w:r>
              <w:t xml:space="preserve">Federal Communications Commission. Regulates the 5.9 GHz band C-V2X uses.</w:t>
            </w:r>
          </w:p>
        </w:tc>
      </w:tr>
      <w:tr>
        <w:tc>
          <w:tcPr/>
          <w:p>
            <w:pPr>
              <w:pStyle w:val="Compact"/>
              <w:jc w:val="left"/>
            </w:pPr>
            <w:r>
              <w:rPr>
                <w:bCs/>
                <w:b/>
              </w:rPr>
              <w:t xml:space="preserve">FEMA</w:t>
            </w:r>
          </w:p>
        </w:tc>
        <w:tc>
          <w:tcPr/>
          <w:p>
            <w:pPr>
              <w:pStyle w:val="Compact"/>
              <w:jc w:val="left"/>
            </w:pPr>
            <w:r>
              <w:t xml:space="preserve">Federal Emergency Management Agency. Runs IPAWS.</w:t>
            </w:r>
          </w:p>
        </w:tc>
      </w:tr>
      <w:tr>
        <w:tc>
          <w:tcPr/>
          <w:p>
            <w:pPr>
              <w:pStyle w:val="Compact"/>
              <w:jc w:val="left"/>
            </w:pPr>
            <w:r>
              <w:rPr>
                <w:bCs/>
                <w:b/>
              </w:rPr>
              <w:t xml:space="preserve">FIPS</w:t>
            </w:r>
          </w:p>
        </w:tc>
        <w:tc>
          <w:tcPr/>
          <w:p>
            <w:pPr>
              <w:pStyle w:val="Compact"/>
              <w:jc w:val="left"/>
            </w:pPr>
            <w:r>
              <w:t xml:space="preserve">Federal Information Processing Standards. Here, the six-digit county code that also serves as the SAME location code.</w:t>
            </w:r>
          </w:p>
        </w:tc>
      </w:tr>
      <w:tr>
        <w:tc>
          <w:tcPr/>
          <w:p>
            <w:pPr>
              <w:pStyle w:val="Compact"/>
              <w:jc w:val="left"/>
            </w:pPr>
            <w:r>
              <w:rPr>
                <w:bCs/>
                <w:b/>
              </w:rPr>
              <w:t xml:space="preserve">GeoJSON</w:t>
            </w:r>
          </w:p>
        </w:tc>
        <w:tc>
          <w:tcPr/>
          <w:p>
            <w:pPr>
              <w:pStyle w:val="Compact"/>
              <w:jc w:val="left"/>
            </w:pPr>
            <w:r>
              <w:t xml:space="preserve">RFC 7946. The geospatial JSON format used for all geometry here. Coordinates are</w:t>
            </w:r>
            <w:r>
              <w:t xml:space="preserve"> </w:t>
            </w:r>
            <w:r>
              <w:rPr>
                <w:rStyle w:val="VerbatimChar"/>
              </w:rPr>
              <w:t xml:space="preserve">[longitude, latitude]</w:t>
            </w:r>
            <w:r>
              <w:t xml:space="preserve">.</w:t>
            </w:r>
          </w:p>
        </w:tc>
      </w:tr>
      <w:tr>
        <w:tc>
          <w:tcPr/>
          <w:p>
            <w:pPr>
              <w:pStyle w:val="Compact"/>
              <w:jc w:val="left"/>
            </w:pPr>
            <w:r>
              <w:rPr>
                <w:bCs/>
                <w:b/>
              </w:rPr>
              <w:t xml:space="preserve">GFN</w:t>
            </w:r>
          </w:p>
        </w:tc>
        <w:tc>
          <w:tcPr/>
          <w:p>
            <w:pPr>
              <w:pStyle w:val="Compact"/>
              <w:jc w:val="left"/>
            </w:pPr>
            <w:r>
              <w:t xml:space="preserve">Geofence Notice. This specification.</w:t>
            </w:r>
          </w:p>
        </w:tc>
      </w:tr>
      <w:tr>
        <w:tc>
          <w:tcPr/>
          <w:p>
            <w:pPr>
              <w:pStyle w:val="Compact"/>
              <w:jc w:val="left"/>
            </w:pPr>
            <w:r>
              <w:rPr>
                <w:bCs/>
                <w:b/>
              </w:rPr>
              <w:t xml:space="preserve">GNSS</w:t>
            </w:r>
          </w:p>
        </w:tc>
        <w:tc>
          <w:tcPr/>
          <w:p>
            <w:pPr>
              <w:pStyle w:val="Compact"/>
              <w:jc w:val="left"/>
            </w:pPr>
            <w:r>
              <w:t xml:space="preserve">Global Navigation Satellite System. GPS and its equivalents. Its time signal is spoofable, which 8.5 accounts for.</w:t>
            </w:r>
          </w:p>
        </w:tc>
      </w:tr>
      <w:tr>
        <w:tc>
          <w:tcPr/>
          <w:p>
            <w:pPr>
              <w:pStyle w:val="Compact"/>
              <w:jc w:val="left"/>
            </w:pPr>
            <w:r>
              <w:rPr>
                <w:bCs/>
                <w:b/>
              </w:rPr>
              <w:t xml:space="preserve">HMAC</w:t>
            </w:r>
          </w:p>
        </w:tc>
        <w:tc>
          <w:tcPr/>
          <w:p>
            <w:pPr>
              <w:pStyle w:val="Compact"/>
              <w:jc w:val="left"/>
            </w:pPr>
            <w:r>
              <w:t xml:space="preserve">Hash-based Message Authentication Code. A symmetric construction, rejected here because it cannot prove which of two parties signed.</w:t>
            </w:r>
          </w:p>
        </w:tc>
      </w:tr>
      <w:tr>
        <w:tc>
          <w:tcPr/>
          <w:p>
            <w:pPr>
              <w:pStyle w:val="Compact"/>
              <w:jc w:val="left"/>
            </w:pPr>
            <w:r>
              <w:rPr>
                <w:bCs/>
                <w:b/>
              </w:rPr>
              <w:t xml:space="preserve">H.R. 10033</w:t>
            </w:r>
          </w:p>
        </w:tc>
        <w:tc>
          <w:tcPr/>
          <w:p>
            <w:pPr>
              <w:pStyle w:val="Compact"/>
              <w:jc w:val="left"/>
            </w:pPr>
            <w:r>
              <w:t xml:space="preserve">The AV Emergency Response Coordination Act, introduced 3 August 2026. Would authorize geofence notices and require a 24/7 operator hotline. Not passed.</w:t>
            </w:r>
          </w:p>
        </w:tc>
      </w:tr>
      <w:tr>
        <w:tc>
          <w:tcPr/>
          <w:p>
            <w:pPr>
              <w:pStyle w:val="Compact"/>
              <w:jc w:val="left"/>
            </w:pPr>
            <w:r>
              <w:rPr>
                <w:bCs/>
                <w:b/>
              </w:rPr>
              <w:t xml:space="preserve">IAFC</w:t>
            </w:r>
          </w:p>
        </w:tc>
        <w:tc>
          <w:tcPr/>
          <w:p>
            <w:pPr>
              <w:pStyle w:val="Compact"/>
              <w:jc w:val="left"/>
            </w:pPr>
            <w:r>
              <w:t xml:space="preserve">International Association of Fire Chiefs.</w:t>
            </w:r>
          </w:p>
        </w:tc>
      </w:tr>
      <w:tr>
        <w:tc>
          <w:tcPr/>
          <w:p>
            <w:pPr>
              <w:pStyle w:val="Compact"/>
              <w:jc w:val="left"/>
            </w:pPr>
            <w:r>
              <w:rPr>
                <w:bCs/>
                <w:b/>
              </w:rPr>
              <w:t xml:space="preserve">IPAWS</w:t>
            </w:r>
          </w:p>
        </w:tc>
        <w:tc>
          <w:tcPr/>
          <w:p>
            <w:pPr>
              <w:pStyle w:val="Compact"/>
              <w:jc w:val="left"/>
            </w:pPr>
            <w:r>
              <w:t xml:space="preserve">Integrated Public Alert and Warning System. FEMA's national alert aggregator.</w:t>
            </w:r>
          </w:p>
        </w:tc>
      </w:tr>
      <w:tr>
        <w:tc>
          <w:tcPr/>
          <w:p>
            <w:pPr>
              <w:pStyle w:val="Compact"/>
              <w:jc w:val="left"/>
            </w:pPr>
            <w:r>
              <w:rPr>
                <w:bCs/>
                <w:b/>
              </w:rPr>
              <w:t xml:space="preserve">IPAWS-OPEN</w:t>
            </w:r>
          </w:p>
        </w:tc>
        <w:tc>
          <w:tcPr/>
          <w:p>
            <w:pPr>
              <w:pStyle w:val="Compact"/>
              <w:jc w:val="left"/>
            </w:pPr>
            <w:r>
              <w:t xml:space="preserve">IPAWS Open Platform for Emergency Networks. The server side that authenticates and routes alerts.</w:t>
            </w:r>
          </w:p>
        </w:tc>
      </w:tr>
      <w:tr>
        <w:tc>
          <w:tcPr/>
          <w:p>
            <w:pPr>
              <w:pStyle w:val="Compact"/>
              <w:jc w:val="left"/>
            </w:pPr>
            <w:r>
              <w:rPr>
                <w:bCs/>
                <w:b/>
              </w:rPr>
              <w:t xml:space="preserve">IS-247 / IS-251</w:t>
            </w:r>
          </w:p>
        </w:tc>
        <w:tc>
          <w:tcPr/>
          <w:p>
            <w:pPr>
              <w:pStyle w:val="Compact"/>
              <w:jc w:val="left"/>
            </w:pPr>
            <w:r>
              <w:t xml:space="preserve">FEMA independent study courses for IPAWS alert originators and alerting administrators. IS-247 is a prerequisite for full IPAWS-OPEN access.</w:t>
            </w:r>
          </w:p>
        </w:tc>
      </w:tr>
      <w:tr>
        <w:tc>
          <w:tcPr/>
          <w:p>
            <w:pPr>
              <w:pStyle w:val="Compact"/>
              <w:jc w:val="left"/>
            </w:pPr>
            <w:r>
              <w:rPr>
                <w:bCs/>
                <w:b/>
              </w:rPr>
              <w:t xml:space="preserve">JCS</w:t>
            </w:r>
          </w:p>
        </w:tc>
        <w:tc>
          <w:tcPr/>
          <w:p>
            <w:pPr>
              <w:pStyle w:val="Compact"/>
              <w:jc w:val="left"/>
            </w:pPr>
            <w:r>
              <w:t xml:space="preserve">JSON Canonicalization Scheme (RFC 8785). Produces one deterministic byte sequence for a JSON object, so a signature over it is reproducible.</w:t>
            </w:r>
          </w:p>
        </w:tc>
      </w:tr>
      <w:tr>
        <w:tc>
          <w:tcPr/>
          <w:p>
            <w:pPr>
              <w:pStyle w:val="Compact"/>
              <w:jc w:val="left"/>
            </w:pPr>
            <w:r>
              <w:rPr>
                <w:bCs/>
                <w:b/>
              </w:rPr>
              <w:t xml:space="preserve">JOSE</w:t>
            </w:r>
          </w:p>
        </w:tc>
        <w:tc>
          <w:tcPr/>
          <w:p>
            <w:pPr>
              <w:pStyle w:val="Compact"/>
              <w:jc w:val="left"/>
            </w:pPr>
            <w:r>
              <w:t xml:space="preserve">JSON Object Signing and Encryption. The family of standards containing JWS.</w:t>
            </w:r>
          </w:p>
        </w:tc>
      </w:tr>
      <w:tr>
        <w:tc>
          <w:tcPr/>
          <w:p>
            <w:pPr>
              <w:pStyle w:val="Compact"/>
              <w:jc w:val="left"/>
            </w:pPr>
            <w:r>
              <w:rPr>
                <w:bCs/>
                <w:b/>
              </w:rPr>
              <w:t xml:space="preserve">JWS</w:t>
            </w:r>
          </w:p>
        </w:tc>
        <w:tc>
          <w:tcPr/>
          <w:p>
            <w:pPr>
              <w:pStyle w:val="Compact"/>
              <w:jc w:val="left"/>
            </w:pPr>
            <w:r>
              <w:t xml:space="preserve">JSON Web Signature (RFC 7515). The signature format used here, in its detached form.</w:t>
            </w:r>
          </w:p>
        </w:tc>
      </w:tr>
      <w:tr>
        <w:tc>
          <w:tcPr/>
          <w:p>
            <w:pPr>
              <w:pStyle w:val="Compact"/>
              <w:jc w:val="left"/>
            </w:pPr>
            <w:r>
              <w:rPr>
                <w:bCs/>
                <w:b/>
              </w:rPr>
              <w:t xml:space="preserve">LTE / 5G</w:t>
            </w:r>
          </w:p>
        </w:tc>
        <w:tc>
          <w:tcPr/>
          <w:p>
            <w:pPr>
              <w:pStyle w:val="Compact"/>
              <w:jc w:val="left"/>
            </w:pPr>
            <w:r>
              <w:t xml:space="preserve">Cellular generations. The link an operator's backend actually uses to reach its vehicles (8.6).</w:t>
            </w:r>
          </w:p>
        </w:tc>
      </w:tr>
      <w:tr>
        <w:tc>
          <w:tcPr/>
          <w:p>
            <w:pPr>
              <w:pStyle w:val="Compact"/>
              <w:jc w:val="left"/>
            </w:pPr>
            <w:r>
              <w:rPr>
                <w:bCs/>
                <w:b/>
              </w:rPr>
              <w:t xml:space="preserve">MAP / TIM</w:t>
            </w:r>
          </w:p>
        </w:tc>
        <w:tc>
          <w:tcPr/>
          <w:p>
            <w:pPr>
              <w:pStyle w:val="Compact"/>
              <w:jc w:val="left"/>
            </w:pPr>
            <w:r>
              <w:t xml:space="preserve">V2X message types (SAE J2735): intersection geometry, and Traveler Information Message. Cited only for payload-size comparison in 11.5.</w:t>
            </w:r>
          </w:p>
        </w:tc>
      </w:tr>
      <w:tr>
        <w:tc>
          <w:tcPr/>
          <w:p>
            <w:pPr>
              <w:pStyle w:val="Compact"/>
              <w:jc w:val="left"/>
            </w:pPr>
            <w:r>
              <w:rPr>
                <w:bCs/>
                <w:b/>
              </w:rPr>
              <w:t xml:space="preserve">MOA</w:t>
            </w:r>
          </w:p>
        </w:tc>
        <w:tc>
          <w:tcPr/>
          <w:p>
            <w:pPr>
              <w:pStyle w:val="Compact"/>
              <w:jc w:val="left"/>
            </w:pPr>
            <w:r>
              <w:t xml:space="preserve">Memorandum of Agreement. Required with the IPAWS Office to originate or to receive; returns a digital certificate.</w:t>
            </w:r>
          </w:p>
        </w:tc>
      </w:tr>
      <w:tr>
        <w:tc>
          <w:tcPr/>
          <w:p>
            <w:pPr>
              <w:pStyle w:val="Compact"/>
              <w:jc w:val="left"/>
            </w:pPr>
            <w:r>
              <w:rPr>
                <w:bCs/>
                <w:b/>
              </w:rPr>
              <w:t xml:space="preserve">NHTSA</w:t>
            </w:r>
          </w:p>
        </w:tc>
        <w:tc>
          <w:tcPr/>
          <w:p>
            <w:pPr>
              <w:pStyle w:val="Compact"/>
              <w:jc w:val="left"/>
            </w:pPr>
            <w:r>
              <w:t xml:space="preserve">National Highway Traffic Safety Administration.</w:t>
            </w:r>
          </w:p>
        </w:tc>
      </w:tr>
      <w:tr>
        <w:tc>
          <w:tcPr/>
          <w:p>
            <w:pPr>
              <w:pStyle w:val="Compact"/>
              <w:jc w:val="left"/>
            </w:pPr>
            <w:r>
              <w:rPr>
                <w:bCs/>
                <w:b/>
              </w:rPr>
              <w:t xml:space="preserve">OASIS</w:t>
            </w:r>
          </w:p>
        </w:tc>
        <w:tc>
          <w:tcPr/>
          <w:p>
            <w:pPr>
              <w:pStyle w:val="Compact"/>
              <w:jc w:val="left"/>
            </w:pPr>
            <w:r>
              <w:t xml:space="preserve">Organization for the Advancement of Structured Information Standards. Publishes CAP.</w:t>
            </w:r>
          </w:p>
        </w:tc>
      </w:tr>
      <w:tr>
        <w:tc>
          <w:tcPr/>
          <w:p>
            <w:pPr>
              <w:pStyle w:val="Compact"/>
              <w:jc w:val="left"/>
            </w:pPr>
            <w:r>
              <w:rPr>
                <w:bCs/>
                <w:b/>
              </w:rPr>
              <w:t xml:space="preserve">OCSP</w:t>
            </w:r>
          </w:p>
        </w:tc>
        <w:tc>
          <w:tcPr/>
          <w:p>
            <w:pPr>
              <w:pStyle w:val="Compact"/>
              <w:jc w:val="left"/>
            </w:pPr>
            <w:r>
              <w:t xml:space="preserve">Online Certificate Status Protocol. Live revocation checking, the alternative to a CRL.</w:t>
            </w:r>
          </w:p>
        </w:tc>
      </w:tr>
      <w:tr>
        <w:tc>
          <w:tcPr/>
          <w:p>
            <w:pPr>
              <w:pStyle w:val="Compact"/>
              <w:jc w:val="left"/>
            </w:pPr>
            <w:r>
              <w:rPr>
                <w:bCs/>
                <w:b/>
              </w:rPr>
              <w:t xml:space="preserve">PII</w:t>
            </w:r>
          </w:p>
        </w:tc>
        <w:tc>
          <w:tcPr/>
          <w:p>
            <w:pPr>
              <w:pStyle w:val="Compact"/>
              <w:jc w:val="left"/>
            </w:pPr>
            <w:r>
              <w:t xml:space="preserve">Personally identifiable information. Prohibited in every free-text field here (6.1).</w:t>
            </w:r>
          </w:p>
        </w:tc>
      </w:tr>
      <w:tr>
        <w:tc>
          <w:tcPr/>
          <w:p>
            <w:pPr>
              <w:pStyle w:val="Compact"/>
              <w:jc w:val="left"/>
            </w:pPr>
            <w:r>
              <w:rPr>
                <w:bCs/>
                <w:b/>
              </w:rPr>
              <w:t xml:space="preserve">RFC</w:t>
            </w:r>
          </w:p>
        </w:tc>
        <w:tc>
          <w:tcPr/>
          <w:p>
            <w:pPr>
              <w:pStyle w:val="Compact"/>
              <w:jc w:val="left"/>
            </w:pPr>
            <w:r>
              <w:t xml:space="preserve">Request for Comments. An IETF standards document.</w:t>
            </w:r>
          </w:p>
        </w:tc>
      </w:tr>
      <w:tr>
        <w:tc>
          <w:tcPr/>
          <w:p>
            <w:pPr>
              <w:pStyle w:val="Compact"/>
              <w:jc w:val="left"/>
            </w:pPr>
            <w:r>
              <w:rPr>
                <w:bCs/>
                <w:b/>
              </w:rPr>
              <w:t xml:space="preserve">SAME</w:t>
            </w:r>
          </w:p>
        </w:tc>
        <w:tc>
          <w:tcPr/>
          <w:p>
            <w:pPr>
              <w:pStyle w:val="Compact"/>
              <w:jc w:val="left"/>
            </w:pPr>
            <w:r>
              <w:t xml:space="preserve">Specific Area Message Encoding. The EAS scheme supplying the six-digit location codes and three-letter event codes CAP carries.</w:t>
            </w:r>
          </w:p>
        </w:tc>
      </w:tr>
      <w:tr>
        <w:tc>
          <w:tcPr/>
          <w:p>
            <w:pPr>
              <w:pStyle w:val="Compact"/>
              <w:jc w:val="left"/>
            </w:pPr>
            <w:r>
              <w:rPr>
                <w:bCs/>
                <w:b/>
              </w:rPr>
              <w:t xml:space="preserve">SSE</w:t>
            </w:r>
          </w:p>
        </w:tc>
        <w:tc>
          <w:tcPr/>
          <w:p>
            <w:pPr>
              <w:pStyle w:val="Compact"/>
              <w:jc w:val="left"/>
            </w:pPr>
            <w:r>
              <w:t xml:space="preserve">Server-Sent Events. The one-way streaming transport for the notice feed (11.1).</w:t>
            </w:r>
          </w:p>
        </w:tc>
      </w:tr>
      <w:tr>
        <w:tc>
          <w:tcPr/>
          <w:p>
            <w:pPr>
              <w:pStyle w:val="Compact"/>
              <w:jc w:val="left"/>
            </w:pPr>
            <w:r>
              <w:rPr>
                <w:bCs/>
                <w:b/>
              </w:rPr>
              <w:t xml:space="preserve">TLS</w:t>
            </w:r>
          </w:p>
        </w:tc>
        <w:tc>
          <w:tcPr/>
          <w:p>
            <w:pPr>
              <w:pStyle w:val="Compact"/>
              <w:jc w:val="left"/>
            </w:pPr>
            <w:r>
              <w:t xml:space="preserve">Transport Layer Security. Version 1.3 or better required for</w:t>
            </w:r>
            <w:r>
              <w:t xml:space="preserve"> </w:t>
            </w:r>
            <w:r>
              <w:rPr>
                <w:rStyle w:val="VerbatimChar"/>
              </w:rPr>
              <w:t xml:space="preserve">RESTRICTED</w:t>
            </w:r>
            <w:r>
              <w:t xml:space="preserve"> </w:t>
            </w:r>
            <w:r>
              <w:t xml:space="preserve">and</w:t>
            </w:r>
            <w:r>
              <w:t xml:space="preserve"> </w:t>
            </w:r>
            <w:r>
              <w:rPr>
                <w:rStyle w:val="VerbatimChar"/>
              </w:rPr>
              <w:t xml:space="preserve">PRIVATE</w:t>
            </w:r>
            <w:r>
              <w:t xml:space="preserve"> </w:t>
            </w:r>
            <w:r>
              <w:t xml:space="preserve">notices (10.4).</w:t>
            </w:r>
          </w:p>
        </w:tc>
      </w:tr>
      <w:tr>
        <w:tc>
          <w:tcPr/>
          <w:p>
            <w:pPr>
              <w:pStyle w:val="Compact"/>
              <w:jc w:val="left"/>
            </w:pPr>
            <w:r>
              <w:rPr>
                <w:bCs/>
                <w:b/>
              </w:rPr>
              <w:t xml:space="preserve">UAS</w:t>
            </w:r>
          </w:p>
        </w:tc>
        <w:tc>
          <w:tcPr/>
          <w:p>
            <w:pPr>
              <w:pStyle w:val="Compact"/>
              <w:jc w:val="left"/>
            </w:pPr>
            <w:r>
              <w:t xml:space="preserve">Uncrewed Aircraft System. A drone. Present in</w:t>
            </w:r>
            <w:r>
              <w:t xml:space="preserve"> </w:t>
            </w:r>
            <w:r>
              <w:rPr>
                <w:rStyle w:val="VerbatimChar"/>
              </w:rPr>
              <w:t xml:space="preserve">applies_to</w:t>
            </w:r>
            <w:r>
              <w:t xml:space="preserve"> </w:t>
            </w:r>
            <w:r>
              <w:t xml:space="preserve">but not fully worked through (14).</w:t>
            </w:r>
          </w:p>
        </w:tc>
      </w:tr>
      <w:tr>
        <w:tc>
          <w:tcPr/>
          <w:p>
            <w:pPr>
              <w:pStyle w:val="Compact"/>
              <w:jc w:val="left"/>
            </w:pPr>
            <w:r>
              <w:rPr>
                <w:bCs/>
                <w:b/>
              </w:rPr>
              <w:t xml:space="preserve">URN</w:t>
            </w:r>
          </w:p>
        </w:tc>
        <w:tc>
          <w:tcPr/>
          <w:p>
            <w:pPr>
              <w:pStyle w:val="Compact"/>
              <w:jc w:val="left"/>
            </w:pPr>
            <w:r>
              <w:t xml:space="preserve">Uniform Resource Name. The identifier form used for</w:t>
            </w:r>
            <w:r>
              <w:t xml:space="preserve"> </w:t>
            </w:r>
            <w:r>
              <w:rPr>
                <w:rStyle w:val="VerbatimChar"/>
              </w:rPr>
              <w:t xml:space="preserve">notice_id</w:t>
            </w:r>
            <w:r>
              <w:t xml:space="preserve">,</w:t>
            </w:r>
            <w:r>
              <w:t xml:space="preserve"> </w:t>
            </w:r>
            <w:r>
              <w:rPr>
                <w:rStyle w:val="VerbatimChar"/>
              </w:rPr>
              <w:t xml:space="preserve">authority_id</w:t>
            </w:r>
            <w:r>
              <w:t xml:space="preserve"> </w:t>
            </w:r>
            <w:r>
              <w:t xml:space="preserve">and operator IDs.</w:t>
            </w:r>
          </w:p>
        </w:tc>
      </w:tr>
      <w:tr>
        <w:tc>
          <w:tcPr/>
          <w:p>
            <w:pPr>
              <w:pStyle w:val="Compact"/>
              <w:jc w:val="left"/>
            </w:pPr>
            <w:r>
              <w:rPr>
                <w:bCs/>
                <w:b/>
              </w:rPr>
              <w:t xml:space="preserve">USDOT</w:t>
            </w:r>
          </w:p>
        </w:tc>
        <w:tc>
          <w:tcPr/>
          <w:p>
            <w:pPr>
              <w:pStyle w:val="Compact"/>
              <w:jc w:val="left"/>
            </w:pPr>
            <w:r>
              <w:t xml:space="preserve">United States Department of Transportation. Publishes WZDx.</w:t>
            </w:r>
          </w:p>
        </w:tc>
      </w:tr>
      <w:tr>
        <w:tc>
          <w:tcPr/>
          <w:p>
            <w:pPr>
              <w:pStyle w:val="Compact"/>
              <w:jc w:val="left"/>
            </w:pPr>
            <w:r>
              <w:rPr>
                <w:bCs/>
                <w:b/>
              </w:rPr>
              <w:t xml:space="preserve">UTC</w:t>
            </w:r>
          </w:p>
        </w:tc>
        <w:tc>
          <w:tcPr/>
          <w:p>
            <w:pPr>
              <w:pStyle w:val="Compact"/>
              <w:jc w:val="left"/>
            </w:pPr>
            <w:r>
              <w:t xml:space="preserve">Coordinated Universal Time. All timestamps here are UTC with a trailing</w:t>
            </w:r>
            <w:r>
              <w:t xml:space="preserve"> </w:t>
            </w:r>
            <w:r>
              <w:rPr>
                <w:rStyle w:val="VerbatimChar"/>
              </w:rPr>
              <w:t xml:space="preserve">Z</w:t>
            </w:r>
            <w:r>
              <w:t xml:space="preserve">; CAP writes the same instant as</w:t>
            </w:r>
            <w:r>
              <w:t xml:space="preserve"> </w:t>
            </w:r>
            <w:r>
              <w:rPr>
                <w:rStyle w:val="VerbatimChar"/>
              </w:rPr>
              <w:t xml:space="preserve">-00:00</w:t>
            </w:r>
            <w:r>
              <w:t xml:space="preserve">.</w:t>
            </w:r>
          </w:p>
        </w:tc>
      </w:tr>
      <w:tr>
        <w:tc>
          <w:tcPr/>
          <w:p>
            <w:pPr>
              <w:pStyle w:val="Compact"/>
              <w:jc w:val="left"/>
            </w:pPr>
            <w:r>
              <w:rPr>
                <w:bCs/>
                <w:b/>
              </w:rPr>
              <w:t xml:space="preserve">WEA</w:t>
            </w:r>
          </w:p>
        </w:tc>
        <w:tc>
          <w:tcPr/>
          <w:p>
            <w:pPr>
              <w:pStyle w:val="Compact"/>
              <w:jc w:val="left"/>
            </w:pPr>
            <w:r>
              <w:t xml:space="preserve">Wireless Emergency Alerts. The cell-broadcast channel to phones. Its</w:t>
            </w:r>
            <w:r>
              <w:t xml:space="preserve"> </w:t>
            </w:r>
            <w:r>
              <w:rPr>
                <w:rStyle w:val="VerbatimChar"/>
              </w:rPr>
              <w:t xml:space="preserve">CMAMtext</w:t>
            </w:r>
            <w:r>
              <w:t xml:space="preserve"> </w:t>
            </w:r>
            <w:r>
              <w:t xml:space="preserve">field is capped at 90 English characters.</w:t>
            </w:r>
          </w:p>
        </w:tc>
      </w:tr>
      <w:tr>
        <w:tc>
          <w:tcPr/>
          <w:p>
            <w:pPr>
              <w:pStyle w:val="Compact"/>
              <w:jc w:val="left"/>
            </w:pPr>
            <w:r>
              <w:rPr>
                <w:bCs/>
                <w:b/>
              </w:rPr>
              <w:t xml:space="preserve">WGS 84</w:t>
            </w:r>
          </w:p>
        </w:tc>
        <w:tc>
          <w:tcPr/>
          <w:p>
            <w:pPr>
              <w:pStyle w:val="Compact"/>
              <w:jc w:val="left"/>
            </w:pPr>
            <w:r>
              <w:t xml:space="preserve">World Geodetic System 1984. The datum GPS uses and the one all coordinates here are expressed in.</w:t>
            </w:r>
          </w:p>
        </w:tc>
      </w:tr>
      <w:tr>
        <w:tc>
          <w:tcPr/>
          <w:p>
            <w:pPr>
              <w:pStyle w:val="Compact"/>
              <w:jc w:val="left"/>
            </w:pPr>
            <w:r>
              <w:rPr>
                <w:bCs/>
                <w:b/>
              </w:rPr>
              <w:t xml:space="preserve">WZDx</w:t>
            </w:r>
          </w:p>
        </w:tc>
        <w:tc>
          <w:tcPr/>
          <w:p>
            <w:pPr>
              <w:pStyle w:val="Compact"/>
              <w:jc w:val="left"/>
            </w:pPr>
            <w:r>
              <w:t xml:space="preserve">Work Zone Data Exchange. A USDOT standard for agencies to publish road events as a GeoJSON feed that navigation providers consume. The model for the consumer-navigation binding in 11.7.</w:t>
            </w:r>
          </w:p>
        </w:tc>
      </w:tr>
    </w:tbl>
    <w:p>
      <w:r>
        <w:pict>
          <v:rect style="width:0;height:1.5pt" o:hralign="center" o:hrstd="t" o:hr="t"/>
        </w:pict>
      </w:r>
    </w:p>
    <w:bookmarkEnd w:id="76"/>
    <w:bookmarkEnd w:id="77"/>
    <w:bookmarkStart w:id="89" w:name="sources"/>
    <w:p>
      <w:pPr>
        <w:pStyle w:val="Heading2"/>
      </w:pPr>
      <w:r>
        <w:t xml:space="preserve">Sources</w:t>
      </w:r>
    </w:p>
    <w:p>
      <w:pPr>
        <w:numPr>
          <w:ilvl w:val="0"/>
          <w:numId w:val="1022"/>
        </w:numPr>
        <w:pStyle w:val="Compact"/>
      </w:pPr>
      <w:hyperlink r:id="rId78">
        <w:r>
          <w:rPr>
            <w:rStyle w:val="Hyperlink"/>
          </w:rPr>
          <w:t xml:space="preserve">Common Alerting Protocol Version 1.2, OASIS Standard</w:t>
        </w:r>
      </w:hyperlink>
    </w:p>
    <w:p>
      <w:pPr>
        <w:numPr>
          <w:ilvl w:val="0"/>
          <w:numId w:val="1022"/>
        </w:numPr>
        <w:pStyle w:val="Compact"/>
      </w:pPr>
      <w:hyperlink r:id="rId79">
        <w:r>
          <w:rPr>
            <w:rStyle w:val="Hyperlink"/>
          </w:rPr>
          <w:t xml:space="preserve">CAP v1.2 USA IPAWS Profile Version 1.0, OASIS</w:t>
        </w:r>
      </w:hyperlink>
    </w:p>
    <w:p>
      <w:pPr>
        <w:numPr>
          <w:ilvl w:val="0"/>
          <w:numId w:val="1022"/>
        </w:numPr>
        <w:pStyle w:val="Compact"/>
      </w:pPr>
      <w:hyperlink r:id="rId80">
        <w:r>
          <w:rPr>
            <w:rStyle w:val="Hyperlink"/>
          </w:rPr>
          <w:t xml:space="preserve">Feds demand autonomous vehicle companies stop interfering with first responders, TechCrunch, July 8, 2026</w:t>
        </w:r>
      </w:hyperlink>
    </w:p>
    <w:p>
      <w:pPr>
        <w:numPr>
          <w:ilvl w:val="0"/>
          <w:numId w:val="1022"/>
        </w:numPr>
        <w:pStyle w:val="Compact"/>
      </w:pPr>
      <w:hyperlink r:id="rId81">
        <w:r>
          <w:rPr>
            <w:rStyle w:val="Hyperlink"/>
          </w:rPr>
          <w:t xml:space="preserve">Rep. Mullin Introduces Bill to Standardize Autonomous Vehicles Protocol During Emergencies, July 28, 2026</w:t>
        </w:r>
      </w:hyperlink>
    </w:p>
    <w:p>
      <w:pPr>
        <w:numPr>
          <w:ilvl w:val="0"/>
          <w:numId w:val="1022"/>
        </w:numPr>
        <w:pStyle w:val="Compact"/>
      </w:pPr>
      <w:hyperlink r:id="rId82">
        <w:r>
          <w:rPr>
            <w:rStyle w:val="Hyperlink"/>
          </w:rPr>
          <w:t xml:space="preserve">Work Zone Data Exchange (WZDx) Specification, USDOT</w:t>
        </w:r>
      </w:hyperlink>
    </w:p>
    <w:p>
      <w:pPr>
        <w:numPr>
          <w:ilvl w:val="0"/>
          <w:numId w:val="1022"/>
        </w:numPr>
        <w:pStyle w:val="Compact"/>
      </w:pPr>
      <w:hyperlink r:id="rId83">
        <w:r>
          <w:rPr>
            <w:rStyle w:val="Hyperlink"/>
          </w:rPr>
          <w:t xml:space="preserve">RFC 7946, The GeoJSON Format</w:t>
        </w:r>
      </w:hyperlink>
    </w:p>
    <w:p>
      <w:pPr>
        <w:numPr>
          <w:ilvl w:val="0"/>
          <w:numId w:val="1022"/>
        </w:numPr>
        <w:pStyle w:val="Compact"/>
      </w:pPr>
      <w:hyperlink r:id="rId84">
        <w:r>
          <w:rPr>
            <w:rStyle w:val="Hyperlink"/>
          </w:rPr>
          <w:t xml:space="preserve">RFC 7515, JSON Web Signature</w:t>
        </w:r>
      </w:hyperlink>
    </w:p>
    <w:p>
      <w:pPr>
        <w:numPr>
          <w:ilvl w:val="0"/>
          <w:numId w:val="1022"/>
        </w:numPr>
        <w:pStyle w:val="Compact"/>
      </w:pPr>
      <w:hyperlink r:id="rId85">
        <w:r>
          <w:rPr>
            <w:rStyle w:val="Hyperlink"/>
          </w:rPr>
          <w:t xml:space="preserve">RFC 8785, JSON Canonicalization Scheme</w:t>
        </w:r>
      </w:hyperlink>
    </w:p>
    <w:p>
      <w:pPr>
        <w:numPr>
          <w:ilvl w:val="0"/>
          <w:numId w:val="1022"/>
        </w:numPr>
        <w:pStyle w:val="Compact"/>
      </w:pPr>
      <w:hyperlink r:id="rId86">
        <w:r>
          <w:rPr>
            <w:rStyle w:val="Hyperlink"/>
          </w:rPr>
          <w:t xml:space="preserve">FCC rules for C-V2X in the 5.9 GHz band</w:t>
        </w:r>
      </w:hyperlink>
    </w:p>
    <w:p>
      <w:pPr>
        <w:numPr>
          <w:ilvl w:val="0"/>
          <w:numId w:val="1022"/>
        </w:numPr>
        <w:pStyle w:val="Compact"/>
      </w:pPr>
      <w:hyperlink r:id="rId87">
        <w:r>
          <w:rPr>
            <w:rStyle w:val="Hyperlink"/>
          </w:rPr>
          <w:t xml:space="preserve">Waymo on the role of cellular connectivity, Light Reading</w:t>
        </w:r>
      </w:hyperlink>
    </w:p>
    <w:p>
      <w:pPr>
        <w:numPr>
          <w:ilvl w:val="0"/>
          <w:numId w:val="1022"/>
        </w:numPr>
        <w:pStyle w:val="Compact"/>
      </w:pPr>
      <w:hyperlink r:id="rId88">
        <w:r>
          <w:rPr>
            <w:rStyle w:val="Hyperlink"/>
          </w:rPr>
          <w:t xml:space="preserve">Work zone data reaching navigation providers, National Operations Center of Excellence</w:t>
        </w:r>
      </w:hyperlink>
    </w:p>
    <w:bookmarkEnd w:id="89"/>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hAnsi="Calibri"/>
      <w:sz w:val="21"/>
      <w:szCs w:val="21"/>
    </w:rPr>
  </w:style>
  <w:style w:styleId="BodyText" w:type="paragraph">
    <w:name w:val="Body Text"/>
    <w:basedOn w:val="Normal"/>
    <w:link w:val="BodyTextChar"/>
    <w:pPr>
      <w:spacing w:after="180" w:before="180"/>
    </w:pPr>
    <w:qFormat/>
    <w:rPr>
      <w:rFonts w:ascii="Calibri" w:cs="Calibri" w:hAnsi="Calibri"/>
      <w:sz w:val="21"/>
      <w:szCs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color w:val="1C1A18"/>
      <w:rFonts w:ascii="Cambria" w:cs="Cambria" w:hAnsi="Cambria"/>
      <w:sz w:val="44"/>
      <w:szCs w:val="44"/>
      <w:rFonts w:asciiTheme="majorHAnsi" w:cstheme="majorBidi" w:eastAsiaTheme="majorEastAsia" w:hAnsiTheme="majorHAnsi"/>
      <w:b/>
      <w:bCs/>
      <w:sz w:val="36"/>
      <w:szCs w:val="36"/>
    </w:rPr>
  </w:style>
  <w:style w:styleId="Subtitle" w:type="paragraph">
    <w:name w:val="Subtitle"/>
    <w:basedOn w:val="Title"/>
    <w:next w:val="BodyText"/>
    <w:qFormat/>
    <w:pPr>
      <w:keepNext/>
      <w:keepLines/>
      <w:spacing w:after="240" w:before="240"/>
      <w:jc w:val="center"/>
    </w:pPr>
    <w:rPr>
      <w:color w:val="2A6579"/>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color w:val="1C1A18"/>
      <w:rFonts w:ascii="Cambria" w:cs="Cambria" w:hAnsi="Cambria"/>
      <w:sz w:val="34"/>
      <w:szCs w:val="34"/>
      <w:rFonts w:asciiTheme="majorHAnsi" w:cstheme="majorBidi" w:eastAsiaTheme="majorEastAsia" w:hAnsiTheme="majorHAnsi"/>
      <w:b/>
      <w:bCs/>
      <w:sz w:val="32"/>
      <w:szCs w:val="32"/>
    </w:rPr>
  </w:style>
  <w:style w:styleId="Heading2" w:type="paragraph">
    <w:name w:val="Heading 2"/>
    <w:basedOn w:val="Normal"/>
    <w:next w:val="BodyText"/>
    <w:uiPriority w:val="9"/>
    <w:unhideWhenUsed/>
    <w:qFormat/>
    <w:pPr>
      <w:keepNext/>
      <w:keepLines/>
      <w:spacing w:after="0" w:before="200"/>
      <w:outlineLvl w:val="1"/>
    </w:pPr>
    <w:rPr>
      <w:color w:val="1C1A18"/>
      <w:rFonts w:ascii="Cambria" w:cs="Cambria" w:hAnsi="Cambria"/>
      <w:sz w:val="26"/>
      <w:szCs w:val="26"/>
      <w:rFonts w:asciiTheme="majorHAnsi" w:cstheme="majorBidi" w:eastAsiaTheme="majorEastAsia" w:hAnsiTheme="majorHAnsi"/>
      <w:b/>
      <w:bCs/>
      <w:sz w:val="28"/>
      <w:szCs w:val="28"/>
    </w:rPr>
  </w:style>
  <w:style w:styleId="Heading3" w:type="paragraph">
    <w:name w:val="Heading 3"/>
    <w:basedOn w:val="Normal"/>
    <w:next w:val="BodyText"/>
    <w:uiPriority w:val="9"/>
    <w:unhideWhenUsed/>
    <w:qFormat/>
    <w:pPr>
      <w:keepNext/>
      <w:keepLines/>
      <w:spacing w:after="0" w:before="200"/>
      <w:outlineLvl w:val="2"/>
    </w:pPr>
    <w:rPr>
      <w:color w:val="1C1A18"/>
      <w:rFonts w:ascii="Cambria" w:cs="Cambria" w:hAnsi="Cambria"/>
      <w:sz w:val="22"/>
      <w:szCs w:val="22"/>
      <w:rFonts w:asciiTheme="majorHAnsi" w:cstheme="majorBidi" w:eastAsiaTheme="majorEastAsia" w:hAnsiTheme="majorHAnsi"/>
      <w:b/>
      <w:bCs/>
      <w:sz w:val="24"/>
      <w:szCs w:val="24"/>
    </w:rPr>
  </w:style>
  <w:style w:styleId="Heading4" w:type="paragraph">
    <w:name w:val="Heading 4"/>
    <w:basedOn w:val="Normal"/>
    <w:next w:val="BodyText"/>
    <w:uiPriority w:val="9"/>
    <w:unhideWhenUsed/>
    <w:qFormat/>
    <w:pPr>
      <w:keepNext/>
      <w:keepLines/>
      <w:spacing w:after="0" w:before="200"/>
      <w:outlineLvl w:val="3"/>
    </w:pPr>
    <w:rPr>
      <w:color w:val="1C1A18"/>
      <w:rFonts w:ascii="Calibri" w:cs="Calibri" w:hAnsi="Calibri"/>
      <w:sz w:val="21"/>
      <w:szCs w:val="21"/>
      <w:rFonts w:asciiTheme="majorHAnsi" w:cstheme="majorBidi" w:eastAsiaTheme="majorEastAsia" w:hAnsiTheme="majorHAnsi"/>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18"/>
      <w:szCs w:val="18"/>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4" Target="https://datatracker.ietf.org/doc/html/rfc7515" TargetMode="External" /><Relationship Type="http://schemas.openxmlformats.org/officeDocument/2006/relationships/hyperlink" Id="rId83" Target="https://datatracker.ietf.org/doc/html/rfc7946" TargetMode="External" /><Relationship Type="http://schemas.openxmlformats.org/officeDocument/2006/relationships/hyperlink" Id="rId85" Target="https://datatracker.ietf.org/doc/html/rfc8785" TargetMode="External" /><Relationship Type="http://schemas.openxmlformats.org/officeDocument/2006/relationships/hyperlink" Id="rId78" Target="https://docs.oasis-open.org/emergency/cap/v1.2/CAP-v1.2-os.html" TargetMode="External" /><Relationship Type="http://schemas.openxmlformats.org/officeDocument/2006/relationships/hyperlink" Id="rId79" Target="https://docs.oasis-open.org/emergency/cap/v1.2/ipaws-profile/v1.0/cap-v1.2-ipaws-profile-v1.0.html" TargetMode="External" /><Relationship Type="http://schemas.openxmlformats.org/officeDocument/2006/relationships/hyperlink" Id="rId82" Target="https://github.com/usdot-jpo-ode/wzdx" TargetMode="External" /><Relationship Type="http://schemas.openxmlformats.org/officeDocument/2006/relationships/hyperlink" Id="rId81" Target="https://kevinmullin.house.gov/2026/07/28/rep-mullin-introduces-bill-to-standardize-autonomous-vehicles-protocol-during-emergencies/" TargetMode="External" /><Relationship Type="http://schemas.openxmlformats.org/officeDocument/2006/relationships/hyperlink" Id="rId80" Target="https://techcrunch.com/2026/07/08/feds-demand-autonomous-vehicle-companies-stop-interfering-with-first-responders/" TargetMode="External" /><Relationship Type="http://schemas.openxmlformats.org/officeDocument/2006/relationships/hyperlink" Id="rId88" Target="https://transportationops.org/case-studies/better-work-zone-information-drivers" TargetMode="External" /><Relationship Type="http://schemas.openxmlformats.org/officeDocument/2006/relationships/hyperlink" Id="rId86" Target="https://www.hlc.com/en/publications/us-fcc-adopts-new-its-rules-to-govern-cv2x-deployment-in-the-59-ghz-band" TargetMode="External" /><Relationship Type="http://schemas.openxmlformats.org/officeDocument/2006/relationships/hyperlink" Id="rId87" Target="https://www.lightreading.com/iot/waymo-keeps-5g-way-in-the-background" TargetMode="External" /></Relationships>
</file>

<file path=word/_rels/footnotes.xml.rels><?xml version="1.0" encoding="UTF-8"?><Relationships xmlns="http://schemas.openxmlformats.org/package/2006/relationships"><Relationship Type="http://schemas.openxmlformats.org/officeDocument/2006/relationships/hyperlink" Id="rId84" Target="https://datatracker.ietf.org/doc/html/rfc7515" TargetMode="External" /><Relationship Type="http://schemas.openxmlformats.org/officeDocument/2006/relationships/hyperlink" Id="rId83" Target="https://datatracker.ietf.org/doc/html/rfc7946" TargetMode="External" /><Relationship Type="http://schemas.openxmlformats.org/officeDocument/2006/relationships/hyperlink" Id="rId85" Target="https://datatracker.ietf.org/doc/html/rfc8785" TargetMode="External" /><Relationship Type="http://schemas.openxmlformats.org/officeDocument/2006/relationships/hyperlink" Id="rId78" Target="https://docs.oasis-open.org/emergency/cap/v1.2/CAP-v1.2-os.html" TargetMode="External" /><Relationship Type="http://schemas.openxmlformats.org/officeDocument/2006/relationships/hyperlink" Id="rId79" Target="https://docs.oasis-open.org/emergency/cap/v1.2/ipaws-profile/v1.0/cap-v1.2-ipaws-profile-v1.0.html" TargetMode="External" /><Relationship Type="http://schemas.openxmlformats.org/officeDocument/2006/relationships/hyperlink" Id="rId82" Target="https://github.com/usdot-jpo-ode/wzdx" TargetMode="External" /><Relationship Type="http://schemas.openxmlformats.org/officeDocument/2006/relationships/hyperlink" Id="rId81" Target="https://kevinmullin.house.gov/2026/07/28/rep-mullin-introduces-bill-to-standardize-autonomous-vehicles-protocol-during-emergencies/" TargetMode="External" /><Relationship Type="http://schemas.openxmlformats.org/officeDocument/2006/relationships/hyperlink" Id="rId80" Target="https://techcrunch.com/2026/07/08/feds-demand-autonomous-vehicle-companies-stop-interfering-with-first-responders/" TargetMode="External" /><Relationship Type="http://schemas.openxmlformats.org/officeDocument/2006/relationships/hyperlink" Id="rId88" Target="https://transportationops.org/case-studies/better-work-zone-information-drivers" TargetMode="External" /><Relationship Type="http://schemas.openxmlformats.org/officeDocument/2006/relationships/hyperlink" Id="rId86" Target="https://www.hlc.com/en/publications/us-fcc-adopts-new-its-rules-to-govern-cv2x-deployment-in-the-59-ghz-band" TargetMode="External" /><Relationship Type="http://schemas.openxmlformats.org/officeDocument/2006/relationships/hyperlink" Id="rId87" Target="https://www.lightreading.com/iot/waymo-keeps-5g-way-in-the-backgroun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Specification v0.1</dc:title>
  <dc:creator/>
  <cp:keywords/>
  <dcterms:created xsi:type="dcterms:W3CDTF">2026-09-04T13:03:51Z</dcterms:created>
  <dcterms:modified xsi:type="dcterms:W3CDTF">2026-09-04T13:03:51Z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Geofence Notice Specification, review copy</vt:lpwstr>
  </property>
</Properties>
</file>