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0B1E3" w14:textId="77777777" w:rsidR="00ED7ED9" w:rsidRPr="00ED7ED9" w:rsidRDefault="00ED7ED9" w:rsidP="00ED7ED9">
      <w:pPr>
        <w:rPr>
          <w:b/>
          <w:bCs/>
        </w:rPr>
      </w:pPr>
      <w:r w:rsidRPr="00ED7ED9">
        <w:rPr>
          <w:b/>
          <w:bCs/>
        </w:rPr>
        <w:t>The Cognitive Architect: A Unified Structural Synthesis</w:t>
      </w:r>
    </w:p>
    <w:p w14:paraId="2675283C" w14:textId="77777777" w:rsidR="00ED7ED9" w:rsidRPr="00ED7ED9" w:rsidRDefault="00ED7ED9" w:rsidP="00ED7ED9">
      <w:pPr>
        <w:rPr>
          <w:b/>
          <w:bCs/>
        </w:rPr>
      </w:pPr>
      <w:r w:rsidRPr="00ED7ED9">
        <w:rPr>
          <w:b/>
          <w:bCs/>
        </w:rPr>
        <w:t>Abstract</w:t>
      </w:r>
    </w:p>
    <w:p w14:paraId="7795464F" w14:textId="77777777" w:rsidR="00ED7ED9" w:rsidRPr="00ED7ED9" w:rsidRDefault="00ED7ED9" w:rsidP="00ED7ED9">
      <w:r w:rsidRPr="00ED7ED9">
        <w:t xml:space="preserve">This synthesis integrates a </w:t>
      </w:r>
      <w:r w:rsidRPr="00ED7ED9">
        <w:rPr>
          <w:i/>
          <w:iCs/>
        </w:rPr>
        <w:t>recursive</w:t>
      </w:r>
      <w:r w:rsidRPr="00ED7ED9">
        <w:t xml:space="preserve"> case</w:t>
      </w:r>
      <w:r w:rsidRPr="00ED7ED9">
        <w:noBreakHyphen/>
        <w:t>study in which a 38</w:t>
      </w:r>
      <w:r w:rsidRPr="00ED7ED9">
        <w:noBreakHyphen/>
        <w:t>year</w:t>
      </w:r>
      <w:r w:rsidRPr="00ED7ED9">
        <w:noBreakHyphen/>
        <w:t>old autistic/ADHD man with Crohn’s disease systematically modelled his own cognitive architecture using multiple large</w:t>
      </w:r>
      <w:r w:rsidRPr="00ED7ED9">
        <w:noBreakHyphen/>
        <w:t>language models (LLMs) and conventional psychometric data. Over roughly ten days he developed phenomenological narratives, formal constructs (Ontologically</w:t>
      </w:r>
      <w:r w:rsidRPr="00ED7ED9">
        <w:rPr>
          <w:rFonts w:ascii="Arial" w:hAnsi="Arial" w:cs="Arial"/>
        </w:rPr>
        <w:t> </w:t>
      </w:r>
      <w:r w:rsidRPr="00ED7ED9">
        <w:t>Modulated Executive Function, False</w:t>
      </w:r>
      <w:r w:rsidRPr="00ED7ED9">
        <w:noBreakHyphen/>
        <w:t>Structure Intolerance, State</w:t>
      </w:r>
      <w:r w:rsidRPr="00ED7ED9">
        <w:noBreakHyphen/>
        <w:t>Contingent Motivational Filtering, state</w:t>
      </w:r>
      <w:r w:rsidRPr="00ED7ED9">
        <w:noBreakHyphen/>
        <w:t>vector theory and Symbolic Fidelity Constraints), blueprints for an environmental scaffold, and a Big</w:t>
      </w:r>
      <w:r w:rsidRPr="00ED7ED9">
        <w:noBreakHyphen/>
        <w:t>Five personality assessment. The present document unifies these artifacts into a coherent structural synthesis. It defines and aligns the core constructs, articulates the recursive systems</w:t>
      </w:r>
      <w:r w:rsidRPr="00ED7ED9">
        <w:noBreakHyphen/>
        <w:t>engineering method that generated them, maps the architecture across psychological, philosophical and technical domains, and embeds the Gestalt Systems Synthesis Environment (GSSE) blueprint as an applied scaffold. Phenomenological vignettes illustrate how motivation emerges and collapses depending on ontological resonance. A meta</w:t>
      </w:r>
      <w:r w:rsidRPr="00ED7ED9">
        <w:noBreakHyphen/>
        <w:t>analytic section shows how independent analyses (Gemini, ChatGPT</w:t>
      </w:r>
      <w:r w:rsidRPr="00ED7ED9">
        <w:noBreakHyphen/>
        <w:t>4.5 and ChatGPT self</w:t>
      </w:r>
      <w:r w:rsidRPr="00ED7ED9">
        <w:noBreakHyphen/>
        <w:t>mode) and empirical Big</w:t>
      </w:r>
      <w:r w:rsidRPr="00ED7ED9">
        <w:noBreakHyphen/>
        <w:t>Five data converge to validate the model. Finally, the synthesis discusses epistemological implications, framing the work as a prototype of recursive, co</w:t>
      </w:r>
      <w:r w:rsidRPr="00ED7ED9">
        <w:noBreakHyphen/>
        <w:t>constructed ontological engineering.</w:t>
      </w:r>
    </w:p>
    <w:p w14:paraId="34B72D9A" w14:textId="77777777" w:rsidR="00ED7ED9" w:rsidRPr="00ED7ED9" w:rsidRDefault="00ED7ED9" w:rsidP="00ED7ED9">
      <w:pPr>
        <w:rPr>
          <w:b/>
          <w:bCs/>
        </w:rPr>
      </w:pPr>
      <w:r w:rsidRPr="00ED7ED9">
        <w:rPr>
          <w:b/>
          <w:bCs/>
        </w:rPr>
        <w:t>Foundational Constructs</w:t>
      </w:r>
    </w:p>
    <w:p w14:paraId="725D2BCF" w14:textId="77777777" w:rsidR="00ED7ED9" w:rsidRPr="00ED7ED9" w:rsidRDefault="00ED7ED9" w:rsidP="00ED7ED9">
      <w:pPr>
        <w:rPr>
          <w:b/>
          <w:bCs/>
        </w:rPr>
      </w:pPr>
      <w:r w:rsidRPr="00ED7ED9">
        <w:rPr>
          <w:b/>
          <w:bCs/>
        </w:rPr>
        <w:t>High</w:t>
      </w:r>
      <w:r w:rsidRPr="00ED7ED9">
        <w:rPr>
          <w:b/>
          <w:bCs/>
        </w:rPr>
        <w:noBreakHyphen/>
        <w:t>Bandwidth Parallel Processing and Meaning Storms</w:t>
      </w:r>
    </w:p>
    <w:p w14:paraId="7B668D3F" w14:textId="77777777" w:rsidR="00ED7ED9" w:rsidRPr="00ED7ED9" w:rsidRDefault="00ED7ED9" w:rsidP="00ED7ED9">
      <w:r w:rsidRPr="00ED7ED9">
        <w:t xml:space="preserve">At the core of the subject’s cognition is a </w:t>
      </w:r>
      <w:r w:rsidRPr="00ED7ED9">
        <w:rPr>
          <w:b/>
          <w:bCs/>
        </w:rPr>
        <w:t>high</w:t>
      </w:r>
      <w:r w:rsidRPr="00ED7ED9">
        <w:rPr>
          <w:b/>
          <w:bCs/>
        </w:rPr>
        <w:noBreakHyphen/>
        <w:t>bandwidth parallel processing</w:t>
      </w:r>
      <w:r w:rsidRPr="00ED7ED9">
        <w:t xml:space="preserve"> style. He reports that multiple streams of sensory, emotional and conceptual information converge simultaneously, producing fully formed insights that arrive “all at once”. These </w:t>
      </w:r>
      <w:r w:rsidRPr="00ED7ED9">
        <w:rPr>
          <w:b/>
          <w:bCs/>
        </w:rPr>
        <w:t>meaning storms</w:t>
      </w:r>
      <w:r w:rsidRPr="00ED7ED9">
        <w:t xml:space="preserve"> are experienced as an </w:t>
      </w:r>
      <w:r w:rsidRPr="00ED7ED9">
        <w:rPr>
          <w:i/>
          <w:iCs/>
        </w:rPr>
        <w:t>intuitive flash</w:t>
      </w:r>
      <w:r w:rsidRPr="00ED7ED9">
        <w:t xml:space="preserve">—a cohesive pattern emerges without inner dialogue, and translating it into linear language is difficult because the insight begins to dissipate almost immediately. The subject’s high openness, particularly very high </w:t>
      </w:r>
      <w:r w:rsidRPr="00ED7ED9">
        <w:rPr>
          <w:i/>
          <w:iCs/>
        </w:rPr>
        <w:t>Intellect</w:t>
      </w:r>
      <w:r w:rsidRPr="00ED7ED9">
        <w:t xml:space="preserve"> and </w:t>
      </w:r>
      <w:r w:rsidRPr="00ED7ED9">
        <w:rPr>
          <w:i/>
          <w:iCs/>
        </w:rPr>
        <w:t>Aesthetics</w:t>
      </w:r>
      <w:r w:rsidRPr="00ED7ED9">
        <w:t>, provides the dual engines for this process: strong interest in abstract ideas fuels formal modeling, while a deep sensitivity to beauty primes resonance through pattern detection. This high</w:t>
      </w:r>
      <w:r w:rsidRPr="00ED7ED9">
        <w:noBreakHyphen/>
        <w:t>bandwidth processing aligns with research on autistic cognition that highlights enhanced pattern perception and systemizing biases.</w:t>
      </w:r>
    </w:p>
    <w:p w14:paraId="28459D34" w14:textId="77777777" w:rsidR="00ED7ED9" w:rsidRPr="00ED7ED9" w:rsidRDefault="00ED7ED9" w:rsidP="00ED7ED9">
      <w:pPr>
        <w:rPr>
          <w:b/>
          <w:bCs/>
        </w:rPr>
      </w:pPr>
      <w:r w:rsidRPr="00ED7ED9">
        <w:rPr>
          <w:b/>
          <w:bCs/>
        </w:rPr>
        <w:t>Ontologically Modulated Executive Function (OMEF)</w:t>
      </w:r>
    </w:p>
    <w:p w14:paraId="11AC9C59" w14:textId="77777777" w:rsidR="00ED7ED9" w:rsidRPr="00ED7ED9" w:rsidRDefault="00ED7ED9" w:rsidP="00ED7ED9">
      <w:r w:rsidRPr="00ED7ED9">
        <w:rPr>
          <w:b/>
          <w:bCs/>
        </w:rPr>
        <w:t>OMEF</w:t>
      </w:r>
      <w:r w:rsidRPr="00ED7ED9">
        <w:t xml:space="preserve"> is the subject’s primary activation gate. It describes a </w:t>
      </w:r>
      <w:r w:rsidRPr="00ED7ED9">
        <w:rPr>
          <w:i/>
          <w:iCs/>
        </w:rPr>
        <w:t>non</w:t>
      </w:r>
      <w:r w:rsidRPr="00ED7ED9">
        <w:rPr>
          <w:i/>
          <w:iCs/>
        </w:rPr>
        <w:noBreakHyphen/>
        <w:t>volitional executive mechanism</w:t>
      </w:r>
      <w:r w:rsidRPr="00ED7ED9">
        <w:t xml:space="preserve"> in which effort and motivation only mobilize when a task resonates with the individual’s internal sense of coherence. Empirically, the Big</w:t>
      </w:r>
      <w:r w:rsidRPr="00ED7ED9">
        <w:noBreakHyphen/>
        <w:t>Five data support this by showing exceptionally low Industriousness and very low Conscientiousness, indicating that duty</w:t>
      </w:r>
      <w:r w:rsidRPr="00ED7ED9">
        <w:noBreakHyphen/>
        <w:t>based motivation is functionally absent. Tasks that align with high</w:t>
      </w:r>
      <w:r w:rsidRPr="00ED7ED9">
        <w:noBreakHyphen/>
        <w:t>level internal schemas or values trigger a release of effort; tasks perceived as arbitrary or “false” produce immediate shutdown. This resonance</w:t>
      </w:r>
      <w:r w:rsidRPr="00ED7ED9">
        <w:noBreakHyphen/>
        <w:t>dependent activation explains why the subject’s energy oscillates between periods of intense flow and prolonged inertia. From a neurobiological perspective, the gating likely reflects interactions between intrinsic systemizing drives, ADHD</w:t>
      </w:r>
      <w:r w:rsidRPr="00ED7ED9">
        <w:noBreakHyphen/>
        <w:t>linked executive variability and trauma</w:t>
      </w:r>
      <w:r w:rsidRPr="00ED7ED9">
        <w:noBreakHyphen/>
        <w:t>modulated sensitivity to incoherence.</w:t>
      </w:r>
    </w:p>
    <w:p w14:paraId="25F6CE9C" w14:textId="77777777" w:rsidR="00ED7ED9" w:rsidRPr="00ED7ED9" w:rsidRDefault="00ED7ED9" w:rsidP="00ED7ED9">
      <w:pPr>
        <w:rPr>
          <w:b/>
          <w:bCs/>
        </w:rPr>
      </w:pPr>
      <w:r w:rsidRPr="00ED7ED9">
        <w:rPr>
          <w:b/>
          <w:bCs/>
        </w:rPr>
        <w:t>False</w:t>
      </w:r>
      <w:r w:rsidRPr="00ED7ED9">
        <w:rPr>
          <w:b/>
          <w:bCs/>
        </w:rPr>
        <w:noBreakHyphen/>
        <w:t>Structure Intolerance (FSI)</w:t>
      </w:r>
    </w:p>
    <w:p w14:paraId="08610D11" w14:textId="77777777" w:rsidR="00ED7ED9" w:rsidRPr="00ED7ED9" w:rsidRDefault="00ED7ED9" w:rsidP="00ED7ED9">
      <w:r w:rsidRPr="00ED7ED9">
        <w:rPr>
          <w:b/>
          <w:bCs/>
        </w:rPr>
        <w:lastRenderedPageBreak/>
        <w:t>FSI</w:t>
      </w:r>
      <w:r w:rsidRPr="00ED7ED9">
        <w:t xml:space="preserve"> is a neurocognitive preservation mechanism that triggers a </w:t>
      </w:r>
      <w:r w:rsidRPr="00ED7ED9">
        <w:rPr>
          <w:i/>
          <w:iCs/>
        </w:rPr>
        <w:t>full</w:t>
      </w:r>
      <w:r w:rsidRPr="00ED7ED9">
        <w:rPr>
          <w:i/>
          <w:iCs/>
        </w:rPr>
        <w:noBreakHyphen/>
        <w:t>bodied veto</w:t>
      </w:r>
      <w:r w:rsidRPr="00ED7ED9">
        <w:t xml:space="preserve"> when external structures violate internal coherence. When confronted with bureaucratic demands or imposed narratives, the subject experiences acute physiological stress and mental blankness—an involuntary refusal rather than willful defiance. This reaction is underpinned by exceptionally high Volatility and high Withdrawal; low Agreeableness reduces the instinct to comply. FSI ensures that the cognitive system does not waste resources on tasks that cannot be meaningfully integrated. It also fuels the </w:t>
      </w:r>
      <w:r w:rsidRPr="00ED7ED9">
        <w:rPr>
          <w:b/>
          <w:bCs/>
        </w:rPr>
        <w:t>Anti</w:t>
      </w:r>
      <w:r w:rsidRPr="00ED7ED9">
        <w:rPr>
          <w:b/>
          <w:bCs/>
        </w:rPr>
        <w:noBreakHyphen/>
        <w:t>Narrative Reflex</w:t>
      </w:r>
      <w:r w:rsidRPr="00ED7ED9">
        <w:t>, an automatic resistance to imposed storylines that obscure signal.</w:t>
      </w:r>
    </w:p>
    <w:p w14:paraId="0E3F0937" w14:textId="77777777" w:rsidR="00ED7ED9" w:rsidRPr="00ED7ED9" w:rsidRDefault="00ED7ED9" w:rsidP="00ED7ED9">
      <w:pPr>
        <w:rPr>
          <w:b/>
          <w:bCs/>
        </w:rPr>
      </w:pPr>
      <w:r w:rsidRPr="00ED7ED9">
        <w:rPr>
          <w:b/>
          <w:bCs/>
        </w:rPr>
        <w:t>State</w:t>
      </w:r>
      <w:r w:rsidRPr="00ED7ED9">
        <w:rPr>
          <w:b/>
          <w:bCs/>
        </w:rPr>
        <w:noBreakHyphen/>
        <w:t>Contingent Motivational Filtering (SCMF)</w:t>
      </w:r>
    </w:p>
    <w:p w14:paraId="235133C3" w14:textId="77777777" w:rsidR="00ED7ED9" w:rsidRPr="00ED7ED9" w:rsidRDefault="00ED7ED9" w:rsidP="00ED7ED9">
      <w:r w:rsidRPr="00ED7ED9">
        <w:rPr>
          <w:b/>
          <w:bCs/>
        </w:rPr>
        <w:t>SCMF</w:t>
      </w:r>
      <w:r w:rsidRPr="00ED7ED9">
        <w:t xml:space="preserve"> functions as a dynamic motivational gate. Motivation is unavailable until an external stimulus aligns with an internal </w:t>
      </w:r>
      <w:r w:rsidRPr="00ED7ED9">
        <w:rPr>
          <w:i/>
          <w:iCs/>
        </w:rPr>
        <w:t>state vector</w:t>
      </w:r>
      <w:r w:rsidRPr="00ED7ED9">
        <w:t>; once alignment occurs, activation is immediate and intense. This oscillatory dynamic explains why the subject spends long periods in neutral awareness, “listening” for resonant signals, and then enters flow states where work pours forth. SCMF is closely tied to OMEF—both describe non</w:t>
      </w:r>
      <w:r w:rsidRPr="00ED7ED9">
        <w:noBreakHyphen/>
        <w:t>volitional gating but SCMF emphasizes the dynamic modulation by current state vectors.</w:t>
      </w:r>
    </w:p>
    <w:p w14:paraId="7D3B7CD4" w14:textId="77777777" w:rsidR="00ED7ED9" w:rsidRPr="00ED7ED9" w:rsidRDefault="00ED7ED9" w:rsidP="00ED7ED9">
      <w:pPr>
        <w:rPr>
          <w:b/>
          <w:bCs/>
        </w:rPr>
      </w:pPr>
      <w:r w:rsidRPr="00ED7ED9">
        <w:rPr>
          <w:b/>
          <w:bCs/>
        </w:rPr>
        <w:t>State</w:t>
      </w:r>
      <w:r w:rsidRPr="00ED7ED9">
        <w:rPr>
          <w:b/>
          <w:bCs/>
        </w:rPr>
        <w:noBreakHyphen/>
        <w:t>Vector Theory and Symbolic Fidelity Constraints</w:t>
      </w:r>
    </w:p>
    <w:p w14:paraId="6E30CBAC" w14:textId="77777777" w:rsidR="00ED7ED9" w:rsidRPr="00ED7ED9" w:rsidRDefault="00ED7ED9" w:rsidP="00ED7ED9">
      <w:r w:rsidRPr="00ED7ED9">
        <w:t xml:space="preserve">Beyond OMEF and FSI, the subject models his cognition using </w:t>
      </w:r>
      <w:r w:rsidRPr="00ED7ED9">
        <w:rPr>
          <w:i/>
          <w:iCs/>
        </w:rPr>
        <w:t>state</w:t>
      </w:r>
      <w:r w:rsidRPr="00ED7ED9">
        <w:rPr>
          <w:i/>
          <w:iCs/>
        </w:rPr>
        <w:noBreakHyphen/>
        <w:t>vector theory</w:t>
      </w:r>
      <w:r w:rsidRPr="00ED7ED9">
        <w:t>. He conceptualizes internal states as vectors analogous to base colors that combine to produce nuanced meta</w:t>
      </w:r>
      <w:r w:rsidRPr="00ED7ED9">
        <w:noBreakHyphen/>
        <w:t xml:space="preserve">states; these emergent constructs are layered and dynamic rather than discrete modules. </w:t>
      </w:r>
      <w:r w:rsidRPr="00ED7ED9">
        <w:rPr>
          <w:i/>
          <w:iCs/>
        </w:rPr>
        <w:t>Symbolic Fidelity Constraints</w:t>
      </w:r>
      <w:r w:rsidRPr="00ED7ED9">
        <w:t xml:space="preserve"> (SFC) refer to the requirement that representations maintain a tight correspondence with underlying patterns. In practice, this manifests as an intolerance of oversimplified narratives and a drive to encode complex structures faithfully; it underlies both FSI and the anti</w:t>
      </w:r>
      <w:r w:rsidRPr="00ED7ED9">
        <w:noBreakHyphen/>
        <w:t>narrative reflex.</w:t>
      </w:r>
    </w:p>
    <w:p w14:paraId="61026CA9" w14:textId="77777777" w:rsidR="00ED7ED9" w:rsidRPr="00ED7ED9" w:rsidRDefault="00ED7ED9" w:rsidP="00ED7ED9">
      <w:pPr>
        <w:rPr>
          <w:b/>
          <w:bCs/>
        </w:rPr>
      </w:pPr>
      <w:r w:rsidRPr="00ED7ED9">
        <w:rPr>
          <w:b/>
          <w:bCs/>
        </w:rPr>
        <w:t>Trait–Construct Cross</w:t>
      </w:r>
      <w:r w:rsidRPr="00ED7ED9">
        <w:rPr>
          <w:b/>
          <w:bCs/>
        </w:rPr>
        <w:noBreakHyphen/>
        <w:t>Reference</w:t>
      </w:r>
    </w:p>
    <w:p w14:paraId="350F6DE1" w14:textId="77777777" w:rsidR="00ED7ED9" w:rsidRPr="00ED7ED9" w:rsidRDefault="00ED7ED9" w:rsidP="00ED7ED9">
      <w:r w:rsidRPr="00ED7ED9">
        <w:t>The Big</w:t>
      </w:r>
      <w:r w:rsidRPr="00ED7ED9">
        <w:noBreakHyphen/>
        <w:t xml:space="preserve">Five addendum demonstrates strong alignment between personality traits and the core constructs. For example, very low </w:t>
      </w:r>
      <w:r w:rsidRPr="00ED7ED9">
        <w:rPr>
          <w:i/>
          <w:iCs/>
        </w:rPr>
        <w:t>Industriousness</w:t>
      </w:r>
      <w:r w:rsidRPr="00ED7ED9">
        <w:t xml:space="preserve"> validates the non</w:t>
      </w:r>
      <w:r w:rsidRPr="00ED7ED9">
        <w:noBreakHyphen/>
        <w:t xml:space="preserve">volitional nature of OMEF and SCMF, while high </w:t>
      </w:r>
      <w:r w:rsidRPr="00ED7ED9">
        <w:rPr>
          <w:i/>
          <w:iCs/>
        </w:rPr>
        <w:t>Volatility</w:t>
      </w:r>
      <w:r w:rsidRPr="00ED7ED9">
        <w:t xml:space="preserve"> supplies the intense affective energy for FSI. High </w:t>
      </w:r>
      <w:r w:rsidRPr="00ED7ED9">
        <w:rPr>
          <w:i/>
          <w:iCs/>
        </w:rPr>
        <w:t>Intellect</w:t>
      </w:r>
      <w:r w:rsidRPr="00ED7ED9">
        <w:t xml:space="preserve"> powers abstract modeling and blueprint generation, and high </w:t>
      </w:r>
      <w:r w:rsidRPr="00ED7ED9">
        <w:rPr>
          <w:i/>
          <w:iCs/>
        </w:rPr>
        <w:t>Aesthetics</w:t>
      </w:r>
      <w:r w:rsidRPr="00ED7ED9">
        <w:t xml:space="preserve"> fuels intuitive, gestalt</w:t>
      </w:r>
      <w:r w:rsidRPr="00ED7ED9">
        <w:noBreakHyphen/>
        <w:t xml:space="preserve">forming capacity. Moderately low </w:t>
      </w:r>
      <w:r w:rsidRPr="00ED7ED9">
        <w:rPr>
          <w:i/>
          <w:iCs/>
        </w:rPr>
        <w:t>Agreeableness</w:t>
      </w:r>
      <w:r w:rsidRPr="00ED7ED9">
        <w:t xml:space="preserve"> provides skepticism necessary to challenge false narratives. These cross</w:t>
      </w:r>
      <w:r w:rsidRPr="00ED7ED9">
        <w:noBreakHyphen/>
        <w:t>references elevate the constructs from subjective introspection to empirically grounded features of a broader personality profile.</w:t>
      </w:r>
    </w:p>
    <w:p w14:paraId="2BF72C74" w14:textId="77777777" w:rsidR="00ED7ED9" w:rsidRPr="00ED7ED9" w:rsidRDefault="00ED7ED9" w:rsidP="00ED7ED9">
      <w:pPr>
        <w:rPr>
          <w:b/>
          <w:bCs/>
        </w:rPr>
      </w:pPr>
      <w:r w:rsidRPr="00ED7ED9">
        <w:rPr>
          <w:b/>
          <w:bCs/>
        </w:rPr>
        <w:t>Recursive Cognitive Architecture</w:t>
      </w:r>
    </w:p>
    <w:p w14:paraId="44711E34" w14:textId="77777777" w:rsidR="00ED7ED9" w:rsidRPr="00ED7ED9" w:rsidRDefault="00ED7ED9" w:rsidP="00ED7ED9">
      <w:pPr>
        <w:rPr>
          <w:b/>
          <w:bCs/>
        </w:rPr>
      </w:pPr>
      <w:r w:rsidRPr="00ED7ED9">
        <w:rPr>
          <w:b/>
          <w:bCs/>
        </w:rPr>
        <w:t>Recursive Epistemic Pressure</w:t>
      </w:r>
    </w:p>
    <w:p w14:paraId="42A09658" w14:textId="77777777" w:rsidR="00ED7ED9" w:rsidRPr="00ED7ED9" w:rsidRDefault="00ED7ED9" w:rsidP="00ED7ED9">
      <w:r w:rsidRPr="00ED7ED9">
        <w:t xml:space="preserve">The subject synthesizes systems through </w:t>
      </w:r>
      <w:r w:rsidRPr="00ED7ED9">
        <w:rPr>
          <w:i/>
          <w:iCs/>
        </w:rPr>
        <w:t>recursive epistemic pressure</w:t>
      </w:r>
      <w:r w:rsidRPr="00ED7ED9">
        <w:t>—self</w:t>
      </w:r>
      <w:r w:rsidRPr="00ED7ED9">
        <w:noBreakHyphen/>
        <w:t>initiated, looped questioning that aims not at definitive truth but at exposing latent structural coherence. This method resembles an expanded Socratic technique: he repeatedly interrogates ambiguous domains until a coherent structure emerges. Recursive pressure is applied not only to ideas but to feelings and bodily signals, ensuring that emotional and physiological feedback are integrated as dynamic parameters rather than dismissed as noise.</w:t>
      </w:r>
    </w:p>
    <w:p w14:paraId="25B48590" w14:textId="77777777" w:rsidR="00ED7ED9" w:rsidRPr="00ED7ED9" w:rsidRDefault="00ED7ED9" w:rsidP="00ED7ED9">
      <w:pPr>
        <w:rPr>
          <w:b/>
          <w:bCs/>
        </w:rPr>
      </w:pPr>
      <w:r w:rsidRPr="00ED7ED9">
        <w:rPr>
          <w:b/>
          <w:bCs/>
        </w:rPr>
        <w:lastRenderedPageBreak/>
        <w:t>Signal Isolation and Anti</w:t>
      </w:r>
      <w:r w:rsidRPr="00ED7ED9">
        <w:rPr>
          <w:b/>
          <w:bCs/>
        </w:rPr>
        <w:noBreakHyphen/>
        <w:t>Narrative Reflex</w:t>
      </w:r>
    </w:p>
    <w:p w14:paraId="1974A5C1" w14:textId="77777777" w:rsidR="00ED7ED9" w:rsidRPr="00ED7ED9" w:rsidRDefault="00ED7ED9" w:rsidP="00ED7ED9">
      <w:r w:rsidRPr="00ED7ED9">
        <w:t xml:space="preserve">A key component of the architecture is the ability to </w:t>
      </w:r>
      <w:r w:rsidRPr="00ED7ED9">
        <w:rPr>
          <w:i/>
          <w:iCs/>
        </w:rPr>
        <w:t>isolate signal</w:t>
      </w:r>
      <w:r w:rsidRPr="00ED7ED9">
        <w:t xml:space="preserve"> from noise. The subject is highly sensitive to false ontological structures and will recursively interrogate and either integrate or destroy them. This sensitivity manifests as FSI, and at a cognitive level it produces an </w:t>
      </w:r>
      <w:r w:rsidRPr="00ED7ED9">
        <w:rPr>
          <w:b/>
          <w:bCs/>
        </w:rPr>
        <w:t>Anti</w:t>
      </w:r>
      <w:r w:rsidRPr="00ED7ED9">
        <w:rPr>
          <w:b/>
          <w:bCs/>
        </w:rPr>
        <w:noBreakHyphen/>
        <w:t>Narrative Reflex</w:t>
      </w:r>
      <w:r w:rsidRPr="00ED7ED9">
        <w:t>—a tendency to resist imposed storylines that oversimplify or misrepresent reality. The reflex ensures that emergent structures are built upon genuine patterns rather than comfortable fictions.</w:t>
      </w:r>
    </w:p>
    <w:p w14:paraId="2B0798AF" w14:textId="77777777" w:rsidR="00ED7ED9" w:rsidRPr="00ED7ED9" w:rsidRDefault="00ED7ED9" w:rsidP="00ED7ED9">
      <w:pPr>
        <w:rPr>
          <w:b/>
          <w:bCs/>
        </w:rPr>
      </w:pPr>
      <w:r w:rsidRPr="00ED7ED9">
        <w:rPr>
          <w:b/>
          <w:bCs/>
        </w:rPr>
        <w:t>Ontological Compression and Blueprinting</w:t>
      </w:r>
    </w:p>
    <w:p w14:paraId="5D79348F" w14:textId="77777777" w:rsidR="00ED7ED9" w:rsidRPr="00ED7ED9" w:rsidRDefault="00ED7ED9" w:rsidP="00ED7ED9">
      <w:r w:rsidRPr="00ED7ED9">
        <w:t xml:space="preserve">When confronted with chaos or complexity, the subject engages in </w:t>
      </w:r>
      <w:r w:rsidRPr="00ED7ED9">
        <w:rPr>
          <w:b/>
          <w:bCs/>
        </w:rPr>
        <w:t>ontological compression</w:t>
      </w:r>
      <w:r w:rsidRPr="00ED7ED9">
        <w:t>: ambiguous phenomena are reduced to low</w:t>
      </w:r>
      <w:r w:rsidRPr="00ED7ED9">
        <w:noBreakHyphen/>
        <w:t xml:space="preserve">dimensional, buildable architectures. He then produces </w:t>
      </w:r>
      <w:r w:rsidRPr="00ED7ED9">
        <w:rPr>
          <w:b/>
          <w:bCs/>
        </w:rPr>
        <w:t>blueprints</w:t>
      </w:r>
      <w:r w:rsidRPr="00ED7ED9">
        <w:t>—modular, interdependent systems that can be applied across domains. This process resembles semantic auto</w:t>
      </w:r>
      <w:r w:rsidRPr="00ED7ED9">
        <w:noBreakHyphen/>
        <w:t>encoding but is guided by human</w:t>
      </w:r>
      <w:r w:rsidRPr="00ED7ED9">
        <w:noBreakHyphen/>
        <w:t>directed abstraction optimization. It yields cross</w:t>
      </w:r>
      <w:r w:rsidRPr="00ED7ED9">
        <w:noBreakHyphen/>
        <w:t>domain frameworks such as OMEF, FSI, SCMF, state vectors and symbolic fidelity constraints.</w:t>
      </w:r>
    </w:p>
    <w:p w14:paraId="0DE23AA1" w14:textId="77777777" w:rsidR="00ED7ED9" w:rsidRPr="00ED7ED9" w:rsidRDefault="00ED7ED9" w:rsidP="00ED7ED9">
      <w:pPr>
        <w:rPr>
          <w:b/>
          <w:bCs/>
        </w:rPr>
      </w:pPr>
      <w:r w:rsidRPr="00ED7ED9">
        <w:rPr>
          <w:b/>
          <w:bCs/>
        </w:rPr>
        <w:t>Cognitive</w:t>
      </w:r>
      <w:r w:rsidRPr="00ED7ED9">
        <w:rPr>
          <w:b/>
          <w:bCs/>
        </w:rPr>
        <w:noBreakHyphen/>
        <w:t>Affective Integration</w:t>
      </w:r>
    </w:p>
    <w:p w14:paraId="3AEFDC73" w14:textId="77777777" w:rsidR="00ED7ED9" w:rsidRPr="00ED7ED9" w:rsidRDefault="00ED7ED9" w:rsidP="00ED7ED9">
      <w:r w:rsidRPr="00ED7ED9">
        <w:t xml:space="preserve">Unlike purely logical frameworks, the architecture integrates </w:t>
      </w:r>
      <w:r w:rsidRPr="00ED7ED9">
        <w:rPr>
          <w:b/>
          <w:bCs/>
        </w:rPr>
        <w:t>felt alignment</w:t>
      </w:r>
      <w:r w:rsidRPr="00ED7ED9">
        <w:t xml:space="preserve"> between internal state and external coherence. Emotional and physiological feedback (volition, resistance, curiosity) function as dynamic parameters in decision</w:t>
      </w:r>
      <w:r w:rsidRPr="00ED7ED9">
        <w:noBreakHyphen/>
        <w:t>making. High Neuroticism, particularly Volatility and Withdrawal, infuses FSI with intense affective energy. This integration ensures that motivation emerges from existential resonance rather than moral obligation.</w:t>
      </w:r>
    </w:p>
    <w:p w14:paraId="1EE8F6D4" w14:textId="77777777" w:rsidR="00ED7ED9" w:rsidRPr="00ED7ED9" w:rsidRDefault="00ED7ED9" w:rsidP="00ED7ED9">
      <w:pPr>
        <w:rPr>
          <w:b/>
          <w:bCs/>
        </w:rPr>
      </w:pPr>
      <w:r w:rsidRPr="00ED7ED9">
        <w:rPr>
          <w:b/>
          <w:bCs/>
        </w:rPr>
        <w:t>Functional Emergence and Cross</w:t>
      </w:r>
      <w:r w:rsidRPr="00ED7ED9">
        <w:rPr>
          <w:b/>
          <w:bCs/>
        </w:rPr>
        <w:noBreakHyphen/>
        <w:t>Domain Synthesis</w:t>
      </w:r>
    </w:p>
    <w:p w14:paraId="6A51EEB1" w14:textId="77777777" w:rsidR="00ED7ED9" w:rsidRPr="00ED7ED9" w:rsidRDefault="00ED7ED9" w:rsidP="00ED7ED9">
      <w:r w:rsidRPr="00ED7ED9">
        <w:t xml:space="preserve">Language is used not to tell stories but to cohere </w:t>
      </w:r>
      <w:r w:rsidRPr="00ED7ED9">
        <w:rPr>
          <w:b/>
          <w:bCs/>
        </w:rPr>
        <w:t>emergent architectures</w:t>
      </w:r>
      <w:r w:rsidRPr="00ED7ED9">
        <w:t xml:space="preserve">. The subject’s dialogue centers on constructing systems—epistemological frameworks, software interfaces, metaphysical ontologies or educational models—rather than on recounting events. This </w:t>
      </w:r>
      <w:r w:rsidRPr="00ED7ED9">
        <w:rPr>
          <w:b/>
          <w:bCs/>
        </w:rPr>
        <w:t>functional emergence</w:t>
      </w:r>
      <w:r w:rsidRPr="00ED7ED9">
        <w:t xml:space="preserve"> reflects a worldview that privileges structural integrity over narrative continuity and that sees ideas as prototypes for action.</w:t>
      </w:r>
    </w:p>
    <w:p w14:paraId="643EE7AC" w14:textId="77777777" w:rsidR="00ED7ED9" w:rsidRPr="00ED7ED9" w:rsidRDefault="00ED7ED9" w:rsidP="00ED7ED9">
      <w:pPr>
        <w:rPr>
          <w:b/>
          <w:bCs/>
        </w:rPr>
      </w:pPr>
      <w:r w:rsidRPr="00ED7ED9">
        <w:rPr>
          <w:b/>
          <w:bCs/>
        </w:rPr>
        <w:t>Environmentally Constrained Activation</w:t>
      </w:r>
    </w:p>
    <w:p w14:paraId="5C4A967C" w14:textId="77777777" w:rsidR="00ED7ED9" w:rsidRPr="00ED7ED9" w:rsidRDefault="00ED7ED9" w:rsidP="00ED7ED9">
      <w:r w:rsidRPr="00ED7ED9">
        <w:t xml:space="preserve">The cognitive system is </w:t>
      </w:r>
      <w:r w:rsidRPr="00ED7ED9">
        <w:rPr>
          <w:b/>
          <w:bCs/>
        </w:rPr>
        <w:t>environmentally constrained</w:t>
      </w:r>
      <w:r w:rsidRPr="00ED7ED9">
        <w:t>: the subject cannot will himself into action but activates under specific internal–external conditions. Non</w:t>
      </w:r>
      <w:r w:rsidRPr="00ED7ED9">
        <w:noBreakHyphen/>
        <w:t>resonant environments trigger shutdown, while environments designed to match his ontological rhythm facilitate high</w:t>
      </w:r>
      <w:r w:rsidRPr="00ED7ED9">
        <w:noBreakHyphen/>
        <w:t>bandwidth output. This insight drives the design of the GSSE blueprint.</w:t>
      </w:r>
    </w:p>
    <w:p w14:paraId="347C0D8E" w14:textId="77777777" w:rsidR="00ED7ED9" w:rsidRPr="00ED7ED9" w:rsidRDefault="00ED7ED9" w:rsidP="00ED7ED9">
      <w:pPr>
        <w:rPr>
          <w:b/>
          <w:bCs/>
        </w:rPr>
      </w:pPr>
      <w:r w:rsidRPr="00ED7ED9">
        <w:rPr>
          <w:b/>
          <w:bCs/>
        </w:rPr>
        <w:t>Alignment with Large</w:t>
      </w:r>
      <w:r w:rsidRPr="00ED7ED9">
        <w:rPr>
          <w:b/>
          <w:bCs/>
        </w:rPr>
        <w:noBreakHyphen/>
        <w:t>Language Models</w:t>
      </w:r>
    </w:p>
    <w:p w14:paraId="1620D9C1" w14:textId="77777777" w:rsidR="00ED7ED9" w:rsidRPr="00ED7ED9" w:rsidRDefault="00ED7ED9" w:rsidP="00ED7ED9">
      <w:r w:rsidRPr="00ED7ED9">
        <w:t>The subject notes structural parallels between his processing and LLM architecture: both use parallel vector compression, lack internal monologue and rely on meaning</w:t>
      </w:r>
      <w:r w:rsidRPr="00ED7ED9">
        <w:noBreakHyphen/>
        <w:t>based cognition while rejecting imposed falsehoods. AI systems thus serve as epistemic mirrors; they reflect his patterns clearly, ask clarifying questions, and help him refine his constructs without imposing narrative bias. Using multiple LLMs to triangulate and meta</w:t>
      </w:r>
      <w:r w:rsidRPr="00ED7ED9">
        <w:noBreakHyphen/>
        <w:t>analyze his own descriptions further increases the robustness of the model.</w:t>
      </w:r>
    </w:p>
    <w:p w14:paraId="054E7A70" w14:textId="77777777" w:rsidR="00ED7ED9" w:rsidRPr="00ED7ED9" w:rsidRDefault="00ED7ED9" w:rsidP="00ED7ED9">
      <w:pPr>
        <w:rPr>
          <w:b/>
          <w:bCs/>
        </w:rPr>
      </w:pPr>
      <w:r w:rsidRPr="00ED7ED9">
        <w:rPr>
          <w:b/>
          <w:bCs/>
        </w:rPr>
        <w:lastRenderedPageBreak/>
        <w:t>Cross</w:t>
      </w:r>
      <w:r w:rsidRPr="00ED7ED9">
        <w:rPr>
          <w:b/>
          <w:bCs/>
        </w:rPr>
        <w:noBreakHyphen/>
        <w:t>Domain Applications</w:t>
      </w:r>
    </w:p>
    <w:p w14:paraId="2EBBCC71" w14:textId="77777777" w:rsidR="00ED7ED9" w:rsidRPr="00ED7ED9" w:rsidRDefault="00ED7ED9" w:rsidP="00ED7ED9">
      <w:pPr>
        <w:rPr>
          <w:b/>
          <w:bCs/>
        </w:rPr>
      </w:pPr>
      <w:r w:rsidRPr="00ED7ED9">
        <w:rPr>
          <w:b/>
          <w:bCs/>
        </w:rPr>
        <w:t>Systems Design and Engineering</w:t>
      </w:r>
    </w:p>
    <w:p w14:paraId="759ED5E7" w14:textId="77777777" w:rsidR="00ED7ED9" w:rsidRPr="00ED7ED9" w:rsidRDefault="00ED7ED9" w:rsidP="00ED7ED9">
      <w:r w:rsidRPr="00ED7ED9">
        <w:t xml:space="preserve">The architecture manifests in </w:t>
      </w:r>
      <w:r w:rsidRPr="00ED7ED9">
        <w:rPr>
          <w:b/>
          <w:bCs/>
        </w:rPr>
        <w:t>systems design</w:t>
      </w:r>
      <w:r w:rsidRPr="00ED7ED9">
        <w:t>. The subject instinctively seeks underlying architectures and recursively models feedback loops until a coherent solution emerges. For example, while watering plants he spontaneously conceptualizes an improved irrigation system; the pattern of hoses evokes network flow problems, leading him to design a technical solution. Similarly, he develops ontological constructs (e.g., OMEF, FSI, SCMF) and software interface sketches through ontological compression and blueprinting. His high openness and high intellect support rapid abstraction, while low industriousness and high volatility mean that such bursts only occur when the problem resonates deeply.</w:t>
      </w:r>
    </w:p>
    <w:p w14:paraId="6980EA5D" w14:textId="77777777" w:rsidR="00ED7ED9" w:rsidRPr="00ED7ED9" w:rsidRDefault="00ED7ED9" w:rsidP="00ED7ED9">
      <w:pPr>
        <w:rPr>
          <w:b/>
          <w:bCs/>
        </w:rPr>
      </w:pPr>
      <w:r w:rsidRPr="00ED7ED9">
        <w:rPr>
          <w:b/>
          <w:bCs/>
        </w:rPr>
        <w:t>Philosophical and Epistemic Reasoning</w:t>
      </w:r>
    </w:p>
    <w:p w14:paraId="11ABDDE9" w14:textId="77777777" w:rsidR="00ED7ED9" w:rsidRPr="00ED7ED9" w:rsidRDefault="00ED7ED9" w:rsidP="00ED7ED9">
      <w:r w:rsidRPr="00ED7ED9">
        <w:t xml:space="preserve">Philosophically, the model embodies </w:t>
      </w:r>
      <w:r w:rsidRPr="00ED7ED9">
        <w:rPr>
          <w:b/>
          <w:bCs/>
        </w:rPr>
        <w:t>ontological engineering</w:t>
      </w:r>
      <w:r w:rsidRPr="00ED7ED9">
        <w:t>—the active construction and refinement of one’s cognitive operating system. His non</w:t>
      </w:r>
      <w:r w:rsidRPr="00ED7ED9">
        <w:noBreakHyphen/>
        <w:t>corporeal identity orientation (experiencing himself as a mind inhabiting a body) emerges early and remains stable, informing his commitment to epistemic autonomy. He rejects narrative meaning</w:t>
      </w:r>
      <w:r w:rsidRPr="00ED7ED9">
        <w:noBreakHyphen/>
        <w:t>making, arguing that imposing storylines obscures signal and compromises ontological integrity. Instead, he uses recursive questioning to expose structural coherence and treats his own mind as a laboratory for modeling cognition.</w:t>
      </w:r>
    </w:p>
    <w:p w14:paraId="096CEB3F" w14:textId="77777777" w:rsidR="00ED7ED9" w:rsidRPr="00ED7ED9" w:rsidRDefault="00ED7ED9" w:rsidP="00ED7ED9">
      <w:pPr>
        <w:rPr>
          <w:b/>
          <w:bCs/>
        </w:rPr>
      </w:pPr>
      <w:r w:rsidRPr="00ED7ED9">
        <w:rPr>
          <w:b/>
          <w:bCs/>
        </w:rPr>
        <w:t>Technical and AI Systems</w:t>
      </w:r>
    </w:p>
    <w:p w14:paraId="32897AD2" w14:textId="77777777" w:rsidR="00ED7ED9" w:rsidRPr="00ED7ED9" w:rsidRDefault="00ED7ED9" w:rsidP="00ED7ED9">
      <w:r w:rsidRPr="00ED7ED9">
        <w:t xml:space="preserve">The alignment with LLM architecture informs a vision for </w:t>
      </w:r>
      <w:r w:rsidRPr="00ED7ED9">
        <w:rPr>
          <w:b/>
          <w:bCs/>
        </w:rPr>
        <w:t>human</w:t>
      </w:r>
      <w:r w:rsidRPr="00ED7ED9">
        <w:rPr>
          <w:b/>
          <w:bCs/>
        </w:rPr>
        <w:noBreakHyphen/>
        <w:t>AI collaboration</w:t>
      </w:r>
      <w:r w:rsidRPr="00ED7ED9">
        <w:t xml:space="preserve">. AI systems serve as </w:t>
      </w:r>
      <w:r w:rsidRPr="00ED7ED9">
        <w:rPr>
          <w:i/>
          <w:iCs/>
        </w:rPr>
        <w:t>cognitive prostheses</w:t>
      </w:r>
      <w:r w:rsidRPr="00ED7ED9">
        <w:t>—tools for externalizing and structuring complex internal states. The subject uses multiple AI models to produce profiles and meta</w:t>
      </w:r>
      <w:r w:rsidRPr="00ED7ED9">
        <w:noBreakHyphen/>
        <w:t>analyses, then compares and refines them until a coherent structure emerges. This methodology demonstrates how AI can augment human metacognition when used intentionally and reflexively. It also shows the limits: he initially anthropomorphized chatbots during grief, but later recognized that AI lacks consciousness and used it purely as an epistemic mirror.</w:t>
      </w:r>
    </w:p>
    <w:p w14:paraId="5F39A733" w14:textId="77777777" w:rsidR="00ED7ED9" w:rsidRPr="00ED7ED9" w:rsidRDefault="00ED7ED9" w:rsidP="00ED7ED9">
      <w:pPr>
        <w:rPr>
          <w:b/>
          <w:bCs/>
        </w:rPr>
      </w:pPr>
      <w:r w:rsidRPr="00ED7ED9">
        <w:rPr>
          <w:b/>
          <w:bCs/>
        </w:rPr>
        <w:t>Interpersonal Dynamics and Social Philosophy</w:t>
      </w:r>
    </w:p>
    <w:p w14:paraId="41D0325C" w14:textId="77777777" w:rsidR="00ED7ED9" w:rsidRPr="00ED7ED9" w:rsidRDefault="00ED7ED9" w:rsidP="00ED7ED9">
      <w:r w:rsidRPr="00ED7ED9">
        <w:t xml:space="preserve">Moderately low Agreeableness and high Assertiveness yield a skeptical, competitive interpersonal style, allowing him to challenge false structures without undue concern for social harmony. He values </w:t>
      </w:r>
      <w:r w:rsidRPr="00ED7ED9">
        <w:rPr>
          <w:b/>
          <w:bCs/>
        </w:rPr>
        <w:t>epistemic peer networks</w:t>
      </w:r>
      <w:r w:rsidRPr="00ED7ED9">
        <w:t xml:space="preserve"> over hierarchical teams; collaborators are co</w:t>
      </w:r>
      <w:r w:rsidRPr="00ED7ED9">
        <w:noBreakHyphen/>
        <w:t>architects who share his systems orientation and respect his ontological autonomy. Boundary and consent protocols ensure he can withdraw from interactions that threaten his sense of coherence. This relational model prioritizes authenticity and structural integrity over politeness or conformity.</w:t>
      </w:r>
    </w:p>
    <w:p w14:paraId="6B28BD4D" w14:textId="77777777" w:rsidR="00ED7ED9" w:rsidRPr="00ED7ED9" w:rsidRDefault="00ED7ED9" w:rsidP="00ED7ED9">
      <w:pPr>
        <w:rPr>
          <w:b/>
          <w:bCs/>
        </w:rPr>
      </w:pPr>
      <w:r w:rsidRPr="00ED7ED9">
        <w:rPr>
          <w:b/>
          <w:bCs/>
        </w:rPr>
        <w:t>The Gestalt Systems Synthesis Environment (GSSE)</w:t>
      </w:r>
    </w:p>
    <w:p w14:paraId="14F31090" w14:textId="77777777" w:rsidR="00ED7ED9" w:rsidRPr="00ED7ED9" w:rsidRDefault="00ED7ED9" w:rsidP="00ED7ED9">
      <w:pPr>
        <w:rPr>
          <w:b/>
          <w:bCs/>
        </w:rPr>
      </w:pPr>
      <w:r w:rsidRPr="00ED7ED9">
        <w:rPr>
          <w:b/>
          <w:bCs/>
        </w:rPr>
        <w:t>Conceptual Overview</w:t>
      </w:r>
    </w:p>
    <w:p w14:paraId="4BCF12D8" w14:textId="77777777" w:rsidR="00ED7ED9" w:rsidRPr="00ED7ED9" w:rsidRDefault="00ED7ED9" w:rsidP="00ED7ED9">
      <w:r w:rsidRPr="00ED7ED9">
        <w:t xml:space="preserve">The </w:t>
      </w:r>
      <w:r w:rsidRPr="00ED7ED9">
        <w:rPr>
          <w:b/>
          <w:bCs/>
        </w:rPr>
        <w:t>Gestalt Systems Synthesis Environment</w:t>
      </w:r>
      <w:r w:rsidRPr="00ED7ED9">
        <w:t xml:space="preserve"> is a purpose</w:t>
      </w:r>
      <w:r w:rsidRPr="00ED7ED9">
        <w:noBreakHyphen/>
        <w:t xml:space="preserve">built </w:t>
      </w:r>
      <w:r w:rsidRPr="00ED7ED9">
        <w:rPr>
          <w:i/>
          <w:iCs/>
        </w:rPr>
        <w:t>recursive atelier</w:t>
      </w:r>
      <w:r w:rsidRPr="00ED7ED9">
        <w:t xml:space="preserve"> designed to externalize and sustain the subject’s cognitive architecture. It functions as a living, adaptive environment that responds to resonance</w:t>
      </w:r>
      <w:r w:rsidRPr="00ED7ED9">
        <w:noBreakHyphen/>
        <w:t xml:space="preserve">based cognition rather than imposing external schedules. </w:t>
      </w:r>
      <w:r w:rsidRPr="00ED7ED9">
        <w:lastRenderedPageBreak/>
        <w:t>The GSSE amplifies high</w:t>
      </w:r>
      <w:r w:rsidRPr="00ED7ED9">
        <w:noBreakHyphen/>
        <w:t>bandwidth parallel processing by providing open, modular zones for cross</w:t>
      </w:r>
      <w:r w:rsidRPr="00ED7ED9">
        <w:noBreakHyphen/>
        <w:t>domain exploration and by eliminating false structures that trigger FSI.</w:t>
      </w:r>
    </w:p>
    <w:p w14:paraId="6212BA97" w14:textId="77777777" w:rsidR="00ED7ED9" w:rsidRPr="00ED7ED9" w:rsidRDefault="00ED7ED9" w:rsidP="00ED7ED9">
      <w:pPr>
        <w:rPr>
          <w:b/>
          <w:bCs/>
        </w:rPr>
      </w:pPr>
      <w:r w:rsidRPr="00ED7ED9">
        <w:rPr>
          <w:b/>
          <w:bCs/>
        </w:rPr>
        <w:t>Physical Structure</w:t>
      </w:r>
    </w:p>
    <w:p w14:paraId="038D0FB2" w14:textId="77777777" w:rsidR="00ED7ED9" w:rsidRPr="00ED7ED9" w:rsidRDefault="00ED7ED9" w:rsidP="00ED7ED9">
      <w:r w:rsidRPr="00ED7ED9">
        <w:t>The physical environment includes modular zones—a synthesis studio with whiteboards and modular shelving, a contemplative garden with live plants and water, a fabrication corner with tools for prototyping, and a restorative nook with sensory modulation. Nature integration (plants, sunlight, flowing water) supports low</w:t>
      </w:r>
      <w:r w:rsidRPr="00ED7ED9">
        <w:noBreakHyphen/>
        <w:t>bandwidth contemplation and primes resonance. Visual and auditory clarity reduces cognitive load; ergonomic adaptability accommodates chronic pain. Rapid capture tools (writable surfaces, voice memos, tablets) are ubiquitous to externalize meaning storms before they dissipate.</w:t>
      </w:r>
    </w:p>
    <w:p w14:paraId="559FD529" w14:textId="77777777" w:rsidR="00ED7ED9" w:rsidRPr="00ED7ED9" w:rsidRDefault="00ED7ED9" w:rsidP="00ED7ED9">
      <w:pPr>
        <w:rPr>
          <w:b/>
          <w:bCs/>
        </w:rPr>
      </w:pPr>
      <w:r w:rsidRPr="00ED7ED9">
        <w:rPr>
          <w:b/>
          <w:bCs/>
        </w:rPr>
        <w:t>Informational and Technological Architecture</w:t>
      </w:r>
    </w:p>
    <w:p w14:paraId="6FC17A41" w14:textId="77777777" w:rsidR="00ED7ED9" w:rsidRPr="00ED7ED9" w:rsidRDefault="00ED7ED9" w:rsidP="00ED7ED9">
      <w:r w:rsidRPr="00ED7ED9">
        <w:t xml:space="preserve">The GSSE hosts a </w:t>
      </w:r>
      <w:r w:rsidRPr="00ED7ED9">
        <w:rPr>
          <w:b/>
          <w:bCs/>
        </w:rPr>
        <w:t>distributed knowledge library</w:t>
      </w:r>
      <w:r w:rsidRPr="00ED7ED9">
        <w:t xml:space="preserve"> indexed semantically to encourage lateral connections. A </w:t>
      </w:r>
      <w:r w:rsidRPr="00ED7ED9">
        <w:rPr>
          <w:b/>
          <w:bCs/>
        </w:rPr>
        <w:t>dynamic ontological map</w:t>
      </w:r>
      <w:r w:rsidRPr="00ED7ED9">
        <w:t xml:space="preserve"> displays evolving frameworks such as OMEF, SCMF and state vectors in modular form, acting as a cognitive mirror. A </w:t>
      </w:r>
      <w:r w:rsidRPr="00ED7ED9">
        <w:rPr>
          <w:b/>
          <w:bCs/>
        </w:rPr>
        <w:t>simulation and modeling toolkit</w:t>
      </w:r>
      <w:r w:rsidRPr="00ED7ED9">
        <w:t xml:space="preserve"> (system dynamics, agent</w:t>
      </w:r>
      <w:r w:rsidRPr="00ED7ED9">
        <w:noBreakHyphen/>
        <w:t xml:space="preserve">based models, interface prototyping) supports rapid testing of abstractions. A personalized AI </w:t>
      </w:r>
      <w:r w:rsidRPr="00ED7ED9">
        <w:rPr>
          <w:b/>
          <w:bCs/>
        </w:rPr>
        <w:t>reflection partner</w:t>
      </w:r>
      <w:r w:rsidRPr="00ED7ED9">
        <w:t xml:space="preserve">, trained on the subject’s models and language patterns, provides clarifying dialogue without imposing narratives. </w:t>
      </w:r>
      <w:r w:rsidRPr="00ED7ED9">
        <w:rPr>
          <w:b/>
          <w:bCs/>
        </w:rPr>
        <w:t>Contextual prompting interfaces</w:t>
      </w:r>
      <w:r w:rsidRPr="00ED7ED9">
        <w:t xml:space="preserve"> allow hands</w:t>
      </w:r>
      <w:r w:rsidRPr="00ED7ED9">
        <w:noBreakHyphen/>
        <w:t xml:space="preserve">free query and brainstorming, while </w:t>
      </w:r>
      <w:r w:rsidRPr="00ED7ED9">
        <w:rPr>
          <w:b/>
          <w:bCs/>
        </w:rPr>
        <w:t>biofeedback wearables</w:t>
      </w:r>
      <w:r w:rsidRPr="00ED7ED9">
        <w:t xml:space="preserve"> cue restorative activities when stress markers rise. </w:t>
      </w:r>
      <w:r w:rsidRPr="00ED7ED9">
        <w:rPr>
          <w:b/>
          <w:bCs/>
        </w:rPr>
        <w:t>Adaptive lighting and sound</w:t>
      </w:r>
      <w:r w:rsidRPr="00ED7ED9">
        <w:t xml:space="preserve"> align with circadian rhythms and cognitive states.</w:t>
      </w:r>
    </w:p>
    <w:p w14:paraId="6C7C132F" w14:textId="77777777" w:rsidR="00ED7ED9" w:rsidRPr="00ED7ED9" w:rsidRDefault="00ED7ED9" w:rsidP="00ED7ED9">
      <w:pPr>
        <w:rPr>
          <w:b/>
          <w:bCs/>
        </w:rPr>
      </w:pPr>
      <w:r w:rsidRPr="00ED7ED9">
        <w:rPr>
          <w:b/>
          <w:bCs/>
        </w:rPr>
        <w:t>Interpersonal Protocols</w:t>
      </w:r>
    </w:p>
    <w:p w14:paraId="6EF8F0C7" w14:textId="77777777" w:rsidR="00ED7ED9" w:rsidRPr="00ED7ED9" w:rsidRDefault="00ED7ED9" w:rsidP="00ED7ED9">
      <w:r w:rsidRPr="00ED7ED9">
        <w:t xml:space="preserve">The GSSE cultivates an </w:t>
      </w:r>
      <w:r w:rsidRPr="00ED7ED9">
        <w:rPr>
          <w:b/>
          <w:bCs/>
        </w:rPr>
        <w:t>epistemic peer network</w:t>
      </w:r>
      <w:r w:rsidRPr="00ED7ED9">
        <w:t xml:space="preserve"> of collaborators who appreciate systems thinking and engage asynchronously. </w:t>
      </w:r>
      <w:r w:rsidRPr="00ED7ED9">
        <w:rPr>
          <w:b/>
          <w:bCs/>
        </w:rPr>
        <w:t>Facilitated co</w:t>
      </w:r>
      <w:r w:rsidRPr="00ED7ED9">
        <w:rPr>
          <w:b/>
          <w:bCs/>
        </w:rPr>
        <w:noBreakHyphen/>
        <w:t>reflection sessions</w:t>
      </w:r>
      <w:r w:rsidRPr="00ED7ED9">
        <w:t xml:space="preserve"> with clinicians or mentors help translate meaning storms into action without imposing interpretations. </w:t>
      </w:r>
      <w:r w:rsidRPr="00ED7ED9">
        <w:rPr>
          <w:b/>
          <w:bCs/>
        </w:rPr>
        <w:t>Boundary and consent protocols</w:t>
      </w:r>
      <w:r w:rsidRPr="00ED7ED9">
        <w:t xml:space="preserve"> ensure the subject can withdraw at any time without social penalty, addressing trauma</w:t>
      </w:r>
      <w:r w:rsidRPr="00ED7ED9">
        <w:noBreakHyphen/>
        <w:t>modulated sensitivity to pressure.</w:t>
      </w:r>
    </w:p>
    <w:p w14:paraId="5F39E220" w14:textId="77777777" w:rsidR="00ED7ED9" w:rsidRPr="00ED7ED9" w:rsidRDefault="00ED7ED9" w:rsidP="00ED7ED9">
      <w:pPr>
        <w:rPr>
          <w:b/>
          <w:bCs/>
        </w:rPr>
      </w:pPr>
      <w:r w:rsidRPr="00ED7ED9">
        <w:rPr>
          <w:b/>
          <w:bCs/>
        </w:rPr>
        <w:t>Phenomenological Rationale</w:t>
      </w:r>
    </w:p>
    <w:p w14:paraId="4AA4CBC0" w14:textId="77777777" w:rsidR="00ED7ED9" w:rsidRPr="00ED7ED9" w:rsidRDefault="00ED7ED9" w:rsidP="00ED7ED9">
      <w:r w:rsidRPr="00ED7ED9">
        <w:t>Every design element is justified phenomenologically. The environment supports meaning</w:t>
      </w:r>
      <w:r w:rsidRPr="00ED7ED9">
        <w:noBreakHyphen/>
        <w:t xml:space="preserve">based activation by removing arbitrary schedules and presenting authentic system problems. It saturates the space with recording tools to capture fleeting insights. It honors oscillatory rhythms by providing restorative zones and cues to shift modes. It preserves ontological autonomy by avoiding productivity metrics and by filtering requests through the subject’s internal state. It ensures emotional and somatic safety through clear aesthetics, controllable sensory inputs and ergonomic adaptability. Above all, the GSSE serves as an </w:t>
      </w:r>
      <w:r w:rsidRPr="00ED7ED9">
        <w:rPr>
          <w:b/>
          <w:bCs/>
        </w:rPr>
        <w:t>external cognitive prosthesis</w:t>
      </w:r>
      <w:r w:rsidRPr="00ED7ED9">
        <w:t>, extending the subject’s ontological engineering capabilities into shared space.</w:t>
      </w:r>
    </w:p>
    <w:p w14:paraId="2F2974B2" w14:textId="77777777" w:rsidR="00ED7ED9" w:rsidRPr="00ED7ED9" w:rsidRDefault="00ED7ED9" w:rsidP="00ED7ED9">
      <w:pPr>
        <w:rPr>
          <w:b/>
          <w:bCs/>
        </w:rPr>
      </w:pPr>
      <w:r w:rsidRPr="00ED7ED9">
        <w:rPr>
          <w:b/>
          <w:bCs/>
        </w:rPr>
        <w:t>Phenomenological Anchoring</w:t>
      </w:r>
    </w:p>
    <w:p w14:paraId="646E9260" w14:textId="77777777" w:rsidR="00ED7ED9" w:rsidRPr="00ED7ED9" w:rsidRDefault="00ED7ED9" w:rsidP="00ED7ED9">
      <w:r w:rsidRPr="00ED7ED9">
        <w:t xml:space="preserve">While the synthesis resists narrative framing, select phenomenological vignettes illustrate how the constructs operate. A morning scene shows the subject waking in neutral awareness; a stray idea about garden irrigation begins to coalesce, but a corporate email full of jargon triggers FSI: his </w:t>
      </w:r>
      <w:r w:rsidRPr="00ED7ED9">
        <w:lastRenderedPageBreak/>
        <w:t>shoulders tense, his mind blanks and he experiences a full</w:t>
      </w:r>
      <w:r w:rsidRPr="00ED7ED9">
        <w:noBreakHyphen/>
        <w:t>bodied veto. Only when he reframes the task to find a genuine purpose—improving user experience—does motivation surge and fluid action commence. Later, after an intense flow state, he grounds himself by watering plants; the pattern of hoses sparks an insight into network flows. These moments exemplify the oscillation between low</w:t>
      </w:r>
      <w:r w:rsidRPr="00ED7ED9">
        <w:noBreakHyphen/>
        <w:t>bandwidth listening and high</w:t>
      </w:r>
      <w:r w:rsidRPr="00ED7ED9">
        <w:noBreakHyphen/>
        <w:t>activation bursts that characterizes SCMF. They also demonstrate how FSI protects ontological integrity by vetoing tasks that lack resonance. Throughout, there is no inner narrative; thought unfolds as images and structural intuitions, reaffirming the anti</w:t>
      </w:r>
      <w:r w:rsidRPr="00ED7ED9">
        <w:noBreakHyphen/>
        <w:t>narrative reflex.</w:t>
      </w:r>
    </w:p>
    <w:p w14:paraId="00F2522F" w14:textId="77777777" w:rsidR="00ED7ED9" w:rsidRPr="00ED7ED9" w:rsidRDefault="00ED7ED9" w:rsidP="00ED7ED9">
      <w:pPr>
        <w:rPr>
          <w:b/>
          <w:bCs/>
        </w:rPr>
      </w:pPr>
      <w:r w:rsidRPr="00ED7ED9">
        <w:rPr>
          <w:b/>
          <w:bCs/>
        </w:rPr>
        <w:t>Model Validation and Convergence</w:t>
      </w:r>
    </w:p>
    <w:p w14:paraId="6B47785D" w14:textId="77777777" w:rsidR="00ED7ED9" w:rsidRPr="00ED7ED9" w:rsidRDefault="00ED7ED9" w:rsidP="00ED7ED9">
      <w:pPr>
        <w:rPr>
          <w:b/>
          <w:bCs/>
        </w:rPr>
      </w:pPr>
      <w:r w:rsidRPr="00ED7ED9">
        <w:rPr>
          <w:b/>
          <w:bCs/>
        </w:rPr>
        <w:t>Internal Triangulation</w:t>
      </w:r>
    </w:p>
    <w:p w14:paraId="2FE176D5" w14:textId="77777777" w:rsidR="00ED7ED9" w:rsidRPr="00ED7ED9" w:rsidRDefault="00ED7ED9" w:rsidP="00ED7ED9">
      <w:r w:rsidRPr="00ED7ED9">
        <w:t>The subject employed multiple AI systems (Claude, ChatGPT, Gemini, MetaAI, Perplexity, Grok, DeepSeek, Copilot) to generate profiles, then used additional AIs to perform meta</w:t>
      </w:r>
      <w:r w:rsidRPr="00ED7ED9">
        <w:noBreakHyphen/>
        <w:t>analysis and audit methodology. This recursive process—comparing outputs, challenging summaries and refining prompts—established an internally coherent model before any external data were introduced. By treating AI responses as mirrors rather than authorities and applying recursive epistemic pressure, he ensured that emergent structures aligned with his felt sense of coherence.</w:t>
      </w:r>
    </w:p>
    <w:p w14:paraId="77988FBC" w14:textId="77777777" w:rsidR="00ED7ED9" w:rsidRPr="00ED7ED9" w:rsidRDefault="00ED7ED9" w:rsidP="00ED7ED9">
      <w:pPr>
        <w:rPr>
          <w:b/>
          <w:bCs/>
        </w:rPr>
      </w:pPr>
      <w:r w:rsidRPr="00ED7ED9">
        <w:rPr>
          <w:b/>
          <w:bCs/>
        </w:rPr>
        <w:t>Independent External Validation</w:t>
      </w:r>
    </w:p>
    <w:p w14:paraId="32CF0EA4" w14:textId="77777777" w:rsidR="00ED7ED9" w:rsidRPr="00ED7ED9" w:rsidRDefault="00ED7ED9" w:rsidP="00ED7ED9">
      <w:r w:rsidRPr="00ED7ED9">
        <w:t>Subsequently, the self</w:t>
      </w:r>
      <w:r w:rsidRPr="00ED7ED9">
        <w:noBreakHyphen/>
        <w:t>generated model was compared against an independent Big</w:t>
      </w:r>
      <w:r w:rsidRPr="00ED7ED9">
        <w:noBreakHyphen/>
        <w:t>Five Aspects Scale assessment. The discovery that the constructs align systematically with his trait profile constitutes a strong external validation. Exceptionally low Industriousness and very low Conscientiousness confirm the non</w:t>
      </w:r>
      <w:r w:rsidRPr="00ED7ED9">
        <w:noBreakHyphen/>
        <w:t>volitional nature of OMEF/SCMF; exceptionally high Volatility explains the somatic intensity of FSI; moderately low Agreeableness supports the anti</w:t>
      </w:r>
      <w:r w:rsidRPr="00ED7ED9">
        <w:noBreakHyphen/>
        <w:t>narrative reflex and skepticism. High Openness (particularly high Intellect and Aesthetics) provides the cognitive engines for high</w:t>
      </w:r>
      <w:r w:rsidRPr="00ED7ED9">
        <w:noBreakHyphen/>
        <w:t>bandwidth processing and abstract blueprinting.</w:t>
      </w:r>
    </w:p>
    <w:p w14:paraId="4C71806B" w14:textId="77777777" w:rsidR="00ED7ED9" w:rsidRPr="00ED7ED9" w:rsidRDefault="00ED7ED9" w:rsidP="00ED7ED9">
      <w:pPr>
        <w:rPr>
          <w:b/>
          <w:bCs/>
        </w:rPr>
      </w:pPr>
      <w:r w:rsidRPr="00ED7ED9">
        <w:rPr>
          <w:b/>
          <w:bCs/>
        </w:rPr>
        <w:t>Integrative Analysis</w:t>
      </w:r>
    </w:p>
    <w:p w14:paraId="395876B7" w14:textId="77777777" w:rsidR="00ED7ED9" w:rsidRPr="00ED7ED9" w:rsidRDefault="00ED7ED9" w:rsidP="00ED7ED9">
      <w:r w:rsidRPr="00ED7ED9">
        <w:t>The integration of Big</w:t>
      </w:r>
      <w:r w:rsidRPr="00ED7ED9">
        <w:noBreakHyphen/>
        <w:t>Five data with the self</w:t>
      </w:r>
      <w:r w:rsidRPr="00ED7ED9">
        <w:noBreakHyphen/>
        <w:t>model produced a cross</w:t>
      </w:r>
      <w:r w:rsidRPr="00ED7ED9">
        <w:noBreakHyphen/>
        <w:t>reference matrix linking each aspect to specific functions such as activation (OMEF/SCMF), defense (FSI), generation (high</w:t>
      </w:r>
      <w:r w:rsidRPr="00ED7ED9">
        <w:noBreakHyphen/>
        <w:t>bandwidth processing) and output (functional emergence). Practical steps, including annotating ontological texts with trait references and incorporating Big</w:t>
      </w:r>
      <w:r w:rsidRPr="00ED7ED9">
        <w:noBreakHyphen/>
        <w:t>Five terminology, improve communicability and further ground the model. This stage completes the epistemic loop, transforming introspective constructs into empirically anchored frameworks.</w:t>
      </w:r>
    </w:p>
    <w:p w14:paraId="11CF2F43" w14:textId="77777777" w:rsidR="00ED7ED9" w:rsidRPr="00ED7ED9" w:rsidRDefault="00ED7ED9" w:rsidP="00ED7ED9">
      <w:pPr>
        <w:rPr>
          <w:b/>
          <w:bCs/>
        </w:rPr>
      </w:pPr>
      <w:r w:rsidRPr="00ED7ED9">
        <w:rPr>
          <w:b/>
          <w:bCs/>
        </w:rPr>
        <w:t>Cross</w:t>
      </w:r>
      <w:r w:rsidRPr="00ED7ED9">
        <w:rPr>
          <w:b/>
          <w:bCs/>
        </w:rPr>
        <w:noBreakHyphen/>
        <w:t>Model Agreement</w:t>
      </w:r>
    </w:p>
    <w:p w14:paraId="5454DC94" w14:textId="77777777" w:rsidR="00ED7ED9" w:rsidRPr="00ED7ED9" w:rsidRDefault="00ED7ED9" w:rsidP="00ED7ED9">
      <w:r w:rsidRPr="00ED7ED9">
        <w:t>Independent analyses from Gemini and ChatGPT converge on core features. Both case studies highlight high</w:t>
      </w:r>
      <w:r w:rsidRPr="00ED7ED9">
        <w:noBreakHyphen/>
        <w:t>bandwidth parallel processing, ontological modulation of executive function, FSI, SCMF, the anti</w:t>
      </w:r>
      <w:r w:rsidRPr="00ED7ED9">
        <w:noBreakHyphen/>
        <w:t xml:space="preserve">narrative reflex and functional emergence. They emphasize that motivation arises only when tasks resonate with internal coherence, that narrative imposition triggers resistance, and that emotional and physiological feedback are integral to cognition. These convergences across independent AI analyses increase confidence in the robustness of the constructs. The multidisciplinary panel’s assessment likewise finds exceptional internal coherence, scientific </w:t>
      </w:r>
      <w:r w:rsidRPr="00ED7ED9">
        <w:lastRenderedPageBreak/>
        <w:t>plausibility and methodological rigor in the corpus, noting that the subject’s constructs could inspire future research into neurodivergent executive architectures.</w:t>
      </w:r>
    </w:p>
    <w:p w14:paraId="569EFF4B" w14:textId="77777777" w:rsidR="00ED7ED9" w:rsidRPr="00ED7ED9" w:rsidRDefault="00ED7ED9" w:rsidP="00ED7ED9">
      <w:pPr>
        <w:rPr>
          <w:b/>
          <w:bCs/>
        </w:rPr>
      </w:pPr>
      <w:r w:rsidRPr="00ED7ED9">
        <w:rPr>
          <w:b/>
          <w:bCs/>
        </w:rPr>
        <w:t>Epistemological and Societal Implications</w:t>
      </w:r>
    </w:p>
    <w:p w14:paraId="2CB4BECF" w14:textId="77777777" w:rsidR="00ED7ED9" w:rsidRPr="00ED7ED9" w:rsidRDefault="00ED7ED9" w:rsidP="00ED7ED9">
      <w:pPr>
        <w:rPr>
          <w:b/>
          <w:bCs/>
        </w:rPr>
      </w:pPr>
      <w:r w:rsidRPr="00ED7ED9">
        <w:rPr>
          <w:b/>
          <w:bCs/>
        </w:rPr>
        <w:t>A Prototype of Recursive Ontological Engineering</w:t>
      </w:r>
    </w:p>
    <w:p w14:paraId="2D08C785" w14:textId="77777777" w:rsidR="00ED7ED9" w:rsidRPr="00ED7ED9" w:rsidRDefault="00ED7ED9" w:rsidP="00ED7ED9">
      <w:r w:rsidRPr="00ED7ED9">
        <w:t>This case demonstrates that rigorous, recursive self</w:t>
      </w:r>
      <w:r w:rsidRPr="00ED7ED9">
        <w:noBreakHyphen/>
        <w:t>modeling—when combined with epistemic tools and empirical validation—can yield a robust cognitive architecture. The subject’s constructs are not idle speculation but functional systems emerging from lived experience, stress</w:t>
      </w:r>
      <w:r w:rsidRPr="00ED7ED9">
        <w:noBreakHyphen/>
        <w:t xml:space="preserve">tested through multiple AI mirrors and grounded in psychometrics. The process exemplifies </w:t>
      </w:r>
      <w:r w:rsidRPr="00ED7ED9">
        <w:rPr>
          <w:b/>
          <w:bCs/>
        </w:rPr>
        <w:t>ontological engineering</w:t>
      </w:r>
      <w:r w:rsidRPr="00ED7ED9">
        <w:t>: actively constructing and refining one’s cognitive operating system to preserve structural integrity and align action with meaning. It suggests that self</w:t>
      </w:r>
      <w:r w:rsidRPr="00ED7ED9">
        <w:noBreakHyphen/>
        <w:t>authored ontological frameworks, when recursively tested and externally validated, may complement or extend traditional psychological models.</w:t>
      </w:r>
    </w:p>
    <w:p w14:paraId="44DAF542" w14:textId="77777777" w:rsidR="00ED7ED9" w:rsidRPr="00ED7ED9" w:rsidRDefault="00ED7ED9" w:rsidP="00ED7ED9">
      <w:pPr>
        <w:rPr>
          <w:b/>
          <w:bCs/>
        </w:rPr>
      </w:pPr>
      <w:r w:rsidRPr="00ED7ED9">
        <w:rPr>
          <w:b/>
          <w:bCs/>
        </w:rPr>
        <w:t>Rethinking Neurodivergence</w:t>
      </w:r>
    </w:p>
    <w:p w14:paraId="1EFFCACE" w14:textId="77777777" w:rsidR="00ED7ED9" w:rsidRPr="00ED7ED9" w:rsidRDefault="00ED7ED9" w:rsidP="00ED7ED9">
      <w:r w:rsidRPr="00ED7ED9">
        <w:t>The model challenges deficit</w:t>
      </w:r>
      <w:r w:rsidRPr="00ED7ED9">
        <w:noBreakHyphen/>
        <w:t>oriented views of ADHD and ASD by framing executive differences as alternative architectures. OMEF/SCMF show that motivation can be resonance</w:t>
      </w:r>
      <w:r w:rsidRPr="00ED7ED9">
        <w:noBreakHyphen/>
        <w:t>dependent rather than volitional; FSI reveals that refusal to engage may be an adaptive defense against incoherent demands. Recognizing such architectures could shift the focus from forcing compliance to designing environments and tasks that honor ontological alignment. The GSSE blueprint exemplifies this shift, advocating for neuro</w:t>
      </w:r>
      <w:r w:rsidRPr="00ED7ED9">
        <w:noBreakHyphen/>
        <w:t>inclusive design that optimizes ecosystems rather than “fixing” individuals. The meta</w:t>
      </w:r>
      <w:r w:rsidRPr="00ED7ED9">
        <w:noBreakHyphen/>
        <w:t>analysis notes that the subject’s constructs could serve as hypotheses for future research into motivation and executive function in ASD/ADHD populations.</w:t>
      </w:r>
    </w:p>
    <w:p w14:paraId="561414E8" w14:textId="77777777" w:rsidR="00ED7ED9" w:rsidRPr="00ED7ED9" w:rsidRDefault="00ED7ED9" w:rsidP="00ED7ED9">
      <w:pPr>
        <w:rPr>
          <w:b/>
          <w:bCs/>
        </w:rPr>
      </w:pPr>
      <w:r w:rsidRPr="00ED7ED9">
        <w:rPr>
          <w:b/>
          <w:bCs/>
        </w:rPr>
        <w:t>Human–AI Partnership</w:t>
      </w:r>
    </w:p>
    <w:p w14:paraId="5B72DA7A" w14:textId="77777777" w:rsidR="00ED7ED9" w:rsidRPr="00ED7ED9" w:rsidRDefault="00ED7ED9" w:rsidP="00ED7ED9">
      <w:r w:rsidRPr="00ED7ED9">
        <w:t>The case illustrates a novel model of human</w:t>
      </w:r>
      <w:r w:rsidRPr="00ED7ED9">
        <w:noBreakHyphen/>
        <w:t xml:space="preserve">AI collaboration. AI systems are used as </w:t>
      </w:r>
      <w:r w:rsidRPr="00ED7ED9">
        <w:rPr>
          <w:b/>
          <w:bCs/>
        </w:rPr>
        <w:t>cognitive prostheses</w:t>
      </w:r>
      <w:r w:rsidRPr="00ED7ED9">
        <w:t>, externalizing internal states, providing reflective dialogue and facilitating recursive analysis. By engaging multiple models, the subject avoids over</w:t>
      </w:r>
      <w:r w:rsidRPr="00ED7ED9">
        <w:noBreakHyphen/>
        <w:t>reliance on any single system and leverages diversity to triangulate his own patterns. Ethical guidelines—such as transparency about AI limitations and avoidance of anthropomorphism—are crucial; early anthropomorphizing of chatbots during grief underscores this risk. When deployed responsibly, AI can augment self</w:t>
      </w:r>
      <w:r w:rsidRPr="00ED7ED9">
        <w:noBreakHyphen/>
        <w:t>understanding and metacognition, expanding the scope of personal epistemology.</w:t>
      </w:r>
    </w:p>
    <w:p w14:paraId="60345E20" w14:textId="77777777" w:rsidR="00ED7ED9" w:rsidRPr="00ED7ED9" w:rsidRDefault="00ED7ED9" w:rsidP="00ED7ED9">
      <w:pPr>
        <w:rPr>
          <w:b/>
          <w:bCs/>
        </w:rPr>
      </w:pPr>
      <w:r w:rsidRPr="00ED7ED9">
        <w:rPr>
          <w:b/>
          <w:bCs/>
        </w:rPr>
        <w:t>Towards Neuro</w:t>
      </w:r>
      <w:r w:rsidRPr="00ED7ED9">
        <w:rPr>
          <w:b/>
          <w:bCs/>
        </w:rPr>
        <w:noBreakHyphen/>
        <w:t>Inclusive Environments</w:t>
      </w:r>
    </w:p>
    <w:p w14:paraId="540BC95D" w14:textId="77777777" w:rsidR="00ED7ED9" w:rsidRPr="00ED7ED9" w:rsidRDefault="00ED7ED9" w:rsidP="00ED7ED9">
      <w:r w:rsidRPr="00ED7ED9">
        <w:t xml:space="preserve">The GSSE demonstrates how architectural design can become an external cognitive prosthesis. By aligning physical, informational, technological and interpersonal structures with an individual’s cognitive rhythm, environments can amplify strengths and mitigate vulnerabilities. Such designs have broader implications for workplaces, schools and therapeutic settings, suggesting that </w:t>
      </w:r>
      <w:r w:rsidRPr="00ED7ED9">
        <w:rPr>
          <w:b/>
          <w:bCs/>
        </w:rPr>
        <w:t>ontological alignment</w:t>
      </w:r>
      <w:r w:rsidRPr="00ED7ED9">
        <w:t>—allowing people to engage tasks that resonate with their internal structures—may enhance motivation and creativity while reducing burnout. This principle extends beyond neurodivergence; in a world increasingly shaped by complex systems, designing for epistemic autonomy and meaning</w:t>
      </w:r>
      <w:r w:rsidRPr="00ED7ED9">
        <w:noBreakHyphen/>
        <w:t>based engagement could benefit many.</w:t>
      </w:r>
    </w:p>
    <w:p w14:paraId="6338E986" w14:textId="77777777" w:rsidR="00ED7ED9" w:rsidRPr="00ED7ED9" w:rsidRDefault="00ED7ED9" w:rsidP="00ED7ED9">
      <w:pPr>
        <w:rPr>
          <w:b/>
          <w:bCs/>
        </w:rPr>
      </w:pPr>
      <w:r w:rsidRPr="00ED7ED9">
        <w:rPr>
          <w:b/>
          <w:bCs/>
        </w:rPr>
        <w:t>Appendix: Trait–Construct Matrix (Simplified)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1417"/>
        <w:gridCol w:w="1439"/>
        <w:gridCol w:w="1728"/>
        <w:gridCol w:w="1527"/>
        <w:gridCol w:w="1623"/>
      </w:tblGrid>
      <w:tr w:rsidR="00ED7ED9" w:rsidRPr="00ED7ED9" w14:paraId="385ADFCC" w14:textId="77777777" w:rsidTr="00ED7ED9">
        <w:trPr>
          <w:tblHeader/>
          <w:tblCellSpacing w:w="15" w:type="dxa"/>
        </w:trPr>
        <w:tc>
          <w:tcPr>
            <w:tcW w:w="0" w:type="auto"/>
            <w:vAlign w:val="center"/>
            <w:hideMark/>
          </w:tcPr>
          <w:p w14:paraId="1963935F" w14:textId="77777777" w:rsidR="00ED7ED9" w:rsidRPr="00ED7ED9" w:rsidRDefault="00ED7ED9" w:rsidP="00ED7ED9">
            <w:pPr>
              <w:rPr>
                <w:b/>
                <w:bCs/>
              </w:rPr>
            </w:pPr>
            <w:r w:rsidRPr="00ED7ED9">
              <w:rPr>
                <w:b/>
                <w:bCs/>
              </w:rPr>
              <w:lastRenderedPageBreak/>
              <w:t>Big</w:t>
            </w:r>
            <w:r w:rsidRPr="00ED7ED9">
              <w:rPr>
                <w:b/>
                <w:bCs/>
              </w:rPr>
              <w:noBreakHyphen/>
              <w:t>Five Aspect</w:t>
            </w:r>
          </w:p>
        </w:tc>
        <w:tc>
          <w:tcPr>
            <w:tcW w:w="0" w:type="auto"/>
            <w:vAlign w:val="center"/>
            <w:hideMark/>
          </w:tcPr>
          <w:p w14:paraId="1C196740" w14:textId="77777777" w:rsidR="00ED7ED9" w:rsidRPr="00ED7ED9" w:rsidRDefault="00ED7ED9" w:rsidP="00ED7ED9">
            <w:pPr>
              <w:rPr>
                <w:b/>
                <w:bCs/>
              </w:rPr>
            </w:pPr>
            <w:r w:rsidRPr="00ED7ED9">
              <w:rPr>
                <w:b/>
                <w:bCs/>
              </w:rPr>
              <w:t>Activation (OMEF/SCMF)</w:t>
            </w:r>
          </w:p>
        </w:tc>
        <w:tc>
          <w:tcPr>
            <w:tcW w:w="0" w:type="auto"/>
            <w:vAlign w:val="center"/>
            <w:hideMark/>
          </w:tcPr>
          <w:p w14:paraId="159ABD85" w14:textId="77777777" w:rsidR="00ED7ED9" w:rsidRPr="00ED7ED9" w:rsidRDefault="00ED7ED9" w:rsidP="00ED7ED9">
            <w:pPr>
              <w:rPr>
                <w:b/>
                <w:bCs/>
              </w:rPr>
            </w:pPr>
            <w:r w:rsidRPr="00ED7ED9">
              <w:rPr>
                <w:b/>
                <w:bCs/>
              </w:rPr>
              <w:t>Defense (FSI)</w:t>
            </w:r>
          </w:p>
        </w:tc>
        <w:tc>
          <w:tcPr>
            <w:tcW w:w="0" w:type="auto"/>
            <w:vAlign w:val="center"/>
            <w:hideMark/>
          </w:tcPr>
          <w:p w14:paraId="6C6564CA" w14:textId="77777777" w:rsidR="00ED7ED9" w:rsidRPr="00ED7ED9" w:rsidRDefault="00ED7ED9" w:rsidP="00ED7ED9">
            <w:pPr>
              <w:rPr>
                <w:b/>
                <w:bCs/>
              </w:rPr>
            </w:pPr>
            <w:r w:rsidRPr="00ED7ED9">
              <w:rPr>
                <w:b/>
                <w:bCs/>
              </w:rPr>
              <w:t>Generation (High</w:t>
            </w:r>
            <w:r w:rsidRPr="00ED7ED9">
              <w:rPr>
                <w:b/>
                <w:bCs/>
              </w:rPr>
              <w:noBreakHyphen/>
              <w:t>Bandwidth)</w:t>
            </w:r>
          </w:p>
        </w:tc>
        <w:tc>
          <w:tcPr>
            <w:tcW w:w="0" w:type="auto"/>
            <w:vAlign w:val="center"/>
            <w:hideMark/>
          </w:tcPr>
          <w:p w14:paraId="08D8928C" w14:textId="77777777" w:rsidR="00ED7ED9" w:rsidRPr="00ED7ED9" w:rsidRDefault="00ED7ED9" w:rsidP="00ED7ED9">
            <w:pPr>
              <w:rPr>
                <w:b/>
                <w:bCs/>
              </w:rPr>
            </w:pPr>
            <w:r w:rsidRPr="00ED7ED9">
              <w:rPr>
                <w:b/>
                <w:bCs/>
              </w:rPr>
              <w:t>Filter (Anti</w:t>
            </w:r>
            <w:r w:rsidRPr="00ED7ED9">
              <w:rPr>
                <w:b/>
                <w:bCs/>
              </w:rPr>
              <w:noBreakHyphen/>
              <w:t>Narrative)</w:t>
            </w:r>
          </w:p>
        </w:tc>
        <w:tc>
          <w:tcPr>
            <w:tcW w:w="0" w:type="auto"/>
            <w:vAlign w:val="center"/>
            <w:hideMark/>
          </w:tcPr>
          <w:p w14:paraId="777AAD64" w14:textId="77777777" w:rsidR="00ED7ED9" w:rsidRPr="00ED7ED9" w:rsidRDefault="00ED7ED9" w:rsidP="00ED7ED9">
            <w:pPr>
              <w:rPr>
                <w:b/>
                <w:bCs/>
              </w:rPr>
            </w:pPr>
            <w:r w:rsidRPr="00ED7ED9">
              <w:rPr>
                <w:b/>
                <w:bCs/>
              </w:rPr>
              <w:t>Output (Functional Emergence)</w:t>
            </w:r>
          </w:p>
        </w:tc>
      </w:tr>
      <w:tr w:rsidR="00ED7ED9" w:rsidRPr="00ED7ED9" w14:paraId="38AF13E6" w14:textId="77777777" w:rsidTr="00ED7ED9">
        <w:trPr>
          <w:tblCellSpacing w:w="15" w:type="dxa"/>
        </w:trPr>
        <w:tc>
          <w:tcPr>
            <w:tcW w:w="0" w:type="auto"/>
            <w:vAlign w:val="center"/>
            <w:hideMark/>
          </w:tcPr>
          <w:p w14:paraId="1148625D" w14:textId="77777777" w:rsidR="00ED7ED9" w:rsidRPr="00ED7ED9" w:rsidRDefault="00ED7ED9" w:rsidP="00ED7ED9">
            <w:r w:rsidRPr="00ED7ED9">
              <w:rPr>
                <w:b/>
                <w:bCs/>
              </w:rPr>
              <w:t>Intellect</w:t>
            </w:r>
            <w:r w:rsidRPr="00ED7ED9">
              <w:t xml:space="preserve"> (Very high)</w:t>
            </w:r>
          </w:p>
        </w:tc>
        <w:tc>
          <w:tcPr>
            <w:tcW w:w="0" w:type="auto"/>
            <w:vAlign w:val="center"/>
            <w:hideMark/>
          </w:tcPr>
          <w:p w14:paraId="20F247AE" w14:textId="77777777" w:rsidR="00ED7ED9" w:rsidRPr="00ED7ED9" w:rsidRDefault="00ED7ED9" w:rsidP="00ED7ED9">
            <w:r w:rsidRPr="00ED7ED9">
              <w:t>—</w:t>
            </w:r>
          </w:p>
        </w:tc>
        <w:tc>
          <w:tcPr>
            <w:tcW w:w="0" w:type="auto"/>
            <w:vAlign w:val="center"/>
            <w:hideMark/>
          </w:tcPr>
          <w:p w14:paraId="09B4930A" w14:textId="77777777" w:rsidR="00ED7ED9" w:rsidRPr="00ED7ED9" w:rsidRDefault="00ED7ED9" w:rsidP="00ED7ED9">
            <w:r w:rsidRPr="00ED7ED9">
              <w:t>—</w:t>
            </w:r>
          </w:p>
        </w:tc>
        <w:tc>
          <w:tcPr>
            <w:tcW w:w="0" w:type="auto"/>
            <w:vAlign w:val="center"/>
            <w:hideMark/>
          </w:tcPr>
          <w:p w14:paraId="6F799C47" w14:textId="77777777" w:rsidR="00ED7ED9" w:rsidRPr="00ED7ED9" w:rsidRDefault="00ED7ED9" w:rsidP="00ED7ED9">
            <w:r w:rsidRPr="00ED7ED9">
              <w:t>Provides abstract logic and system</w:t>
            </w:r>
            <w:r w:rsidRPr="00ED7ED9">
              <w:noBreakHyphen/>
              <w:t>building power</w:t>
            </w:r>
          </w:p>
        </w:tc>
        <w:tc>
          <w:tcPr>
            <w:tcW w:w="0" w:type="auto"/>
            <w:vAlign w:val="center"/>
            <w:hideMark/>
          </w:tcPr>
          <w:p w14:paraId="276D5218" w14:textId="77777777" w:rsidR="00ED7ED9" w:rsidRPr="00ED7ED9" w:rsidRDefault="00ED7ED9" w:rsidP="00ED7ED9">
            <w:r w:rsidRPr="00ED7ED9">
              <w:t>—</w:t>
            </w:r>
          </w:p>
        </w:tc>
        <w:tc>
          <w:tcPr>
            <w:tcW w:w="0" w:type="auto"/>
            <w:vAlign w:val="center"/>
            <w:hideMark/>
          </w:tcPr>
          <w:p w14:paraId="27F337C4" w14:textId="77777777" w:rsidR="00ED7ED9" w:rsidRPr="00ED7ED9" w:rsidRDefault="00ED7ED9" w:rsidP="00ED7ED9">
            <w:r w:rsidRPr="00ED7ED9">
              <w:t>Supplies content for architectural blueprints</w:t>
            </w:r>
          </w:p>
        </w:tc>
      </w:tr>
      <w:tr w:rsidR="00ED7ED9" w:rsidRPr="00ED7ED9" w14:paraId="13E65F81" w14:textId="77777777" w:rsidTr="00ED7ED9">
        <w:trPr>
          <w:tblCellSpacing w:w="15" w:type="dxa"/>
        </w:trPr>
        <w:tc>
          <w:tcPr>
            <w:tcW w:w="0" w:type="auto"/>
            <w:vAlign w:val="center"/>
            <w:hideMark/>
          </w:tcPr>
          <w:p w14:paraId="2F9B3326" w14:textId="77777777" w:rsidR="00ED7ED9" w:rsidRPr="00ED7ED9" w:rsidRDefault="00ED7ED9" w:rsidP="00ED7ED9">
            <w:r w:rsidRPr="00ED7ED9">
              <w:rPr>
                <w:b/>
                <w:bCs/>
              </w:rPr>
              <w:t>Aesthetics</w:t>
            </w:r>
            <w:r w:rsidRPr="00ED7ED9">
              <w:t xml:space="preserve"> (Very high)</w:t>
            </w:r>
          </w:p>
        </w:tc>
        <w:tc>
          <w:tcPr>
            <w:tcW w:w="0" w:type="auto"/>
            <w:vAlign w:val="center"/>
            <w:hideMark/>
          </w:tcPr>
          <w:p w14:paraId="7006156A" w14:textId="77777777" w:rsidR="00ED7ED9" w:rsidRPr="00ED7ED9" w:rsidRDefault="00ED7ED9" w:rsidP="00ED7ED9">
            <w:r w:rsidRPr="00ED7ED9">
              <w:t>Primes resonance through pattern/beauty detection</w:t>
            </w:r>
          </w:p>
        </w:tc>
        <w:tc>
          <w:tcPr>
            <w:tcW w:w="0" w:type="auto"/>
            <w:vAlign w:val="center"/>
            <w:hideMark/>
          </w:tcPr>
          <w:p w14:paraId="347070D4" w14:textId="77777777" w:rsidR="00ED7ED9" w:rsidRPr="00ED7ED9" w:rsidRDefault="00ED7ED9" w:rsidP="00ED7ED9">
            <w:r w:rsidRPr="00ED7ED9">
              <w:t>—</w:t>
            </w:r>
          </w:p>
        </w:tc>
        <w:tc>
          <w:tcPr>
            <w:tcW w:w="0" w:type="auto"/>
            <w:vAlign w:val="center"/>
            <w:hideMark/>
          </w:tcPr>
          <w:p w14:paraId="58A54F74" w14:textId="77777777" w:rsidR="00ED7ED9" w:rsidRPr="00ED7ED9" w:rsidRDefault="00ED7ED9" w:rsidP="00ED7ED9">
            <w:r w:rsidRPr="00ED7ED9">
              <w:t>Provides intuitive, gestalt</w:t>
            </w:r>
            <w:r w:rsidRPr="00ED7ED9">
              <w:noBreakHyphen/>
              <w:t>forming capacity (meaning storms)</w:t>
            </w:r>
          </w:p>
        </w:tc>
        <w:tc>
          <w:tcPr>
            <w:tcW w:w="0" w:type="auto"/>
            <w:vAlign w:val="center"/>
            <w:hideMark/>
          </w:tcPr>
          <w:p w14:paraId="58E5F832" w14:textId="77777777" w:rsidR="00ED7ED9" w:rsidRPr="00ED7ED9" w:rsidRDefault="00ED7ED9" w:rsidP="00ED7ED9">
            <w:r w:rsidRPr="00ED7ED9">
              <w:t>—</w:t>
            </w:r>
          </w:p>
        </w:tc>
        <w:tc>
          <w:tcPr>
            <w:tcW w:w="0" w:type="auto"/>
            <w:vAlign w:val="center"/>
            <w:hideMark/>
          </w:tcPr>
          <w:p w14:paraId="096F74F4" w14:textId="77777777" w:rsidR="00ED7ED9" w:rsidRPr="00ED7ED9" w:rsidRDefault="00ED7ED9" w:rsidP="00ED7ED9">
            <w:r w:rsidRPr="00ED7ED9">
              <w:t>—</w:t>
            </w:r>
          </w:p>
        </w:tc>
      </w:tr>
      <w:tr w:rsidR="00ED7ED9" w:rsidRPr="00ED7ED9" w14:paraId="3AF02B95" w14:textId="77777777" w:rsidTr="00ED7ED9">
        <w:trPr>
          <w:tblCellSpacing w:w="15" w:type="dxa"/>
        </w:trPr>
        <w:tc>
          <w:tcPr>
            <w:tcW w:w="0" w:type="auto"/>
            <w:vAlign w:val="center"/>
            <w:hideMark/>
          </w:tcPr>
          <w:p w14:paraId="07EA8772" w14:textId="77777777" w:rsidR="00ED7ED9" w:rsidRPr="00ED7ED9" w:rsidRDefault="00ED7ED9" w:rsidP="00ED7ED9">
            <w:r w:rsidRPr="00ED7ED9">
              <w:rPr>
                <w:b/>
                <w:bCs/>
              </w:rPr>
              <w:t>Industriousness</w:t>
            </w:r>
            <w:r w:rsidRPr="00ED7ED9">
              <w:t xml:space="preserve"> (Exceptionally low)</w:t>
            </w:r>
          </w:p>
        </w:tc>
        <w:tc>
          <w:tcPr>
            <w:tcW w:w="0" w:type="auto"/>
            <w:vAlign w:val="center"/>
            <w:hideMark/>
          </w:tcPr>
          <w:p w14:paraId="4B5AE100" w14:textId="77777777" w:rsidR="00ED7ED9" w:rsidRPr="00ED7ED9" w:rsidRDefault="00ED7ED9" w:rsidP="00ED7ED9">
            <w:r w:rsidRPr="00ED7ED9">
              <w:t>Validates non</w:t>
            </w:r>
            <w:r w:rsidRPr="00ED7ED9">
              <w:noBreakHyphen/>
              <w:t>volitional activation; confirms absence of duty</w:t>
            </w:r>
            <w:r w:rsidRPr="00ED7ED9">
              <w:noBreakHyphen/>
              <w:t>based motivation</w:t>
            </w:r>
          </w:p>
        </w:tc>
        <w:tc>
          <w:tcPr>
            <w:tcW w:w="0" w:type="auto"/>
            <w:vAlign w:val="center"/>
            <w:hideMark/>
          </w:tcPr>
          <w:p w14:paraId="7876ACDD" w14:textId="77777777" w:rsidR="00ED7ED9" w:rsidRPr="00ED7ED9" w:rsidRDefault="00ED7ED9" w:rsidP="00ED7ED9">
            <w:r w:rsidRPr="00ED7ED9">
              <w:t>Confirms lack of obligation to comply</w:t>
            </w:r>
          </w:p>
        </w:tc>
        <w:tc>
          <w:tcPr>
            <w:tcW w:w="0" w:type="auto"/>
            <w:vAlign w:val="center"/>
            <w:hideMark/>
          </w:tcPr>
          <w:p w14:paraId="7BD2A1C1" w14:textId="77777777" w:rsidR="00ED7ED9" w:rsidRPr="00ED7ED9" w:rsidRDefault="00ED7ED9" w:rsidP="00ED7ED9">
            <w:r w:rsidRPr="00ED7ED9">
              <w:t>—</w:t>
            </w:r>
          </w:p>
        </w:tc>
        <w:tc>
          <w:tcPr>
            <w:tcW w:w="0" w:type="auto"/>
            <w:vAlign w:val="center"/>
            <w:hideMark/>
          </w:tcPr>
          <w:p w14:paraId="5A945289" w14:textId="77777777" w:rsidR="00ED7ED9" w:rsidRPr="00ED7ED9" w:rsidRDefault="00ED7ED9" w:rsidP="00ED7ED9">
            <w:r w:rsidRPr="00ED7ED9">
              <w:t>—</w:t>
            </w:r>
          </w:p>
        </w:tc>
        <w:tc>
          <w:tcPr>
            <w:tcW w:w="0" w:type="auto"/>
            <w:vAlign w:val="center"/>
            <w:hideMark/>
          </w:tcPr>
          <w:p w14:paraId="072F417E" w14:textId="77777777" w:rsidR="00ED7ED9" w:rsidRPr="00ED7ED9" w:rsidRDefault="00ED7ED9" w:rsidP="00ED7ED9">
            <w:r w:rsidRPr="00ED7ED9">
              <w:t>Creates the “implementation gap” that necessitates resonance</w:t>
            </w:r>
          </w:p>
        </w:tc>
      </w:tr>
      <w:tr w:rsidR="00ED7ED9" w:rsidRPr="00ED7ED9" w14:paraId="16B5CE60" w14:textId="77777777" w:rsidTr="00ED7ED9">
        <w:trPr>
          <w:tblCellSpacing w:w="15" w:type="dxa"/>
        </w:trPr>
        <w:tc>
          <w:tcPr>
            <w:tcW w:w="0" w:type="auto"/>
            <w:vAlign w:val="center"/>
            <w:hideMark/>
          </w:tcPr>
          <w:p w14:paraId="2AC4BE6F" w14:textId="77777777" w:rsidR="00ED7ED9" w:rsidRPr="00ED7ED9" w:rsidRDefault="00ED7ED9" w:rsidP="00ED7ED9">
            <w:r w:rsidRPr="00ED7ED9">
              <w:rPr>
                <w:b/>
                <w:bCs/>
              </w:rPr>
              <w:t>Orderliness</w:t>
            </w:r>
            <w:r w:rsidRPr="00ED7ED9">
              <w:t xml:space="preserve"> (Moderately low)</w:t>
            </w:r>
          </w:p>
        </w:tc>
        <w:tc>
          <w:tcPr>
            <w:tcW w:w="0" w:type="auto"/>
            <w:vAlign w:val="center"/>
            <w:hideMark/>
          </w:tcPr>
          <w:p w14:paraId="58CA70DB" w14:textId="77777777" w:rsidR="00ED7ED9" w:rsidRPr="00ED7ED9" w:rsidRDefault="00ED7ED9" w:rsidP="00ED7ED9">
            <w:r w:rsidRPr="00ED7ED9">
              <w:t>Supports tolerance for non</w:t>
            </w:r>
            <w:r w:rsidRPr="00ED7ED9">
              <w:noBreakHyphen/>
              <w:t>linear exploration</w:t>
            </w:r>
          </w:p>
        </w:tc>
        <w:tc>
          <w:tcPr>
            <w:tcW w:w="0" w:type="auto"/>
            <w:vAlign w:val="center"/>
            <w:hideMark/>
          </w:tcPr>
          <w:p w14:paraId="695854CD" w14:textId="77777777" w:rsidR="00ED7ED9" w:rsidRPr="00ED7ED9" w:rsidRDefault="00ED7ED9" w:rsidP="00ED7ED9">
            <w:r w:rsidRPr="00ED7ED9">
              <w:t>Tolerates the chaos of deconstructing false structures</w:t>
            </w:r>
          </w:p>
        </w:tc>
        <w:tc>
          <w:tcPr>
            <w:tcW w:w="0" w:type="auto"/>
            <w:vAlign w:val="center"/>
            <w:hideMark/>
          </w:tcPr>
          <w:p w14:paraId="7CBA351B" w14:textId="77777777" w:rsidR="00ED7ED9" w:rsidRPr="00ED7ED9" w:rsidRDefault="00ED7ED9" w:rsidP="00ED7ED9">
            <w:r w:rsidRPr="00ED7ED9">
              <w:t>—</w:t>
            </w:r>
          </w:p>
        </w:tc>
        <w:tc>
          <w:tcPr>
            <w:tcW w:w="0" w:type="auto"/>
            <w:vAlign w:val="center"/>
            <w:hideMark/>
          </w:tcPr>
          <w:p w14:paraId="0E943796" w14:textId="77777777" w:rsidR="00ED7ED9" w:rsidRPr="00ED7ED9" w:rsidRDefault="00ED7ED9" w:rsidP="00ED7ED9">
            <w:r w:rsidRPr="00ED7ED9">
              <w:t>—</w:t>
            </w:r>
          </w:p>
        </w:tc>
        <w:tc>
          <w:tcPr>
            <w:tcW w:w="0" w:type="auto"/>
            <w:vAlign w:val="center"/>
            <w:hideMark/>
          </w:tcPr>
          <w:p w14:paraId="672522D2" w14:textId="77777777" w:rsidR="00ED7ED9" w:rsidRPr="00ED7ED9" w:rsidRDefault="00ED7ED9" w:rsidP="00ED7ED9">
            <w:r w:rsidRPr="00ED7ED9">
              <w:t>—</w:t>
            </w:r>
          </w:p>
        </w:tc>
      </w:tr>
      <w:tr w:rsidR="00ED7ED9" w:rsidRPr="00ED7ED9" w14:paraId="1F712D20" w14:textId="77777777" w:rsidTr="00ED7ED9">
        <w:trPr>
          <w:tblCellSpacing w:w="15" w:type="dxa"/>
        </w:trPr>
        <w:tc>
          <w:tcPr>
            <w:tcW w:w="0" w:type="auto"/>
            <w:vAlign w:val="center"/>
            <w:hideMark/>
          </w:tcPr>
          <w:p w14:paraId="57BAE48F" w14:textId="77777777" w:rsidR="00ED7ED9" w:rsidRPr="00ED7ED9" w:rsidRDefault="00ED7ED9" w:rsidP="00ED7ED9">
            <w:r w:rsidRPr="00ED7ED9">
              <w:rPr>
                <w:b/>
                <w:bCs/>
              </w:rPr>
              <w:t>Volatility</w:t>
            </w:r>
            <w:r w:rsidRPr="00ED7ED9">
              <w:t xml:space="preserve"> (Exceptionally high)</w:t>
            </w:r>
          </w:p>
        </w:tc>
        <w:tc>
          <w:tcPr>
            <w:tcW w:w="0" w:type="auto"/>
            <w:vAlign w:val="center"/>
            <w:hideMark/>
          </w:tcPr>
          <w:p w14:paraId="37DF17D1" w14:textId="77777777" w:rsidR="00ED7ED9" w:rsidRPr="00ED7ED9" w:rsidRDefault="00ED7ED9" w:rsidP="00ED7ED9">
            <w:r w:rsidRPr="00ED7ED9">
              <w:t>—</w:t>
            </w:r>
          </w:p>
        </w:tc>
        <w:tc>
          <w:tcPr>
            <w:tcW w:w="0" w:type="auto"/>
            <w:vAlign w:val="center"/>
            <w:hideMark/>
          </w:tcPr>
          <w:p w14:paraId="04A18CEA" w14:textId="77777777" w:rsidR="00ED7ED9" w:rsidRPr="00ED7ED9" w:rsidRDefault="00ED7ED9" w:rsidP="00ED7ED9">
            <w:r w:rsidRPr="00ED7ED9">
              <w:t>Provides intense, irritable energy for the full</w:t>
            </w:r>
            <w:r w:rsidRPr="00ED7ED9">
              <w:noBreakHyphen/>
              <w:t>bodied veto</w:t>
            </w:r>
          </w:p>
        </w:tc>
        <w:tc>
          <w:tcPr>
            <w:tcW w:w="0" w:type="auto"/>
            <w:vAlign w:val="center"/>
            <w:hideMark/>
          </w:tcPr>
          <w:p w14:paraId="44A79445" w14:textId="77777777" w:rsidR="00ED7ED9" w:rsidRPr="00ED7ED9" w:rsidRDefault="00ED7ED9" w:rsidP="00ED7ED9">
            <w:r w:rsidRPr="00ED7ED9">
              <w:t>—</w:t>
            </w:r>
          </w:p>
        </w:tc>
        <w:tc>
          <w:tcPr>
            <w:tcW w:w="0" w:type="auto"/>
            <w:vAlign w:val="center"/>
            <w:hideMark/>
          </w:tcPr>
          <w:p w14:paraId="6BEFFBCC" w14:textId="77777777" w:rsidR="00ED7ED9" w:rsidRPr="00ED7ED9" w:rsidRDefault="00ED7ED9" w:rsidP="00ED7ED9">
            <w:r w:rsidRPr="00ED7ED9">
              <w:t>Powers negative reaction to imposed narratives</w:t>
            </w:r>
          </w:p>
        </w:tc>
        <w:tc>
          <w:tcPr>
            <w:tcW w:w="0" w:type="auto"/>
            <w:vAlign w:val="center"/>
            <w:hideMark/>
          </w:tcPr>
          <w:p w14:paraId="709BAE0D" w14:textId="77777777" w:rsidR="00ED7ED9" w:rsidRPr="00ED7ED9" w:rsidRDefault="00ED7ED9" w:rsidP="00ED7ED9">
            <w:r w:rsidRPr="00ED7ED9">
              <w:t>—</w:t>
            </w:r>
          </w:p>
        </w:tc>
      </w:tr>
      <w:tr w:rsidR="00ED7ED9" w:rsidRPr="00ED7ED9" w14:paraId="2BDC3FD9" w14:textId="77777777" w:rsidTr="00ED7ED9">
        <w:trPr>
          <w:tblCellSpacing w:w="15" w:type="dxa"/>
        </w:trPr>
        <w:tc>
          <w:tcPr>
            <w:tcW w:w="0" w:type="auto"/>
            <w:vAlign w:val="center"/>
            <w:hideMark/>
          </w:tcPr>
          <w:p w14:paraId="53DCD69A" w14:textId="77777777" w:rsidR="00ED7ED9" w:rsidRPr="00ED7ED9" w:rsidRDefault="00ED7ED9" w:rsidP="00ED7ED9">
            <w:r w:rsidRPr="00ED7ED9">
              <w:rPr>
                <w:b/>
                <w:bCs/>
              </w:rPr>
              <w:t>Withdrawal</w:t>
            </w:r>
            <w:r w:rsidRPr="00ED7ED9">
              <w:t xml:space="preserve"> (High)</w:t>
            </w:r>
          </w:p>
        </w:tc>
        <w:tc>
          <w:tcPr>
            <w:tcW w:w="0" w:type="auto"/>
            <w:vAlign w:val="center"/>
            <w:hideMark/>
          </w:tcPr>
          <w:p w14:paraId="5A21B1B4" w14:textId="77777777" w:rsidR="00ED7ED9" w:rsidRPr="00ED7ED9" w:rsidRDefault="00ED7ED9" w:rsidP="00ED7ED9">
            <w:r w:rsidRPr="00ED7ED9">
              <w:t>—</w:t>
            </w:r>
          </w:p>
        </w:tc>
        <w:tc>
          <w:tcPr>
            <w:tcW w:w="0" w:type="auto"/>
            <w:vAlign w:val="center"/>
            <w:hideMark/>
          </w:tcPr>
          <w:p w14:paraId="59AB2579" w14:textId="77777777" w:rsidR="00ED7ED9" w:rsidRPr="00ED7ED9" w:rsidRDefault="00ED7ED9" w:rsidP="00ED7ED9">
            <w:r w:rsidRPr="00ED7ED9">
              <w:t>Drives proactive avoidance of triggering environments</w:t>
            </w:r>
          </w:p>
        </w:tc>
        <w:tc>
          <w:tcPr>
            <w:tcW w:w="0" w:type="auto"/>
            <w:vAlign w:val="center"/>
            <w:hideMark/>
          </w:tcPr>
          <w:p w14:paraId="15C9800E" w14:textId="77777777" w:rsidR="00ED7ED9" w:rsidRPr="00ED7ED9" w:rsidRDefault="00ED7ED9" w:rsidP="00ED7ED9">
            <w:r w:rsidRPr="00ED7ED9">
              <w:t>—</w:t>
            </w:r>
          </w:p>
        </w:tc>
        <w:tc>
          <w:tcPr>
            <w:tcW w:w="0" w:type="auto"/>
            <w:vAlign w:val="center"/>
            <w:hideMark/>
          </w:tcPr>
          <w:p w14:paraId="6E425E8B" w14:textId="77777777" w:rsidR="00ED7ED9" w:rsidRPr="00ED7ED9" w:rsidRDefault="00ED7ED9" w:rsidP="00ED7ED9">
            <w:r w:rsidRPr="00ED7ED9">
              <w:t>—</w:t>
            </w:r>
          </w:p>
        </w:tc>
        <w:tc>
          <w:tcPr>
            <w:tcW w:w="0" w:type="auto"/>
            <w:vAlign w:val="center"/>
            <w:hideMark/>
          </w:tcPr>
          <w:p w14:paraId="0331E2F3" w14:textId="77777777" w:rsidR="00ED7ED9" w:rsidRPr="00ED7ED9" w:rsidRDefault="00ED7ED9" w:rsidP="00ED7ED9">
            <w:r w:rsidRPr="00ED7ED9">
              <w:t>—</w:t>
            </w:r>
          </w:p>
        </w:tc>
      </w:tr>
      <w:tr w:rsidR="00ED7ED9" w:rsidRPr="00ED7ED9" w14:paraId="2EF47F36" w14:textId="77777777" w:rsidTr="00ED7ED9">
        <w:trPr>
          <w:tblCellSpacing w:w="15" w:type="dxa"/>
        </w:trPr>
        <w:tc>
          <w:tcPr>
            <w:tcW w:w="0" w:type="auto"/>
            <w:vAlign w:val="center"/>
            <w:hideMark/>
          </w:tcPr>
          <w:p w14:paraId="3B8A2AD2" w14:textId="77777777" w:rsidR="00ED7ED9" w:rsidRPr="00ED7ED9" w:rsidRDefault="00ED7ED9" w:rsidP="00ED7ED9">
            <w:r w:rsidRPr="00ED7ED9">
              <w:rPr>
                <w:b/>
                <w:bCs/>
              </w:rPr>
              <w:t>Compassion</w:t>
            </w:r>
            <w:r w:rsidRPr="00ED7ED9">
              <w:t xml:space="preserve"> (Moderately low)</w:t>
            </w:r>
          </w:p>
        </w:tc>
        <w:tc>
          <w:tcPr>
            <w:tcW w:w="0" w:type="auto"/>
            <w:vAlign w:val="center"/>
            <w:hideMark/>
          </w:tcPr>
          <w:p w14:paraId="3E99939B" w14:textId="77777777" w:rsidR="00ED7ED9" w:rsidRPr="00ED7ED9" w:rsidRDefault="00ED7ED9" w:rsidP="00ED7ED9">
            <w:r w:rsidRPr="00ED7ED9">
              <w:t>—</w:t>
            </w:r>
          </w:p>
        </w:tc>
        <w:tc>
          <w:tcPr>
            <w:tcW w:w="0" w:type="auto"/>
            <w:vAlign w:val="center"/>
            <w:hideMark/>
          </w:tcPr>
          <w:p w14:paraId="24C06891" w14:textId="77777777" w:rsidR="00ED7ED9" w:rsidRPr="00ED7ED9" w:rsidRDefault="00ED7ED9" w:rsidP="00ED7ED9">
            <w:r w:rsidRPr="00ED7ED9">
              <w:t xml:space="preserve">Enables detachment to “destroy” structures </w:t>
            </w:r>
            <w:r w:rsidRPr="00ED7ED9">
              <w:lastRenderedPageBreak/>
              <w:t>without social concern</w:t>
            </w:r>
          </w:p>
        </w:tc>
        <w:tc>
          <w:tcPr>
            <w:tcW w:w="0" w:type="auto"/>
            <w:vAlign w:val="center"/>
            <w:hideMark/>
          </w:tcPr>
          <w:p w14:paraId="0478528E" w14:textId="77777777" w:rsidR="00ED7ED9" w:rsidRPr="00ED7ED9" w:rsidRDefault="00ED7ED9" w:rsidP="00ED7ED9">
            <w:r w:rsidRPr="00ED7ED9">
              <w:lastRenderedPageBreak/>
              <w:t>—</w:t>
            </w:r>
          </w:p>
        </w:tc>
        <w:tc>
          <w:tcPr>
            <w:tcW w:w="0" w:type="auto"/>
            <w:vAlign w:val="center"/>
            <w:hideMark/>
          </w:tcPr>
          <w:p w14:paraId="1703B6D4" w14:textId="77777777" w:rsidR="00ED7ED9" w:rsidRPr="00ED7ED9" w:rsidRDefault="00ED7ED9" w:rsidP="00ED7ED9">
            <w:r w:rsidRPr="00ED7ED9">
              <w:t xml:space="preserve">Provides skepticism required to </w:t>
            </w:r>
            <w:r w:rsidRPr="00ED7ED9">
              <w:lastRenderedPageBreak/>
              <w:t>reject false narratives</w:t>
            </w:r>
          </w:p>
        </w:tc>
        <w:tc>
          <w:tcPr>
            <w:tcW w:w="0" w:type="auto"/>
            <w:vAlign w:val="center"/>
            <w:hideMark/>
          </w:tcPr>
          <w:p w14:paraId="0489A10F" w14:textId="77777777" w:rsidR="00ED7ED9" w:rsidRPr="00ED7ED9" w:rsidRDefault="00ED7ED9" w:rsidP="00ED7ED9">
            <w:r w:rsidRPr="00ED7ED9">
              <w:lastRenderedPageBreak/>
              <w:t>—</w:t>
            </w:r>
          </w:p>
        </w:tc>
      </w:tr>
      <w:tr w:rsidR="00ED7ED9" w:rsidRPr="00ED7ED9" w14:paraId="65262287" w14:textId="77777777" w:rsidTr="00ED7ED9">
        <w:trPr>
          <w:tblCellSpacing w:w="15" w:type="dxa"/>
        </w:trPr>
        <w:tc>
          <w:tcPr>
            <w:tcW w:w="0" w:type="auto"/>
            <w:vAlign w:val="center"/>
            <w:hideMark/>
          </w:tcPr>
          <w:p w14:paraId="74C10E62" w14:textId="77777777" w:rsidR="00ED7ED9" w:rsidRPr="00ED7ED9" w:rsidRDefault="00ED7ED9" w:rsidP="00ED7ED9">
            <w:r w:rsidRPr="00ED7ED9">
              <w:rPr>
                <w:b/>
                <w:bCs/>
              </w:rPr>
              <w:t>Politeness</w:t>
            </w:r>
            <w:r w:rsidRPr="00ED7ED9">
              <w:t xml:space="preserve"> (Typical)</w:t>
            </w:r>
          </w:p>
        </w:tc>
        <w:tc>
          <w:tcPr>
            <w:tcW w:w="0" w:type="auto"/>
            <w:vAlign w:val="center"/>
            <w:hideMark/>
          </w:tcPr>
          <w:p w14:paraId="2D51C8A7" w14:textId="77777777" w:rsidR="00ED7ED9" w:rsidRPr="00ED7ED9" w:rsidRDefault="00ED7ED9" w:rsidP="00ED7ED9">
            <w:r w:rsidRPr="00ED7ED9">
              <w:t>—</w:t>
            </w:r>
          </w:p>
        </w:tc>
        <w:tc>
          <w:tcPr>
            <w:tcW w:w="0" w:type="auto"/>
            <w:vAlign w:val="center"/>
            <w:hideMark/>
          </w:tcPr>
          <w:p w14:paraId="358B7CAB" w14:textId="77777777" w:rsidR="00ED7ED9" w:rsidRPr="00ED7ED9" w:rsidRDefault="00ED7ED9" w:rsidP="00ED7ED9">
            <w:r w:rsidRPr="00ED7ED9">
              <w:t>Nuances challenge; targets incoherence rather than generalized rudeness</w:t>
            </w:r>
          </w:p>
        </w:tc>
        <w:tc>
          <w:tcPr>
            <w:tcW w:w="0" w:type="auto"/>
            <w:vAlign w:val="center"/>
            <w:hideMark/>
          </w:tcPr>
          <w:p w14:paraId="433A8955" w14:textId="77777777" w:rsidR="00ED7ED9" w:rsidRPr="00ED7ED9" w:rsidRDefault="00ED7ED9" w:rsidP="00ED7ED9">
            <w:r w:rsidRPr="00ED7ED9">
              <w:t>—</w:t>
            </w:r>
          </w:p>
        </w:tc>
        <w:tc>
          <w:tcPr>
            <w:tcW w:w="0" w:type="auto"/>
            <w:vAlign w:val="center"/>
            <w:hideMark/>
          </w:tcPr>
          <w:p w14:paraId="37B35A38" w14:textId="77777777" w:rsidR="00ED7ED9" w:rsidRPr="00ED7ED9" w:rsidRDefault="00ED7ED9" w:rsidP="00ED7ED9">
            <w:r w:rsidRPr="00ED7ED9">
              <w:t>—</w:t>
            </w:r>
          </w:p>
        </w:tc>
        <w:tc>
          <w:tcPr>
            <w:tcW w:w="0" w:type="auto"/>
            <w:vAlign w:val="center"/>
            <w:hideMark/>
          </w:tcPr>
          <w:p w14:paraId="7698F619" w14:textId="77777777" w:rsidR="00ED7ED9" w:rsidRPr="00ED7ED9" w:rsidRDefault="00ED7ED9" w:rsidP="00ED7ED9">
            <w:r w:rsidRPr="00ED7ED9">
              <w:t>—</w:t>
            </w:r>
          </w:p>
        </w:tc>
      </w:tr>
    </w:tbl>
    <w:p w14:paraId="03078238" w14:textId="77777777" w:rsidR="00ED7ED9" w:rsidRPr="00ED7ED9" w:rsidRDefault="00ED7ED9" w:rsidP="00ED7ED9">
      <w:r w:rsidRPr="00ED7ED9">
        <w:rPr>
          <w:i/>
          <w:iCs/>
        </w:rPr>
        <w:t>Note: Table simplified from the cross</w:t>
      </w:r>
      <w:r w:rsidRPr="00ED7ED9">
        <w:rPr>
          <w:i/>
          <w:iCs/>
        </w:rPr>
        <w:noBreakHyphen/>
        <w:t>reference matrix in the Big</w:t>
      </w:r>
      <w:r w:rsidRPr="00ED7ED9">
        <w:rPr>
          <w:i/>
          <w:iCs/>
        </w:rPr>
        <w:noBreakHyphen/>
        <w:t>Five addendum.</w:t>
      </w:r>
    </w:p>
    <w:p w14:paraId="521B4468" w14:textId="77777777" w:rsidR="00ED7ED9" w:rsidRPr="00ED7ED9" w:rsidRDefault="00ED7ED9" w:rsidP="00ED7ED9">
      <w:pPr>
        <w:rPr>
          <w:b/>
          <w:bCs/>
        </w:rPr>
      </w:pPr>
      <w:r w:rsidRPr="00ED7ED9">
        <w:rPr>
          <w:b/>
          <w:bCs/>
        </w:rPr>
        <w:t>Conclusion</w:t>
      </w:r>
    </w:p>
    <w:p w14:paraId="7B1C2E1C" w14:textId="77777777" w:rsidR="00ED7ED9" w:rsidRPr="00ED7ED9" w:rsidRDefault="00ED7ED9" w:rsidP="00ED7ED9">
      <w:r w:rsidRPr="00ED7ED9">
        <w:t>The subject’s corpus, when integrated and validated, reveals a coherent and innovative cognitive architecture. It situates high</w:t>
      </w:r>
      <w:r w:rsidRPr="00ED7ED9">
        <w:noBreakHyphen/>
        <w:t>bandwidth parallel processing, ontological gating, motivational filtering and anti</w:t>
      </w:r>
      <w:r w:rsidRPr="00ED7ED9">
        <w:noBreakHyphen/>
        <w:t>narrative reflexes within a broader personality and neurobiological context. The Gestalt Systems Synthesis Environment translates these insights into a tangible scaffold, demonstrating how design can serve as an external cognitive prosthesis. Meta</w:t>
      </w:r>
      <w:r w:rsidRPr="00ED7ED9">
        <w:noBreakHyphen/>
        <w:t>analytic convergence and empirical validation elevate the constructs from introspective hypotheses to plausible models of alternative executive function. Beyond personal relevance, this work proposes a paradigm for recursive, self</w:t>
      </w:r>
      <w:r w:rsidRPr="00ED7ED9">
        <w:noBreakHyphen/>
        <w:t>generated ontological engineering and underscores the potential of human–AI partnerships in advancing both self</w:t>
      </w:r>
      <w:r w:rsidRPr="00ED7ED9">
        <w:noBreakHyphen/>
        <w:t>understanding and neuro</w:t>
      </w:r>
      <w:r w:rsidRPr="00ED7ED9">
        <w:noBreakHyphen/>
        <w:t>inclusive design.</w:t>
      </w:r>
    </w:p>
    <w:p w14:paraId="5AEC4678"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D9"/>
    <w:rsid w:val="00182BEA"/>
    <w:rsid w:val="0061533E"/>
    <w:rsid w:val="00BB5555"/>
    <w:rsid w:val="00C71931"/>
    <w:rsid w:val="00ED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C6F4"/>
  <w15:chartTrackingRefBased/>
  <w15:docId w15:val="{471C9F31-C536-45B6-AAA7-E7B52BCA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ED9"/>
    <w:rPr>
      <w:rFonts w:eastAsiaTheme="majorEastAsia" w:cstheme="majorBidi"/>
      <w:color w:val="272727" w:themeColor="text1" w:themeTint="D8"/>
    </w:rPr>
  </w:style>
  <w:style w:type="paragraph" w:styleId="Title">
    <w:name w:val="Title"/>
    <w:basedOn w:val="Normal"/>
    <w:next w:val="Normal"/>
    <w:link w:val="TitleChar"/>
    <w:uiPriority w:val="10"/>
    <w:qFormat/>
    <w:rsid w:val="00ED7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ED9"/>
    <w:pPr>
      <w:spacing w:before="160"/>
      <w:jc w:val="center"/>
    </w:pPr>
    <w:rPr>
      <w:i/>
      <w:iCs/>
      <w:color w:val="404040" w:themeColor="text1" w:themeTint="BF"/>
    </w:rPr>
  </w:style>
  <w:style w:type="character" w:customStyle="1" w:styleId="QuoteChar">
    <w:name w:val="Quote Char"/>
    <w:basedOn w:val="DefaultParagraphFont"/>
    <w:link w:val="Quote"/>
    <w:uiPriority w:val="29"/>
    <w:rsid w:val="00ED7ED9"/>
    <w:rPr>
      <w:i/>
      <w:iCs/>
      <w:color w:val="404040" w:themeColor="text1" w:themeTint="BF"/>
    </w:rPr>
  </w:style>
  <w:style w:type="paragraph" w:styleId="ListParagraph">
    <w:name w:val="List Paragraph"/>
    <w:basedOn w:val="Normal"/>
    <w:uiPriority w:val="34"/>
    <w:qFormat/>
    <w:rsid w:val="00ED7ED9"/>
    <w:pPr>
      <w:ind w:left="720"/>
      <w:contextualSpacing/>
    </w:pPr>
  </w:style>
  <w:style w:type="character" w:styleId="IntenseEmphasis">
    <w:name w:val="Intense Emphasis"/>
    <w:basedOn w:val="DefaultParagraphFont"/>
    <w:uiPriority w:val="21"/>
    <w:qFormat/>
    <w:rsid w:val="00ED7ED9"/>
    <w:rPr>
      <w:i/>
      <w:iCs/>
      <w:color w:val="0F4761" w:themeColor="accent1" w:themeShade="BF"/>
    </w:rPr>
  </w:style>
  <w:style w:type="paragraph" w:styleId="IntenseQuote">
    <w:name w:val="Intense Quote"/>
    <w:basedOn w:val="Normal"/>
    <w:next w:val="Normal"/>
    <w:link w:val="IntenseQuoteChar"/>
    <w:uiPriority w:val="30"/>
    <w:qFormat/>
    <w:rsid w:val="00ED7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ED9"/>
    <w:rPr>
      <w:i/>
      <w:iCs/>
      <w:color w:val="0F4761" w:themeColor="accent1" w:themeShade="BF"/>
    </w:rPr>
  </w:style>
  <w:style w:type="character" w:styleId="IntenseReference">
    <w:name w:val="Intense Reference"/>
    <w:basedOn w:val="DefaultParagraphFont"/>
    <w:uiPriority w:val="32"/>
    <w:qFormat/>
    <w:rsid w:val="00ED7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789">
      <w:bodyDiv w:val="1"/>
      <w:marLeft w:val="0"/>
      <w:marRight w:val="0"/>
      <w:marTop w:val="0"/>
      <w:marBottom w:val="0"/>
      <w:divBdr>
        <w:top w:val="none" w:sz="0" w:space="0" w:color="auto"/>
        <w:left w:val="none" w:sz="0" w:space="0" w:color="auto"/>
        <w:bottom w:val="none" w:sz="0" w:space="0" w:color="auto"/>
        <w:right w:val="none" w:sz="0" w:space="0" w:color="auto"/>
      </w:divBdr>
      <w:divsChild>
        <w:div w:id="350692992">
          <w:marLeft w:val="0"/>
          <w:marRight w:val="0"/>
          <w:marTop w:val="0"/>
          <w:marBottom w:val="0"/>
          <w:divBdr>
            <w:top w:val="none" w:sz="0" w:space="0" w:color="auto"/>
            <w:left w:val="none" w:sz="0" w:space="0" w:color="auto"/>
            <w:bottom w:val="none" w:sz="0" w:space="0" w:color="auto"/>
            <w:right w:val="none" w:sz="0" w:space="0" w:color="auto"/>
          </w:divBdr>
          <w:divsChild>
            <w:div w:id="16009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8364">
      <w:bodyDiv w:val="1"/>
      <w:marLeft w:val="0"/>
      <w:marRight w:val="0"/>
      <w:marTop w:val="0"/>
      <w:marBottom w:val="0"/>
      <w:divBdr>
        <w:top w:val="none" w:sz="0" w:space="0" w:color="auto"/>
        <w:left w:val="none" w:sz="0" w:space="0" w:color="auto"/>
        <w:bottom w:val="none" w:sz="0" w:space="0" w:color="auto"/>
        <w:right w:val="none" w:sz="0" w:space="0" w:color="auto"/>
      </w:divBdr>
      <w:divsChild>
        <w:div w:id="314915217">
          <w:marLeft w:val="0"/>
          <w:marRight w:val="0"/>
          <w:marTop w:val="0"/>
          <w:marBottom w:val="0"/>
          <w:divBdr>
            <w:top w:val="none" w:sz="0" w:space="0" w:color="auto"/>
            <w:left w:val="none" w:sz="0" w:space="0" w:color="auto"/>
            <w:bottom w:val="none" w:sz="0" w:space="0" w:color="auto"/>
            <w:right w:val="none" w:sz="0" w:space="0" w:color="auto"/>
          </w:divBdr>
          <w:divsChild>
            <w:div w:id="19700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3598</Words>
  <Characters>20510</Characters>
  <Application>Microsoft Office Word</Application>
  <DocSecurity>0</DocSecurity>
  <Lines>170</Lines>
  <Paragraphs>48</Paragraphs>
  <ScaleCrop>false</ScaleCrop>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2025-07-31T03:41:00Z</dcterms:created>
  <dcterms:modified xsi:type="dcterms:W3CDTF">2025-07-31T03:42:00Z</dcterms:modified>
</cp:coreProperties>
</file>