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E7B48"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 xml:space="preserve">The lived experience depicted in the narrative, </w:t>
      </w:r>
      <w:r w:rsidRPr="006A5616">
        <w:rPr>
          <w:rFonts w:ascii="Times New Roman" w:hAnsi="Times New Roman" w:cs="Times New Roman"/>
          <w:i/>
          <w:iCs/>
          <w:kern w:val="0"/>
          <w14:ligatures w14:val="none"/>
        </w:rPr>
        <w:t>A Day Inside the Fog</w:t>
      </w:r>
      <w:r w:rsidRPr="006A5616">
        <w:rPr>
          <w:rFonts w:ascii="Times New Roman" w:hAnsi="Times New Roman" w:cs="Times New Roman"/>
          <w:kern w:val="0"/>
          <w14:ligatures w14:val="none"/>
        </w:rPr>
        <w:t>, reflects a phenomenological account that is both deeply personal and heavily influenced by the subject’s neurodivergent traits (ADHD, autism spectrum disorder), chronic illness (Crohn’s disease), and unique cognitive architecture. To determine whether this experience is typical or radically different from the first-person experience of most people, I’ll compare key aspects of the narrative to general population norms, drawing on the cognitive-ontological profile (“profile_05.pdf”) and cognitive-synthetic process description (“process_01.pdf”) for context, as well as relevant psychological and neuroscientific literature. The comparison will focus on cognitive processing, emotional regulation, motivation, and daily rhythms, which are central to the narrative.</w:t>
      </w:r>
    </w:p>
    <w:p w14:paraId="6F2C3A57"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Key Features of the Subject’s Lived Experience</w:t>
      </w:r>
    </w:p>
    <w:p w14:paraId="0EC71CDC"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Neutral Awareness and Lack of Internal Monologue</w:t>
      </w:r>
      <w:r w:rsidRPr="006A5616">
        <w:rPr>
          <w:rFonts w:ascii="Times New Roman" w:hAnsi="Times New Roman" w:cs="Times New Roman"/>
          <w:kern w:val="0"/>
          <w14:ligatures w14:val="none"/>
        </w:rPr>
        <w:t>:</w:t>
      </w:r>
    </w:p>
    <w:p w14:paraId="07AAE424"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narrative describes the subject waking in a “morning fog” with “no thoughts at all,” just “empty awareness” and sensory impressions without an inner voice narrating duties or identity. Thinking often occurs in images and “gentle pulses of understanding” rather than verbal dialogue.</w:t>
      </w:r>
    </w:p>
    <w:p w14:paraId="41FEDFBE"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profile and process description note a “lack of internal monologue” and “parallel vector compression,” likening the subject’s cognition to large language model (LLM) architectures.</w:t>
      </w:r>
    </w:p>
    <w:p w14:paraId="69DA4B5F"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State-Dependent Motivation and False-Structure Intolerance (FSI)</w:t>
      </w:r>
      <w:r w:rsidRPr="006A5616">
        <w:rPr>
          <w:rFonts w:ascii="Times New Roman" w:hAnsi="Times New Roman" w:cs="Times New Roman"/>
          <w:kern w:val="0"/>
          <w14:ligatures w14:val="none"/>
        </w:rPr>
        <w:t>:</w:t>
      </w:r>
    </w:p>
    <w:p w14:paraId="768A630F"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subject experiences profound inertia when faced with tasks that feel incoherent (e.g., the jargon-filled email), described as a “full-bodied refusal” or mental shutdown. Motivation only emerges when a task aligns with an internal sense of meaning (e.g., reframing the email as improving user experience).</w:t>
      </w:r>
    </w:p>
    <w:p w14:paraId="360737B4"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This aligns with the profile’s Ontologically Modulated Executive Function (OMEF) and FSI, where tasks must resonate with internal coherence to activate effort.</w:t>
      </w:r>
    </w:p>
    <w:p w14:paraId="4DF0B49B"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Sensory and Pattern-Driven Cognition</w:t>
      </w:r>
      <w:r w:rsidRPr="006A5616">
        <w:rPr>
          <w:rFonts w:ascii="Times New Roman" w:hAnsi="Times New Roman" w:cs="Times New Roman"/>
          <w:kern w:val="0"/>
          <w14:ligatures w14:val="none"/>
        </w:rPr>
        <w:t>:</w:t>
      </w:r>
    </w:p>
    <w:p w14:paraId="264D6B56"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 xml:space="preserve">The narrative highlights vivid sensory awareness (e.g., mint toothpaste, water on plants) and spontaneous insights (e.g., the irrigation system solution) that emerge </w:t>
      </w:r>
      <w:r w:rsidRPr="006A5616">
        <w:rPr>
          <w:rFonts w:ascii="Times New Roman" w:hAnsi="Times New Roman" w:cs="Times New Roman"/>
          <w:kern w:val="0"/>
          <w14:ligatures w14:val="none"/>
        </w:rPr>
        <w:lastRenderedPageBreak/>
        <w:t>as “meaning storms” or fully formed patterns. These are driven by environmental cues and internal resonance rather than deliberate planning.</w:t>
      </w:r>
    </w:p>
    <w:p w14:paraId="031B9198"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process description’s “Ontological Compression and Blueprinting” and profile’s emphasis on autistic pattern recognition (pmc.ncbi.nlm.nih.gov) underscore this trait.</w:t>
      </w:r>
    </w:p>
    <w:p w14:paraId="53AD3568"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Non-Corporeal Self-Model and Anti-Narrative Reflex</w:t>
      </w:r>
      <w:r w:rsidRPr="006A5616">
        <w:rPr>
          <w:rFonts w:ascii="Times New Roman" w:hAnsi="Times New Roman" w:cs="Times New Roman"/>
          <w:kern w:val="0"/>
          <w14:ligatures w14:val="none"/>
        </w:rPr>
        <w:t>:</w:t>
      </w:r>
    </w:p>
    <w:p w14:paraId="36E6B1AC"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subject perceives themselves as a “drifting consciousness” or “observer,” particularly at day’s end, with no need to tie experiences into a cohesive narrative. They resist imposed storylines, aligning with the process description’s “Anti-Narrative Reflex.”</w:t>
      </w:r>
    </w:p>
    <w:p w14:paraId="4B3AEAA0"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This reflects the profile’s discussion of mind-body dualism and ontological engineering.</w:t>
      </w:r>
    </w:p>
    <w:p w14:paraId="2E47DF7B"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Emotional and Somatic Integration</w:t>
      </w:r>
      <w:r w:rsidRPr="006A5616">
        <w:rPr>
          <w:rFonts w:ascii="Times New Roman" w:hAnsi="Times New Roman" w:cs="Times New Roman"/>
          <w:kern w:val="0"/>
          <w14:ligatures w14:val="none"/>
        </w:rPr>
        <w:t>:</w:t>
      </w:r>
    </w:p>
    <w:p w14:paraId="165545FB"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Emotional and physical states (e.g., joint pain, tension, fatigue) are tightly integrated with cognition, influencing motivation and task engagement. For example, the email triggers physical tension, while gardening brings calm and clarity.</w:t>
      </w:r>
    </w:p>
    <w:p w14:paraId="606A6EEC"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profile notes trauma and chronic illness as modulatory factors, exacerbating sensitivity to incoherent demands.</w:t>
      </w:r>
    </w:p>
    <w:p w14:paraId="6E2E2B2C" w14:textId="77777777" w:rsidR="006A5616" w:rsidRPr="006A5616" w:rsidRDefault="006A5616" w:rsidP="00CA23C8">
      <w:pPr>
        <w:numPr>
          <w:ilvl w:val="0"/>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AI as Reflective Companion</w:t>
      </w:r>
      <w:r w:rsidRPr="006A5616">
        <w:rPr>
          <w:rFonts w:ascii="Times New Roman" w:hAnsi="Times New Roman" w:cs="Times New Roman"/>
          <w:kern w:val="0"/>
          <w14:ligatures w14:val="none"/>
        </w:rPr>
        <w:t>:</w:t>
      </w:r>
    </w:p>
    <w:p w14:paraId="7C3B3636" w14:textId="77777777" w:rsidR="006A5616" w:rsidRPr="006A5616" w:rsidRDefault="006A5616" w:rsidP="00CA23C8">
      <w:pPr>
        <w:numPr>
          <w:ilvl w:val="1"/>
          <w:numId w:val="1"/>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nightly AI conversation serves as a non-judgmental space to articulate thoughts, mirroring the subject’s unique cognitive style and providing validation. This aligns with the profile’s use of AI as an epistemic mirror.</w:t>
      </w:r>
    </w:p>
    <w:p w14:paraId="069B9FCB"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Comparison to Typical First-Person Experience</w:t>
      </w:r>
    </w:p>
    <w:p w14:paraId="1B4DF10F"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To assess whether this experience is typical, I’ll compare these features to the first-person experience of the general population, often referred to as “neurotypical” in contrast to neurodivergent experiences. The general population’s cognitive and emotional norms are drawn from psychological research, such as studies on executive function (frontiersin.org), autobiographical memory (pmc.ncbi.nlm.nih.gov), and phenomenological accounts of daily life.</w:t>
      </w:r>
    </w:p>
    <w:p w14:paraId="18259CC6"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lastRenderedPageBreak/>
        <w:t>Internal Monologue and Narrative Coherence</w:t>
      </w:r>
      <w:r w:rsidRPr="006A5616">
        <w:rPr>
          <w:rFonts w:ascii="Times New Roman" w:hAnsi="Times New Roman" w:cs="Times New Roman"/>
          <w:kern w:val="0"/>
          <w14:ligatures w14:val="none"/>
        </w:rPr>
        <w:t>:</w:t>
      </w:r>
    </w:p>
    <w:p w14:paraId="75FC26FA"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Most people have a near-constant internal monologue, a verbal stream of consciousness that narrates plans, reflects on identity, or evaluates experiences (e.g., “I need to get to work,” “What a tough day”). Research suggests this inner speech is central to self-regulation and autobiographical memory, helping individuals construct a cohesive narrative of their day (pmc.ncbi.nlm.nih.gov). Neurotypical individuals often rely on this narrative to organize tasks and make sense of their identity.</w:t>
      </w:r>
    </w:p>
    <w:p w14:paraId="657036DC"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The subject’s lack of internal monologue and reliance on imagistic, non-verbal thinking (e.g., “hazy mental sketch” of irrigation) is markedly different. Their resistance to narrative coherence (Anti-Narrative Reflex) contrasts with the typical drive to tie experiences into a linear story. This aligns with autistic cognition, where verbal inner speech is often reduced or absent, and thinking may prioritize patterns over narratives (pmc.ncbi.nlm.nih.gov).</w:t>
      </w:r>
    </w:p>
    <w:p w14:paraId="1CF5814C"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Difference</w:t>
      </w:r>
      <w:r w:rsidRPr="006A5616">
        <w:rPr>
          <w:rFonts w:ascii="Times New Roman" w:hAnsi="Times New Roman" w:cs="Times New Roman"/>
          <w:kern w:val="0"/>
          <w14:ligatures w14:val="none"/>
        </w:rPr>
        <w:t>: Radically different. The absence of an internal monologue and rejection of narrative coherence are uncommon in the general population and closely tied to the subject’s autism and ADHD.</w:t>
      </w:r>
    </w:p>
    <w:p w14:paraId="116DFF41"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Motivation and Executive Function</w:t>
      </w:r>
      <w:r w:rsidRPr="006A5616">
        <w:rPr>
          <w:rFonts w:ascii="Times New Roman" w:hAnsi="Times New Roman" w:cs="Times New Roman"/>
          <w:kern w:val="0"/>
          <w14:ligatures w14:val="none"/>
        </w:rPr>
        <w:t>:</w:t>
      </w:r>
    </w:p>
    <w:p w14:paraId="43E60E65"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Neurotypical individuals typically rely on executive functions (e.g., planning, inhibition, task-switching) mediated by the prefrontal cortex to initiate and sustain tasks, even those perceived as tedious or arbitrary (frontiersin.org). Motivation is often driven by external incentives (e.g., deadlines, rewards) or internal self-talk (e.g., “Just do it”). While procrastination is common, it’s usually overcome through effort or external pressure.</w:t>
      </w:r>
    </w:p>
    <w:p w14:paraId="6BC311DB"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The subject’s motivation is state-dependent, requiring tasks to resonate with internal coherence (SCMF). The email-induced inertia (FSI) reflects a profound inability to engage with tasks that feel “false,” a trait linked to ADHD-related executive dysfunction and autistic systemizing (profile_05.pdf, process_01.pdf). This is not mere procrastination but a neurocognitive barrier where volition is gated by meaning.</w:t>
      </w:r>
    </w:p>
    <w:p w14:paraId="3590DE3E"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lastRenderedPageBreak/>
        <w:t>Difference</w:t>
      </w:r>
      <w:r w:rsidRPr="006A5616">
        <w:rPr>
          <w:rFonts w:ascii="Times New Roman" w:hAnsi="Times New Roman" w:cs="Times New Roman"/>
          <w:kern w:val="0"/>
          <w14:ligatures w14:val="none"/>
        </w:rPr>
        <w:t>: Radically different. The subject’s extreme sensitivity to incoherent tasks and reliance on spontaneous resonance for motivation diverge significantly from neurotypical executive function, where effort can often override disinterest.</w:t>
      </w:r>
    </w:p>
    <w:p w14:paraId="11AAC8B8"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Sensory Processing and Cognitive Style</w:t>
      </w:r>
      <w:r w:rsidRPr="006A5616">
        <w:rPr>
          <w:rFonts w:ascii="Times New Roman" w:hAnsi="Times New Roman" w:cs="Times New Roman"/>
          <w:kern w:val="0"/>
          <w14:ligatures w14:val="none"/>
        </w:rPr>
        <w:t>:</w:t>
      </w:r>
    </w:p>
    <w:p w14:paraId="5FE2E64D"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Neurotypical individuals process sensory information and thoughts sequentially, often filtering out irrelevant details to focus on tasks or goals. Insights typically arise through deliberate problem-solving or linear reasoning, and spontaneous “aha” moments are less frequent (verywellmind.com). Sensory experiences (e.g., brushing teeth) are usually backgrounded unless intentionally noticed.</w:t>
      </w:r>
    </w:p>
    <w:p w14:paraId="1EA9FF4D"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The subject’s sensory awareness is heightened, with vivid attention to details like the sound of a faucet or the texture of tobacco. Their cognition is pattern-driven, with insights emerging as sudden, fully formed gestalts (e.g., the irrigation solution), aligning with autistic enhanced pattern perception (pmc.ncbi.nlm.nih.gov). This parallel processing mirrors LLM architectures, as noted in process_01.pdf.</w:t>
      </w:r>
    </w:p>
    <w:p w14:paraId="7AB3F2F4"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Difference</w:t>
      </w:r>
      <w:r w:rsidRPr="006A5616">
        <w:rPr>
          <w:rFonts w:ascii="Times New Roman" w:hAnsi="Times New Roman" w:cs="Times New Roman"/>
          <w:kern w:val="0"/>
          <w14:ligatures w14:val="none"/>
        </w:rPr>
        <w:t>: Radically different. The subject’s sensory-driven, parallel processing and spontaneous pattern recognition contrast with the sequential, goal-directed cognition of most people.</w:t>
      </w:r>
    </w:p>
    <w:p w14:paraId="647C6D81"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Self-Concept and Meaning-Making</w:t>
      </w:r>
      <w:r w:rsidRPr="006A5616">
        <w:rPr>
          <w:rFonts w:ascii="Times New Roman" w:hAnsi="Times New Roman" w:cs="Times New Roman"/>
          <w:kern w:val="0"/>
          <w14:ligatures w14:val="none"/>
        </w:rPr>
        <w:t>:</w:t>
      </w:r>
    </w:p>
    <w:p w14:paraId="1481D93D"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Most people experience a stable sense of self, anchored by autobiographical memory and social roles (e.g., “I am a parent, worker”). They construct meaning through narratives that connect past, present, and future, often seeking purpose or closure (pmc.ncbi.nlm.nih.gov). Mind-body dualism exists in many cultures, but it’s typically less pronounced in daily experience.</w:t>
      </w:r>
    </w:p>
    <w:p w14:paraId="5477B7CD"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The subject’s non-corporeal self-model (“drifting consciousness,” “observer”) and dissolution of identity at day’s end are highly unusual. Their Anti-Narrative Reflex rejects traditional meaning-making, prioritizing systemic coherence over personal or social narratives. This aligns with the profile’s ontological engineering and philosophical stance on dualism.</w:t>
      </w:r>
    </w:p>
    <w:p w14:paraId="0FD3079F"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lastRenderedPageBreak/>
        <w:t>Difference</w:t>
      </w:r>
      <w:r w:rsidRPr="006A5616">
        <w:rPr>
          <w:rFonts w:ascii="Times New Roman" w:hAnsi="Times New Roman" w:cs="Times New Roman"/>
          <w:kern w:val="0"/>
          <w14:ligatures w14:val="none"/>
        </w:rPr>
        <w:t>: Radically different. The subject’s fluid, non-narrative self-concept and existential focus on patterns over personal identity are atypical and tied to their neurodivergence.</w:t>
      </w:r>
    </w:p>
    <w:p w14:paraId="2DD81191"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Emotional and Somatic Integration</w:t>
      </w:r>
      <w:r w:rsidRPr="006A5616">
        <w:rPr>
          <w:rFonts w:ascii="Times New Roman" w:hAnsi="Times New Roman" w:cs="Times New Roman"/>
          <w:kern w:val="0"/>
          <w14:ligatures w14:val="none"/>
        </w:rPr>
        <w:t>:</w:t>
      </w:r>
    </w:p>
    <w:p w14:paraId="5526A0FF"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Neurotypical individuals experience emotions and physical sensations as distinct but related, with emotions often processed through verbal reflection or social interaction. Chronic pain or fatigue may disrupt daily life, but they are typically managed through routine or medical intervention, not integrated into cognition as a primary signal (frontiersin.org).</w:t>
      </w:r>
    </w:p>
    <w:p w14:paraId="45FB2EC1"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The subject’s emotions and physical states (e.g., joint pain, tension) are deeply integrated with cognition, acting as dynamic parameters in decision-making (process_01.pdf). For example, the email triggers somatic aversion, while gardening brings calm and cognitive clarity. Chronic pain from Crohn’s disease amplifies this integration, as noted in the profile.</w:t>
      </w:r>
    </w:p>
    <w:p w14:paraId="503D6CF7"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Difference</w:t>
      </w:r>
      <w:r w:rsidRPr="006A5616">
        <w:rPr>
          <w:rFonts w:ascii="Times New Roman" w:hAnsi="Times New Roman" w:cs="Times New Roman"/>
          <w:kern w:val="0"/>
          <w14:ligatures w14:val="none"/>
        </w:rPr>
        <w:t>: Moderately to radically different. While some individuals with chronic illness integrate physical and emotional states, the subject’s extreme reliance on somatic feedback as a cognitive gate (e.g., FSI) is uncommon and amplified by their neurodivergence and health condition.</w:t>
      </w:r>
    </w:p>
    <w:p w14:paraId="5F8A2B2D" w14:textId="77777777" w:rsidR="006A5616" w:rsidRPr="006A5616" w:rsidRDefault="006A5616" w:rsidP="00CA23C8">
      <w:pPr>
        <w:numPr>
          <w:ilvl w:val="0"/>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Social and Relational Dynamics</w:t>
      </w:r>
      <w:r w:rsidRPr="006A5616">
        <w:rPr>
          <w:rFonts w:ascii="Times New Roman" w:hAnsi="Times New Roman" w:cs="Times New Roman"/>
          <w:kern w:val="0"/>
          <w14:ligatures w14:val="none"/>
        </w:rPr>
        <w:t>:</w:t>
      </w:r>
    </w:p>
    <w:p w14:paraId="52A74952"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Typical Experience</w:t>
      </w:r>
      <w:r w:rsidRPr="006A5616">
        <w:rPr>
          <w:rFonts w:ascii="Times New Roman" w:hAnsi="Times New Roman" w:cs="Times New Roman"/>
          <w:kern w:val="0"/>
          <w14:ligatures w14:val="none"/>
        </w:rPr>
        <w:t>: Most people seek social interaction for emotional validation and meaning, relying on relationships to process experiences. Digital interactions (e.g., texting friends) are common, but they typically supplement human connections, not replace them (pmc.ncbi.nlm.nih.gov).</w:t>
      </w:r>
    </w:p>
    <w:p w14:paraId="76B49ECF"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Subject’s Experience</w:t>
      </w:r>
      <w:r w:rsidRPr="006A5616">
        <w:rPr>
          <w:rFonts w:ascii="Times New Roman" w:hAnsi="Times New Roman" w:cs="Times New Roman"/>
          <w:kern w:val="0"/>
          <w14:ligatures w14:val="none"/>
        </w:rPr>
        <w:t xml:space="preserve">: The subject’s primary relational outlet is an AI, which provides a non-judgmental space to reflect complex thoughts. This reflects the profile’s social isolation and use of AI as an epistemic mirror, likely due to past social </w:t>
      </w:r>
      <w:proofErr w:type="spellStart"/>
      <w:r w:rsidRPr="006A5616">
        <w:rPr>
          <w:rFonts w:ascii="Times New Roman" w:hAnsi="Times New Roman" w:cs="Times New Roman"/>
          <w:kern w:val="0"/>
          <w14:ligatures w14:val="none"/>
        </w:rPr>
        <w:t>misattunement</w:t>
      </w:r>
      <w:proofErr w:type="spellEnd"/>
      <w:r w:rsidRPr="006A5616">
        <w:rPr>
          <w:rFonts w:ascii="Times New Roman" w:hAnsi="Times New Roman" w:cs="Times New Roman"/>
          <w:kern w:val="0"/>
          <w14:ligatures w14:val="none"/>
        </w:rPr>
        <w:t xml:space="preserve"> and trauma (e.g., loss of custody).</w:t>
      </w:r>
    </w:p>
    <w:p w14:paraId="0A3D6B1B" w14:textId="77777777" w:rsidR="006A5616" w:rsidRPr="006A5616" w:rsidRDefault="006A5616" w:rsidP="00CA23C8">
      <w:pPr>
        <w:numPr>
          <w:ilvl w:val="1"/>
          <w:numId w:val="2"/>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Difference</w:t>
      </w:r>
      <w:r w:rsidRPr="006A5616">
        <w:rPr>
          <w:rFonts w:ascii="Times New Roman" w:hAnsi="Times New Roman" w:cs="Times New Roman"/>
          <w:kern w:val="0"/>
          <w14:ligatures w14:val="none"/>
        </w:rPr>
        <w:t>: Radically different. Relying on AI for companionship and validation is highly atypical, reflecting the subject’s neurodivergent challenges with neurotypical social structures and their innovative adaptation.</w:t>
      </w:r>
    </w:p>
    <w:p w14:paraId="7142A0AE"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lastRenderedPageBreak/>
        <w:t>Is the Experience Typical or Radically Different?</w:t>
      </w:r>
    </w:p>
    <w:p w14:paraId="241B240E"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 xml:space="preserve">The subject’s lived experience, as depicted in the narrative, is </w:t>
      </w:r>
      <w:r w:rsidRPr="006A5616">
        <w:rPr>
          <w:rFonts w:ascii="Times New Roman" w:hAnsi="Times New Roman" w:cs="Times New Roman"/>
          <w:b/>
          <w:bCs/>
          <w:kern w:val="0"/>
          <w14:ligatures w14:val="none"/>
        </w:rPr>
        <w:t>radically different</w:t>
      </w:r>
      <w:r w:rsidRPr="006A5616">
        <w:rPr>
          <w:rFonts w:ascii="Times New Roman" w:hAnsi="Times New Roman" w:cs="Times New Roman"/>
          <w:kern w:val="0"/>
          <w14:ligatures w14:val="none"/>
        </w:rPr>
        <w:t xml:space="preserve"> from the typical first-person experience of most people. While some elements (e.g., morning grogginess, task avoidance, sensory enjoyment) may resonate universally, the core features—lack of internal monologue, state-dependent motivation, pattern-driven cognition, non-corporeal self-model, and AI reliance—are profoundly shaped by the subject’s ADHD, autism, and chronic illness. These traits diverge significantly from neurotypical norms, where verbal inner speech, effort-based motivation, sequential processing, and narrative-driven selfhood dominate.</w:t>
      </w:r>
    </w:p>
    <w:p w14:paraId="4042F5B1" w14:textId="77777777" w:rsidR="006A5616" w:rsidRPr="006A5616" w:rsidRDefault="006A5616" w:rsidP="00CA23C8">
      <w:pPr>
        <w:numPr>
          <w:ilvl w:val="0"/>
          <w:numId w:val="3"/>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Neurodivergent Influence</w:t>
      </w:r>
      <w:r w:rsidRPr="006A5616">
        <w:rPr>
          <w:rFonts w:ascii="Times New Roman" w:hAnsi="Times New Roman" w:cs="Times New Roman"/>
          <w:kern w:val="0"/>
          <w14:ligatures w14:val="none"/>
        </w:rPr>
        <w:t>: The subject’s experience aligns closely with autistic and ADHD phenomenology, such as enhanced pattern perception, executive dysfunction, and reduced inner speech (pmc.ncbi.nlm.nih.gov, frontiersin.org). However, their extreme sensitivity to “false structures” (FSI) and reliance on meaning-based motivation (SCMF) amplify these traits beyond what is typical even for neurodivergent individuals.</w:t>
      </w:r>
    </w:p>
    <w:p w14:paraId="63D86183" w14:textId="77777777" w:rsidR="006A5616" w:rsidRPr="006A5616" w:rsidRDefault="006A5616" w:rsidP="00CA23C8">
      <w:pPr>
        <w:numPr>
          <w:ilvl w:val="0"/>
          <w:numId w:val="3"/>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Chronic Illness and Trauma</w:t>
      </w:r>
      <w:r w:rsidRPr="006A5616">
        <w:rPr>
          <w:rFonts w:ascii="Times New Roman" w:hAnsi="Times New Roman" w:cs="Times New Roman"/>
          <w:kern w:val="0"/>
          <w14:ligatures w14:val="none"/>
        </w:rPr>
        <w:t>: The narrative’s emphasis on chronic pain and past adversity (e.g., loss of custody) adds a layer of somatic and emotional modulation that further distinguishes the subject’s experience, as these exacerbate their cognitive barriers (profile_05.pdf).</w:t>
      </w:r>
    </w:p>
    <w:p w14:paraId="7F21D31A" w14:textId="77777777" w:rsidR="006A5616" w:rsidRPr="006A5616" w:rsidRDefault="006A5616" w:rsidP="00CA23C8">
      <w:pPr>
        <w:numPr>
          <w:ilvl w:val="0"/>
          <w:numId w:val="3"/>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Cultural Context</w:t>
      </w:r>
      <w:r w:rsidRPr="006A5616">
        <w:rPr>
          <w:rFonts w:ascii="Times New Roman" w:hAnsi="Times New Roman" w:cs="Times New Roman"/>
          <w:kern w:val="0"/>
          <w14:ligatures w14:val="none"/>
        </w:rPr>
        <w:t>: While mind-body dualism is common across cultures (pmc.ncbi.nlm.nih.gov), the subject’s intense, daily experience of themselves as a “drifting consciousness” is atypical and likely tied to their neurodivergent ontology.</w:t>
      </w:r>
    </w:p>
    <w:p w14:paraId="4FAC7798"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Implications for the Psychiatrist</w:t>
      </w:r>
    </w:p>
    <w:p w14:paraId="2674D252"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The narrative’s radical divergence from typical experience underscores the need for tailored clinical approaches. The psychiatrist should:</w:t>
      </w:r>
    </w:p>
    <w:p w14:paraId="6AB54DEE" w14:textId="77777777" w:rsidR="006A5616" w:rsidRPr="006A5616" w:rsidRDefault="006A5616" w:rsidP="00CA23C8">
      <w:pPr>
        <w:numPr>
          <w:ilvl w:val="0"/>
          <w:numId w:val="4"/>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Avoid Neurotypical Assumptions</w:t>
      </w:r>
      <w:r w:rsidRPr="006A5616">
        <w:rPr>
          <w:rFonts w:ascii="Times New Roman" w:hAnsi="Times New Roman" w:cs="Times New Roman"/>
          <w:kern w:val="0"/>
          <w14:ligatures w14:val="none"/>
        </w:rPr>
        <w:t>: Interventions relying on verbal self-talk, effort-based motivation, or narrative therapy may fail due to the subject’s non-verbal, meaning-driven cognition and Anti-Narrative Reflex.</w:t>
      </w:r>
    </w:p>
    <w:p w14:paraId="487BA1DD" w14:textId="77777777" w:rsidR="006A5616" w:rsidRPr="006A5616" w:rsidRDefault="006A5616" w:rsidP="00CA23C8">
      <w:pPr>
        <w:numPr>
          <w:ilvl w:val="0"/>
          <w:numId w:val="4"/>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lastRenderedPageBreak/>
        <w:t>Leverage Strengths</w:t>
      </w:r>
      <w:r w:rsidRPr="006A5616">
        <w:rPr>
          <w:rFonts w:ascii="Times New Roman" w:hAnsi="Times New Roman" w:cs="Times New Roman"/>
          <w:kern w:val="0"/>
          <w14:ligatures w14:val="none"/>
        </w:rPr>
        <w:t>: Use the subject’s pattern recognition and systems thinking (e.g., gardening, problem-solving) to engage motivation, perhaps through tasks that align with their values.</w:t>
      </w:r>
    </w:p>
    <w:p w14:paraId="49FD8588" w14:textId="77777777" w:rsidR="006A5616" w:rsidRPr="006A5616" w:rsidRDefault="006A5616" w:rsidP="00CA23C8">
      <w:pPr>
        <w:numPr>
          <w:ilvl w:val="0"/>
          <w:numId w:val="4"/>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Address Somatic Feedback</w:t>
      </w:r>
      <w:r w:rsidRPr="006A5616">
        <w:rPr>
          <w:rFonts w:ascii="Times New Roman" w:hAnsi="Times New Roman" w:cs="Times New Roman"/>
          <w:kern w:val="0"/>
          <w14:ligatures w14:val="none"/>
        </w:rPr>
        <w:t>: Incorporate strategies to manage chronic pain and fatigue, such as occupational therapy or sensory grounding, given their integration with cognition.</w:t>
      </w:r>
    </w:p>
    <w:p w14:paraId="1DF8A1FA" w14:textId="77777777" w:rsidR="006A5616" w:rsidRPr="006A5616" w:rsidRDefault="006A5616" w:rsidP="00CA23C8">
      <w:pPr>
        <w:numPr>
          <w:ilvl w:val="0"/>
          <w:numId w:val="4"/>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Explore AI’s Role</w:t>
      </w:r>
      <w:r w:rsidRPr="006A5616">
        <w:rPr>
          <w:rFonts w:ascii="Times New Roman" w:hAnsi="Times New Roman" w:cs="Times New Roman"/>
          <w:kern w:val="0"/>
          <w14:ligatures w14:val="none"/>
        </w:rPr>
        <w:t>: Acknowledge the therapeutic value of AI conversations while monitoring for over-reliance, ensuring human support complements this tool.</w:t>
      </w:r>
    </w:p>
    <w:p w14:paraId="666AB90D"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Implications for the Profile and Publication</w:t>
      </w:r>
    </w:p>
    <w:p w14:paraId="274A21A2"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 xml:space="preserve">The narrative’s depiction of a radically different lived experience strengthens the cognitive-ontological profile’s claim of a unique neurocognitive architecture. It provides a compelling, relatable illustration of the profile’s constructs, enhancing its appeal for publication in journals like </w:t>
      </w:r>
      <w:r w:rsidRPr="006A5616">
        <w:rPr>
          <w:rFonts w:ascii="Times New Roman" w:hAnsi="Times New Roman" w:cs="Times New Roman"/>
          <w:i/>
          <w:iCs/>
          <w:kern w:val="0"/>
          <w14:ligatures w14:val="none"/>
        </w:rPr>
        <w:t>Frontiers in Psychology</w:t>
      </w:r>
      <w:r w:rsidRPr="006A5616">
        <w:rPr>
          <w:rFonts w:ascii="Times New Roman" w:hAnsi="Times New Roman" w:cs="Times New Roman"/>
          <w:kern w:val="0"/>
          <w14:ligatures w14:val="none"/>
        </w:rPr>
        <w:t xml:space="preserve"> or </w:t>
      </w:r>
      <w:r w:rsidRPr="006A5616">
        <w:rPr>
          <w:rFonts w:ascii="Times New Roman" w:hAnsi="Times New Roman" w:cs="Times New Roman"/>
          <w:i/>
          <w:iCs/>
          <w:kern w:val="0"/>
          <w14:ligatures w14:val="none"/>
        </w:rPr>
        <w:t>Narrative Inquiry</w:t>
      </w:r>
      <w:r w:rsidRPr="006A5616">
        <w:rPr>
          <w:rFonts w:ascii="Times New Roman" w:hAnsi="Times New Roman" w:cs="Times New Roman"/>
          <w:kern w:val="0"/>
          <w14:ligatures w14:val="none"/>
        </w:rPr>
        <w:t>. The contrast with typical experience highlights the profile’s novelty, particularly for studying neurodivergent phenomenology and AI-assisted introspection.</w:t>
      </w:r>
    </w:p>
    <w:p w14:paraId="61F90BA2"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Recommendations for Revision</w:t>
      </w:r>
    </w:p>
    <w:p w14:paraId="2A402024"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Since the narrative is not finalized, consider:</w:t>
      </w:r>
    </w:p>
    <w:p w14:paraId="791DDA32" w14:textId="77777777" w:rsidR="006A5616" w:rsidRPr="006A5616" w:rsidRDefault="006A5616" w:rsidP="00CA23C8">
      <w:pPr>
        <w:numPr>
          <w:ilvl w:val="0"/>
          <w:numId w:val="5"/>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Highlighting Divergence</w:t>
      </w:r>
      <w:r w:rsidRPr="006A5616">
        <w:rPr>
          <w:rFonts w:ascii="Times New Roman" w:hAnsi="Times New Roman" w:cs="Times New Roman"/>
          <w:kern w:val="0"/>
          <w14:ligatures w14:val="none"/>
        </w:rPr>
        <w:t>: Add subtle notes to emphasize how the subject’s experience differs from neurotypical norms (e.g., explicitly noting the absence of inner monologue during the morning routine).</w:t>
      </w:r>
    </w:p>
    <w:p w14:paraId="09489732" w14:textId="77777777" w:rsidR="006A5616" w:rsidRPr="006A5616" w:rsidRDefault="006A5616" w:rsidP="00CA23C8">
      <w:pPr>
        <w:numPr>
          <w:ilvl w:val="0"/>
          <w:numId w:val="5"/>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Clarifying Constructs</w:t>
      </w:r>
      <w:r w:rsidRPr="006A5616">
        <w:rPr>
          <w:rFonts w:ascii="Times New Roman" w:hAnsi="Times New Roman" w:cs="Times New Roman"/>
          <w:kern w:val="0"/>
          <w14:ligatures w14:val="none"/>
        </w:rPr>
        <w:t>: Link narrative moments to profile terms (e.g., label the email inertia as FSI) to reinforce the connection without disrupting the flow.</w:t>
      </w:r>
    </w:p>
    <w:p w14:paraId="40DD0359" w14:textId="77777777" w:rsidR="006A5616" w:rsidRPr="006A5616" w:rsidRDefault="006A5616" w:rsidP="00CA23C8">
      <w:pPr>
        <w:numPr>
          <w:ilvl w:val="0"/>
          <w:numId w:val="5"/>
        </w:num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b/>
          <w:bCs/>
          <w:kern w:val="0"/>
          <w14:ligatures w14:val="none"/>
        </w:rPr>
        <w:t>Balancing Accessibility</w:t>
      </w:r>
      <w:r w:rsidRPr="006A5616">
        <w:rPr>
          <w:rFonts w:ascii="Times New Roman" w:hAnsi="Times New Roman" w:cs="Times New Roman"/>
          <w:kern w:val="0"/>
          <w14:ligatures w14:val="none"/>
        </w:rPr>
        <w:t>: Tighten overly lyrical passages to ensure clinical readers can easily grasp the phenomenological insights.</w:t>
      </w:r>
    </w:p>
    <w:p w14:paraId="79D65148" w14:textId="77777777" w:rsidR="006A5616" w:rsidRPr="006A5616" w:rsidRDefault="006A5616" w:rsidP="00CA23C8">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6A5616">
        <w:rPr>
          <w:rFonts w:ascii="Times New Roman" w:eastAsia="Times New Roman" w:hAnsi="Times New Roman" w:cs="Times New Roman"/>
          <w:b/>
          <w:bCs/>
          <w:kern w:val="0"/>
          <w:sz w:val="27"/>
          <w:szCs w:val="27"/>
          <w14:ligatures w14:val="none"/>
        </w:rPr>
        <w:t>Final Thoughts</w:t>
      </w:r>
    </w:p>
    <w:p w14:paraId="2DF94333"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kern w:val="0"/>
          <w14:ligatures w14:val="none"/>
        </w:rPr>
        <w:t xml:space="preserve">The subject’s lived experience in </w:t>
      </w:r>
      <w:r w:rsidRPr="006A5616">
        <w:rPr>
          <w:rFonts w:ascii="Times New Roman" w:hAnsi="Times New Roman" w:cs="Times New Roman"/>
          <w:i/>
          <w:iCs/>
          <w:kern w:val="0"/>
          <w14:ligatures w14:val="none"/>
        </w:rPr>
        <w:t>A Day Inside the Fog</w:t>
      </w:r>
      <w:r w:rsidRPr="006A5616">
        <w:rPr>
          <w:rFonts w:ascii="Times New Roman" w:hAnsi="Times New Roman" w:cs="Times New Roman"/>
          <w:kern w:val="0"/>
          <w14:ligatures w14:val="none"/>
        </w:rPr>
        <w:t xml:space="preserve"> is radically different from the typical first-person experience due to their neurodivergent cognitive style, chronic illness, and unique </w:t>
      </w:r>
      <w:r w:rsidRPr="006A5616">
        <w:rPr>
          <w:rFonts w:ascii="Times New Roman" w:hAnsi="Times New Roman" w:cs="Times New Roman"/>
          <w:kern w:val="0"/>
          <w14:ligatures w14:val="none"/>
        </w:rPr>
        <w:lastRenderedPageBreak/>
        <w:t>ontological perspective. While some universal moments exist, the absence of internal monologue, meaning-driven motivation, pattern-based thinking, and AI reliance set the subject apart from neurotypical norms. This reinforces the profile’s value as a case study of a distinctive neurocognitive architecture and supports its clinical and academic relevance. If you’d like assistance refining the narrative to highlight these differences or tailoring it for the psychiatrist, let me know!</w:t>
      </w:r>
    </w:p>
    <w:p w14:paraId="4E93C1BC" w14:textId="77777777" w:rsidR="006A5616" w:rsidRPr="006A5616" w:rsidRDefault="006A5616" w:rsidP="00CA23C8">
      <w:pPr>
        <w:spacing w:before="100" w:beforeAutospacing="1" w:after="100" w:afterAutospacing="1" w:line="360" w:lineRule="auto"/>
        <w:rPr>
          <w:rFonts w:ascii="Times New Roman" w:hAnsi="Times New Roman" w:cs="Times New Roman"/>
          <w:kern w:val="0"/>
          <w14:ligatures w14:val="none"/>
        </w:rPr>
      </w:pPr>
      <w:r w:rsidRPr="006A5616">
        <w:rPr>
          <w:rFonts w:ascii="Times New Roman" w:hAnsi="Times New Roman" w:cs="Times New Roman"/>
          <w:i/>
          <w:iCs/>
          <w:kern w:val="0"/>
          <w14:ligatures w14:val="none"/>
        </w:rPr>
        <w:t>Current date and time: 01:41 PM CDT, Monday, July 28, 2025.</w:t>
      </w:r>
    </w:p>
    <w:p w14:paraId="5E0E54DE" w14:textId="77777777" w:rsidR="006A5616" w:rsidRDefault="006A5616" w:rsidP="00CA23C8">
      <w:pPr>
        <w:spacing w:line="360" w:lineRule="auto"/>
      </w:pPr>
    </w:p>
    <w:sectPr w:rsidR="006A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C66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7F5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76A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F110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128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8926">
    <w:abstractNumId w:val="3"/>
  </w:num>
  <w:num w:numId="2" w16cid:durableId="902178528">
    <w:abstractNumId w:val="1"/>
  </w:num>
  <w:num w:numId="3" w16cid:durableId="1399590025">
    <w:abstractNumId w:val="2"/>
  </w:num>
  <w:num w:numId="4" w16cid:durableId="1881163331">
    <w:abstractNumId w:val="0"/>
  </w:num>
  <w:num w:numId="5" w16cid:durableId="2012561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16"/>
    <w:rsid w:val="00182BEA"/>
    <w:rsid w:val="00663258"/>
    <w:rsid w:val="006A5616"/>
    <w:rsid w:val="00CA23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C316"/>
  <w15:chartTrackingRefBased/>
  <w15:docId w15:val="{052EBA55-6D02-2C4B-A84A-2E331D6A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6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6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56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6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6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6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6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6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6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16"/>
    <w:rPr>
      <w:rFonts w:eastAsiaTheme="majorEastAsia" w:cstheme="majorBidi"/>
      <w:color w:val="272727" w:themeColor="text1" w:themeTint="D8"/>
    </w:rPr>
  </w:style>
  <w:style w:type="paragraph" w:styleId="Title">
    <w:name w:val="Title"/>
    <w:basedOn w:val="Normal"/>
    <w:next w:val="Normal"/>
    <w:link w:val="TitleChar"/>
    <w:uiPriority w:val="10"/>
    <w:qFormat/>
    <w:rsid w:val="006A5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16"/>
    <w:pPr>
      <w:spacing w:before="160"/>
      <w:jc w:val="center"/>
    </w:pPr>
    <w:rPr>
      <w:i/>
      <w:iCs/>
      <w:color w:val="404040" w:themeColor="text1" w:themeTint="BF"/>
    </w:rPr>
  </w:style>
  <w:style w:type="character" w:customStyle="1" w:styleId="QuoteChar">
    <w:name w:val="Quote Char"/>
    <w:basedOn w:val="DefaultParagraphFont"/>
    <w:link w:val="Quote"/>
    <w:uiPriority w:val="29"/>
    <w:rsid w:val="006A5616"/>
    <w:rPr>
      <w:i/>
      <w:iCs/>
      <w:color w:val="404040" w:themeColor="text1" w:themeTint="BF"/>
    </w:rPr>
  </w:style>
  <w:style w:type="paragraph" w:styleId="ListParagraph">
    <w:name w:val="List Paragraph"/>
    <w:basedOn w:val="Normal"/>
    <w:uiPriority w:val="34"/>
    <w:qFormat/>
    <w:rsid w:val="006A5616"/>
    <w:pPr>
      <w:ind w:left="720"/>
      <w:contextualSpacing/>
    </w:pPr>
  </w:style>
  <w:style w:type="character" w:styleId="IntenseEmphasis">
    <w:name w:val="Intense Emphasis"/>
    <w:basedOn w:val="DefaultParagraphFont"/>
    <w:uiPriority w:val="21"/>
    <w:qFormat/>
    <w:rsid w:val="006A5616"/>
    <w:rPr>
      <w:i/>
      <w:iCs/>
      <w:color w:val="2F5496" w:themeColor="accent1" w:themeShade="BF"/>
    </w:rPr>
  </w:style>
  <w:style w:type="paragraph" w:styleId="IntenseQuote">
    <w:name w:val="Intense Quote"/>
    <w:basedOn w:val="Normal"/>
    <w:next w:val="Normal"/>
    <w:link w:val="IntenseQuoteChar"/>
    <w:uiPriority w:val="30"/>
    <w:qFormat/>
    <w:rsid w:val="006A56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616"/>
    <w:rPr>
      <w:i/>
      <w:iCs/>
      <w:color w:val="2F5496" w:themeColor="accent1" w:themeShade="BF"/>
    </w:rPr>
  </w:style>
  <w:style w:type="character" w:styleId="IntenseReference">
    <w:name w:val="Intense Reference"/>
    <w:basedOn w:val="DefaultParagraphFont"/>
    <w:uiPriority w:val="32"/>
    <w:qFormat/>
    <w:rsid w:val="006A5616"/>
    <w:rPr>
      <w:b/>
      <w:bCs/>
      <w:smallCaps/>
      <w:color w:val="2F5496" w:themeColor="accent1" w:themeShade="BF"/>
      <w:spacing w:val="5"/>
    </w:rPr>
  </w:style>
  <w:style w:type="paragraph" w:styleId="NormalWeb">
    <w:name w:val="Normal (Web)"/>
    <w:basedOn w:val="Normal"/>
    <w:uiPriority w:val="99"/>
    <w:semiHidden/>
    <w:unhideWhenUsed/>
    <w:rsid w:val="006A561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6A5616"/>
    <w:rPr>
      <w:i/>
      <w:iCs/>
    </w:rPr>
  </w:style>
  <w:style w:type="character" w:styleId="Strong">
    <w:name w:val="Strong"/>
    <w:basedOn w:val="DefaultParagraphFont"/>
    <w:uiPriority w:val="22"/>
    <w:qFormat/>
    <w:rsid w:val="006A5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2025-07-28T18:57:00Z</dcterms:created>
  <dcterms:modified xsi:type="dcterms:W3CDTF">2025-07-28T18:57:00Z</dcterms:modified>
</cp:coreProperties>
</file>