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32B79" w14:textId="77777777" w:rsidR="00E941E0" w:rsidRPr="002E4B77" w:rsidRDefault="00E941E0" w:rsidP="00E941E0">
      <w:pPr>
        <w:pStyle w:val="Title"/>
        <w:jc w:val="center"/>
        <w:rPr>
          <w:color w:val="000000" w:themeColor="text1"/>
        </w:rPr>
      </w:pPr>
    </w:p>
    <w:p w14:paraId="03A46283" w14:textId="77777777" w:rsidR="00E941E0" w:rsidRPr="002E4B77" w:rsidRDefault="00E941E0" w:rsidP="00E941E0">
      <w:pPr>
        <w:pStyle w:val="Title"/>
        <w:jc w:val="center"/>
        <w:rPr>
          <w:color w:val="000000" w:themeColor="text1"/>
        </w:rPr>
      </w:pPr>
    </w:p>
    <w:p w14:paraId="4C80503B" w14:textId="77777777" w:rsidR="00D55EEF" w:rsidRPr="002E4B77" w:rsidRDefault="00D55EEF" w:rsidP="00E941E0">
      <w:pPr>
        <w:pStyle w:val="Title"/>
        <w:jc w:val="center"/>
        <w:rPr>
          <w:color w:val="000000" w:themeColor="text1"/>
        </w:rPr>
      </w:pPr>
    </w:p>
    <w:p w14:paraId="6B95BF05" w14:textId="155A83D5" w:rsidR="00910857" w:rsidRPr="002E4B77" w:rsidRDefault="00E941E0" w:rsidP="00E941E0">
      <w:pPr>
        <w:pStyle w:val="Title"/>
        <w:jc w:val="center"/>
        <w:rPr>
          <w:color w:val="000000" w:themeColor="text1"/>
        </w:rPr>
      </w:pPr>
      <w:r w:rsidRPr="002E4B77">
        <w:rPr>
          <w:rFonts w:ascii="Aptos Display" w:hAnsi="Aptos Display"/>
          <w:color w:val="000000" w:themeColor="text1"/>
        </w:rPr>
        <w:t>Origins</w:t>
      </w:r>
    </w:p>
    <w:p w14:paraId="4CC9FAF0" w14:textId="19544C17" w:rsidR="00E941E0" w:rsidRPr="00A95C42" w:rsidRDefault="00E941E0" w:rsidP="00E941E0">
      <w:pPr>
        <w:pStyle w:val="Subtitle"/>
        <w:jc w:val="center"/>
        <w:rPr>
          <w:rFonts w:ascii="Aptos Display" w:hAnsi="Aptos Display"/>
          <w:color w:val="000000" w:themeColor="text1"/>
        </w:rPr>
      </w:pPr>
      <w:r w:rsidRPr="00A95C42">
        <w:rPr>
          <w:rFonts w:ascii="Aptos Display" w:hAnsi="Aptos Display"/>
          <w:color w:val="000000" w:themeColor="text1"/>
        </w:rPr>
        <w:t>The Science and Story Behind the Framework</w:t>
      </w:r>
    </w:p>
    <w:p w14:paraId="6ACE1B86"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B11A55B" w14:textId="77777777" w:rsidR="00344718" w:rsidRPr="002E4B77" w:rsidRDefault="00344718"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BAA7B22" w14:textId="77777777" w:rsidR="00D24184" w:rsidRPr="002E4B77" w:rsidRDefault="00D24184"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3FB8C89" w14:textId="12D1A7B5" w:rsidR="005D6C97" w:rsidRPr="002E4B77" w:rsidRDefault="00910857" w:rsidP="00BF2ED2">
      <w:pPr>
        <w:pStyle w:val="Heading1"/>
        <w:rPr>
          <w:color w:val="000000" w:themeColor="text1"/>
        </w:rPr>
      </w:pPr>
      <w:r w:rsidRPr="002E4B77">
        <w:rPr>
          <w:color w:val="000000" w:themeColor="text1"/>
        </w:rPr>
        <w:t>Executive Summary</w:t>
      </w:r>
    </w:p>
    <w:p w14:paraId="0B6FDBF8" w14:textId="77777777" w:rsidR="00BF2ED2" w:rsidRPr="002E4B77" w:rsidRDefault="00BF2ED2" w:rsidP="00BF2ED2">
      <w:pPr>
        <w:rPr>
          <w:color w:val="000000" w:themeColor="text1"/>
        </w:rPr>
      </w:pPr>
    </w:p>
    <w:p w14:paraId="3528C82F" w14:textId="325362A1"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This document presents the Cognitive Architect Framework, a unified model of cognition that integrates key constructs, methodologies, and implications from contemporary cognitive modeling research. It synthesizes insights from detailed case studies of neurodivergent cognition into a generalized architecture for how minds can operate when driven by intrinsic meaning, adaptive pattern-seeking, and human–AI collaboration. The framework moves beyond traditional, deficit-focused views of neurodiversity and classical Cartesian mind models, proposing instead a post-Cartesian, systems-oriented paradigm. In this view, cognitive processes are situated, context-dependent, and modulated by an individual’s personal ontology (deeply held values, interests, and sense of coherence) rather than by willpower or external incentives alone.</w:t>
      </w:r>
    </w:p>
    <w:p w14:paraId="067550A6" w14:textId="259424E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lastRenderedPageBreak/>
        <w:t>At the core of the Cognitive Architect Framework are three foundational constructs that describe how motivation and executive function are governed by meaning and internal state. Ontologically Modulated Executive Function (OMEF) refers to an executive gating mechanism in which tasks must resonate with the individual’s own conceptual values and interests to trigger effortful engagement. False-Structure Intolerance (FSI) is a protective response that causes the mind to shut down when confronted with external demands or structures that feel fundamentally inauthentic or incoherent to the individual’s sense of meaning. State-Contingent Motivational Filtering (SCMF) describes the on/off pattern of motivation that depends on whether the external stimulus aligns with the individual’s current internal cognitive–emotional state: when alignment exists, full engagement ensues; when it is absent, the individual remains inert or disengaged. Together, these constructs depict a cognitive system where intrinsic meaning is the primary catalyst for action and thought, and misaligned inputs are automatically filtered or rejected.</w:t>
      </w:r>
    </w:p>
    <w:p w14:paraId="3D7022C7" w14:textId="77777777" w:rsidR="005D6C97" w:rsidRPr="002E4B77" w:rsidRDefault="005D6C9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82B5435" w14:textId="244B39A4"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Methodologically, the framework is built on a recursive co-modeling process that leverages first-person insight and artificial intelligence (AI) assistance. A large language model (LLM) is used as a reflective partner in an iterative cycle of self-modeling—serving as an epistemic scaffold and mirror for the individual’s thoughts. Through this process, complex personal experiences are distilled into compact symbolic constructs (like OMEF, FSI, and SCMF) in a form of symbolic recursion. This approach demonstrates how AI can extend human cognition, helping individuals articulate tacit knowledge and compress diffuse experiences into coherent models. The result of this methodology is a richly detailed cognitive architecture grounded in personal phenomenology yet translatable into general scientific and design principles.</w:t>
      </w:r>
    </w:p>
    <w:p w14:paraId="614A68DE" w14:textId="74EF0232"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lastRenderedPageBreak/>
        <w:t>The trait–construct matrix of the framework links standard personality trait dimensions to these cognitive mechanisms, providing empirical anchors. Notably, extremely low Industriousness (a facet of Conscientiousness) and extremely high Volatility (a facet of Neuroticism) emerge as signature features: low Industriousness corresponds with the inability to sustain effort without intrinsic motivation (reflected in OMEF and SCMF), while high Volatility corresponds with acute sensitivity to incoherent demands (reflected in FSI). Other trait aspects, such as high Openness/Intellect and low Agreeableness, further illuminate why this cognitive architecture excels at big-picture, creative thinking but struggles under arbitrary or routine structures. These trait linkages suggest that the framework, though derived from an intensive single-case study, has measurable dimensions that can be observed and validated in wider populations.</w:t>
      </w:r>
    </w:p>
    <w:p w14:paraId="7EA5F0E6"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F17A91B"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Cognitive Architect Framework carries broad theoretical implications. It integrates Heideggerian notions of situatedness—the idea that cognition is inseparable from an individual’s engagement with a meaningful world—with modern cognitive science. It introduces a resonance-based logic of cognition, where resonance refers to the alignment between internal cognitive state and external context. In this logic, cognitive control is non-volitional and emerges from an attunement to meaning rather than from top-down executive command. This marks a departure from Cartesian models that portray a disembodied will exercising control over the mind; instead, the framework aligns with embodied and enactive perspectives that see thought and action as arising from interaction with one’s environment and sense of self. By reframing neurodivergent behavior in terms of adaptive mechanisms, it challenges purely deficit-oriented models of </w:t>
      </w:r>
      <w:r w:rsidRPr="002E4B77">
        <w:rPr>
          <w:rFonts w:ascii="Times New Roman" w:hAnsi="Times New Roman" w:cs="Times New Roman"/>
          <w:color w:val="000000" w:themeColor="text1"/>
          <w:kern w:val="0"/>
          <w14:ligatures w14:val="none"/>
        </w:rPr>
        <w:lastRenderedPageBreak/>
        <w:t>conditions like ADHD and autism. It suggests that what appears as dysfunction in one context may, in fact, be the result of a mismatch between cognitive architecture and environment.</w:t>
      </w:r>
    </w:p>
    <w:p w14:paraId="09BF4CE6"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AF5D01A"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From a systems design perspective, the framework has been operationalized in the form of the Gestalt Systems Synthesis Environment (GSSE) – a comprehensive, modular design for aligning cognitive processes with supportive environmental structures. The GSSE is a prototype blueprint for cognition–environment alignment that spans physical space design, information organization, technology integration, and social interaction patterns. It is engineered to sustain the user’s flow states and high-level synthesis abilities while minimizing triggers that lead to shutdowns (FSI) or disengagement. In practice, this means highly adaptable workspaces with fine-tuned sensory settings, dynamic information displays that mirror the individual’s thought patterns, integrated AI assistants for real-time brainstorming, and interaction norms that respect non-linear productivity cycles. The GSSE illustrates how we can create environments that resonate with an individual’s cognitive “frequency”, actively amplifying their strengths and buffering their vulnerabilities.</w:t>
      </w:r>
    </w:p>
    <w:p w14:paraId="133D1FEF"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AFEC6ED"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Crucially, the Cognitive Architect Framework reframes neurodivergence as a form of high-bandwidth specialization rather than a deficit. Individuals with such cognitive profiles can process vast amounts of information and generate creative, systems-level insights when operating in conditions that fit their neurocognitive style. Their challenges with conventional tasks are not failures of character or ability, but evidence that conventional tasks and settings are </w:t>
      </w:r>
      <w:r w:rsidRPr="002E4B77">
        <w:rPr>
          <w:rFonts w:ascii="Times New Roman" w:hAnsi="Times New Roman" w:cs="Times New Roman"/>
          <w:color w:val="000000" w:themeColor="text1"/>
          <w:kern w:val="0"/>
          <w14:ligatures w14:val="none"/>
        </w:rPr>
        <w:lastRenderedPageBreak/>
        <w:t>poorly tuned to their mode of operation. By adjusting environments, expectations, and tools, we can transform these individuals’ performance and well-being. In this reframing, the role of AI becomes central: far from a mere productivity tool, AI serves as a recursive epistemic partner—a means for individuals to iteratively refine their understanding of the world and themselves. In effect, AI acts as an ontological mirror that helps reveal hidden structures of thought and as a scaffolding that supports cognitive growth and adaptation, transcending the old metaphor of AI as just a neutral instrument.</w:t>
      </w:r>
    </w:p>
    <w:p w14:paraId="0B22474B"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D15CFE1"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summary, the Cognitive Architect Framework is a multi-layered architecture that unites psychological constructs, personality data, environmental design, and philosophical insight into a coherent model. It offers a new lens on cognition that is particularly relevant for understanding neurodivergent minds and the future of human–AI co-evolution. This framework has far-reaching applications: it suggests concrete changes in educational practices, clinical approaches, workplace design, and public policy to harness human cognitive diversity. It also raises fresh interdisciplinary research questions – from how meaning-driven motivation can be measured and trained, to how AI might co-develop cognitive constructs with humans. The following sections detail each aspect of the framework, from its foundational concepts and methods to its implications for theory and society, aiming to provide a comprehensive reference for academics, practitioners, and system designers alike.</w:t>
      </w:r>
    </w:p>
    <w:p w14:paraId="41B7ED27"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EEDB4C2" w14:textId="4F37D3E5" w:rsidR="00910857" w:rsidRPr="002E4B77" w:rsidRDefault="00910857" w:rsidP="00E941E0">
      <w:pPr>
        <w:pStyle w:val="Heading1"/>
        <w:rPr>
          <w:color w:val="000000" w:themeColor="text1"/>
        </w:rPr>
      </w:pPr>
      <w:r w:rsidRPr="002E4B77">
        <w:rPr>
          <w:color w:val="000000" w:themeColor="text1"/>
        </w:rPr>
        <w:lastRenderedPageBreak/>
        <w:t>Foundational Constructs</w:t>
      </w:r>
    </w:p>
    <w:p w14:paraId="3D3152DD" w14:textId="77777777" w:rsidR="00D55EEF" w:rsidRPr="002E4B77" w:rsidRDefault="00D55EEF" w:rsidP="00D55EEF">
      <w:pPr>
        <w:rPr>
          <w:color w:val="000000" w:themeColor="text1"/>
        </w:rPr>
      </w:pPr>
    </w:p>
    <w:p w14:paraId="603C4DFE"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At the heart of the Cognitive Architect Framework is the principle of ontological gating: cognitive engagement and executive control are governed by alignment with the individual’s core sense of meaning or “ontology.” In other words, this model posits that an individual’s mind </w:t>
      </w:r>
      <w:proofErr w:type="gramStart"/>
      <w:r w:rsidRPr="002E4B77">
        <w:rPr>
          <w:rFonts w:ascii="Times New Roman" w:hAnsi="Times New Roman" w:cs="Times New Roman"/>
          <w:color w:val="000000" w:themeColor="text1"/>
          <w:kern w:val="0"/>
          <w14:ligatures w14:val="none"/>
        </w:rPr>
        <w:t>opens up</w:t>
      </w:r>
      <w:proofErr w:type="gramEnd"/>
      <w:r w:rsidRPr="002E4B77">
        <w:rPr>
          <w:rFonts w:ascii="Times New Roman" w:hAnsi="Times New Roman" w:cs="Times New Roman"/>
          <w:color w:val="000000" w:themeColor="text1"/>
          <w:kern w:val="0"/>
          <w14:ligatures w14:val="none"/>
        </w:rPr>
        <w:t xml:space="preserve"> to tasks and information that resonate with internal values, interests, or authentic goals, and conversely shuts down or filters out those that do not. Three interrelated constructs capture this dynamic gating mechanism from different angles. Below, each construct is defined and its functional role in the cognitive architecture is explained:</w:t>
      </w:r>
    </w:p>
    <w:p w14:paraId="1EDBC964" w14:textId="77777777" w:rsidR="005D6C97" w:rsidRPr="002E4B77" w:rsidRDefault="005D6C9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40160B7" w14:textId="5D567004" w:rsidR="005D6C97" w:rsidRPr="002E4B77" w:rsidRDefault="00910857" w:rsidP="00BF2ED2">
      <w:pPr>
        <w:pStyle w:val="Heading3"/>
        <w:rPr>
          <w:color w:val="000000" w:themeColor="text1"/>
        </w:rPr>
      </w:pPr>
      <w:r w:rsidRPr="002E4B77">
        <w:rPr>
          <w:color w:val="000000" w:themeColor="text1"/>
        </w:rPr>
        <w:t>Ontologically Modulated Executive Function (OMEF)</w:t>
      </w:r>
    </w:p>
    <w:p w14:paraId="186C9C7B" w14:textId="77777777" w:rsidR="00BF2ED2" w:rsidRPr="002E4B77" w:rsidRDefault="00BF2ED2" w:rsidP="00BF2ED2">
      <w:pPr>
        <w:rPr>
          <w:color w:val="000000" w:themeColor="text1"/>
        </w:rPr>
      </w:pPr>
    </w:p>
    <w:p w14:paraId="3493B79C" w14:textId="1F4029EA" w:rsidR="005D6C97" w:rsidRDefault="00910857" w:rsidP="002F24DD">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This construct describes an executive function system that is activated only by intrinsic meaning. In an OMEF-driven individual, the initiation of effortful work or focus is not under voluntary control in the ordinary sense of “willpower.” Instead, it requires that the task at hand connects to a personally meaningful context or high-level schema. If a task feels arbitrary, trivial, or misaligned with the person’s core interests, the executive system remains inert, regardless of external incentives or intended effort. Conversely, when a task or problem does align with the individual’s deeply held ontological framework (for example, relating to a core project, curiosity, or value), a switch flips internally – like a “phase change” from stagnation to flow. At that moment, the individual can mobilize intense focus, creativity, and sustained effort. Empirically, OMEF is reflected in personalities with extremely low Industriousness (i.e. little innate drive to pursue duties for their own sake) paired with high Openness/Intellect, which furnishes a strong </w:t>
      </w:r>
      <w:r w:rsidRPr="002E4B77">
        <w:rPr>
          <w:rFonts w:ascii="Times New Roman" w:hAnsi="Times New Roman" w:cs="Times New Roman"/>
          <w:color w:val="000000" w:themeColor="text1"/>
          <w:kern w:val="0"/>
          <w14:ligatures w14:val="none"/>
        </w:rPr>
        <w:lastRenderedPageBreak/>
        <w:t>appetite for complex, idea-rich engagement. In practical terms, OMEF means that meaning is the only reliable catalyst for this person’s executive function: conventional motivators such as deadlines, social approval, or routine discipline have minimal effect unless they are reinterpreted in line with the person’s own guiding themes. This construct reframes executive “failure” (like procrastination or inability to start tasks) as a logical outcome of a system that demands authenticity and interest for activation. Rather than forcing action through sheer will, individuals operating under OMEF benefit from re-framing tasks to find an angle that sparks internal resonance, thereby naturally unlocking their high-capacity cognitive resources</w:t>
      </w:r>
    </w:p>
    <w:p w14:paraId="15305DF1" w14:textId="77777777" w:rsidR="002F24DD" w:rsidRPr="002F24DD" w:rsidRDefault="002F24DD" w:rsidP="002F24DD">
      <w:pPr>
        <w:spacing w:before="100" w:beforeAutospacing="1" w:after="100" w:afterAutospacing="1" w:line="480" w:lineRule="auto"/>
        <w:rPr>
          <w:rFonts w:ascii="Times New Roman" w:hAnsi="Times New Roman" w:cs="Times New Roman"/>
          <w:color w:val="000000" w:themeColor="text1"/>
          <w:kern w:val="0"/>
          <w14:ligatures w14:val="none"/>
        </w:rPr>
      </w:pPr>
    </w:p>
    <w:p w14:paraId="1DB5B5DE" w14:textId="7B909886" w:rsidR="00BF2ED2" w:rsidRDefault="00910857" w:rsidP="002F24DD">
      <w:pPr>
        <w:pStyle w:val="Heading3"/>
        <w:rPr>
          <w:color w:val="000000" w:themeColor="text1"/>
        </w:rPr>
      </w:pPr>
      <w:r w:rsidRPr="002E4B77">
        <w:rPr>
          <w:color w:val="000000" w:themeColor="text1"/>
        </w:rPr>
        <w:t>False-Structure Intolerance (FSI)</w:t>
      </w:r>
    </w:p>
    <w:p w14:paraId="0CCD61B6" w14:textId="77777777" w:rsidR="002F24DD" w:rsidRPr="002F24DD" w:rsidRDefault="002F24DD" w:rsidP="002F24DD"/>
    <w:p w14:paraId="136396DD" w14:textId="51CA390F"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FSI is a defensive mechanism of the cognitive system that guards against external structures or demands perceived as fundamentally false, incoherent, or illegitimate with respect to the individual’s personal framework of meaning. When confronted with a “false structure” – for example, bureaucratic procedures that seem senseless, rhetoric that masks lack of substance, or any imposed task framework that clashes with the person’s intuitive logic – the individual experiences an immediate, involuntary shutdown of motivation and cognitive capacity. This reaction can manifest physically (stress symptoms, a feeling of bodily tension or nausea), emotionally (acute frustration or anxiety), and mentally (blanking out, inability to concentrate or proceed). In essence, FSI acts as a </w:t>
      </w:r>
      <w:proofErr w:type="gramStart"/>
      <w:r w:rsidRPr="002E4B77">
        <w:rPr>
          <w:rFonts w:ascii="Times New Roman" w:hAnsi="Times New Roman" w:cs="Times New Roman"/>
          <w:color w:val="000000" w:themeColor="text1"/>
          <w:kern w:val="0"/>
          <w14:ligatures w14:val="none"/>
        </w:rPr>
        <w:t>full-system</w:t>
      </w:r>
      <w:proofErr w:type="gramEnd"/>
      <w:r w:rsidRPr="002E4B77">
        <w:rPr>
          <w:rFonts w:ascii="Times New Roman" w:hAnsi="Times New Roman" w:cs="Times New Roman"/>
          <w:color w:val="000000" w:themeColor="text1"/>
          <w:kern w:val="0"/>
          <w14:ligatures w14:val="none"/>
        </w:rPr>
        <w:t xml:space="preserve"> “veto” against engaging in an activity that the person’s psyche deems toxic to their sense of coherence. Far from a conscious choice, it is more like a reflex or an allergic reaction: just as a body might reject a harmful substance, the mind rejects a task laden with ontological contradictions. Key personality factors underlying FSI </w:t>
      </w:r>
      <w:r w:rsidRPr="002E4B77">
        <w:rPr>
          <w:rFonts w:ascii="Times New Roman" w:hAnsi="Times New Roman" w:cs="Times New Roman"/>
          <w:color w:val="000000" w:themeColor="text1"/>
          <w:kern w:val="0"/>
          <w14:ligatures w14:val="none"/>
        </w:rPr>
        <w:lastRenderedPageBreak/>
        <w:t>include very high Volatility (the Neuroticism facet associated with sensitivity and reactivity to stress) and low Agreeableness (indicating low inclination to simply go along or please others at the expense of personal truth). High Volatility contributes the intense immediate emotional response that makes continuing the offending activity feel unbearable, while low Agreeableness means the individual has little internal compulsion to conform for conformity’s sake. FSI can thus be seen as the flip side of OMEF: if OMEF is the gate that opens for meaning, FSI is the gate that slams shut for meaninglessness or falsehood. Importantly, the framework treats FSI not as mere stubbornness or anxiety, but as an adaptive integrity-preserving mechanism. It serves to protect the individual from expending energy on pursuits that would likely lead to poor outcomes or mental distress due to lack of alignment. For instance, if asked to follow a procedure that makes no sense to them, an FSI-prone mind might simply “freeze” or refuse, which, while inconvenient in a strict workplace setting, prevents deeper burnout or compromised work caused by forcing oneself through a fundamentally incompatible task.</w:t>
      </w:r>
    </w:p>
    <w:p w14:paraId="66870C61"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2DA487E9" w14:textId="5F0EC99B" w:rsidR="005D6C97" w:rsidRPr="002E4B77" w:rsidRDefault="00910857" w:rsidP="00BF2ED2">
      <w:pPr>
        <w:pStyle w:val="Heading3"/>
        <w:rPr>
          <w:color w:val="000000" w:themeColor="text1"/>
        </w:rPr>
      </w:pPr>
      <w:r w:rsidRPr="002E4B77">
        <w:rPr>
          <w:color w:val="000000" w:themeColor="text1"/>
        </w:rPr>
        <w:t>State-Contingent Motivational Filtering (SCMF)</w:t>
      </w:r>
    </w:p>
    <w:p w14:paraId="5A7386F2" w14:textId="77777777" w:rsidR="00BF2ED2" w:rsidRPr="002E4B77" w:rsidRDefault="00BF2ED2" w:rsidP="00BF2ED2">
      <w:pPr>
        <w:rPr>
          <w:color w:val="000000" w:themeColor="text1"/>
        </w:rPr>
      </w:pPr>
    </w:p>
    <w:p w14:paraId="73086363" w14:textId="3E2A3180"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SCMF captures the dynamic oscillation in motivation and energy that characterizes this cognitive architecture. Unlike neurotypical motivation which might operate at a steady moderate level for most tasks, here motivation is highly state-dependent – effectively switching off when conditions are unfavorable and on when conditions align. In a low-engagement state, the individual appears apathetic, unfocused, or stuck, often because the current environment or task does not match any of the person’s internally active interests or values. This corresponds with the person’s very low Industriousness and only average Enthusiasm (a facet of Extraversion related to general reward </w:t>
      </w:r>
      <w:r w:rsidRPr="002E4B77">
        <w:rPr>
          <w:rFonts w:ascii="Times New Roman" w:hAnsi="Times New Roman" w:cs="Times New Roman"/>
          <w:color w:val="000000" w:themeColor="text1"/>
          <w:kern w:val="0"/>
          <w14:ligatures w14:val="none"/>
        </w:rPr>
        <w:lastRenderedPageBreak/>
        <w:t xml:space="preserve">responsiveness), meaning there is little spontaneous drive to act without a compelling trigger. However, the moment an external stimulus or idea resonates with the individual’s active mental state – for example, connecting with a question they’ve been pondering, or presenting a creative challenge that fits their skillset – the motivational faucet opens almost instantaneously. Thanks to high Assertiveness (another Extraversion facet), once the individual is engaged, they will assert full energy and focus </w:t>
      </w:r>
      <w:proofErr w:type="gramStart"/>
      <w:r w:rsidRPr="002E4B77">
        <w:rPr>
          <w:rFonts w:ascii="Times New Roman" w:hAnsi="Times New Roman" w:cs="Times New Roman"/>
          <w:color w:val="000000" w:themeColor="text1"/>
          <w:kern w:val="0"/>
          <w14:ligatures w14:val="none"/>
        </w:rPr>
        <w:t>towards</w:t>
      </w:r>
      <w:proofErr w:type="gramEnd"/>
      <w:r w:rsidRPr="002E4B77">
        <w:rPr>
          <w:rFonts w:ascii="Times New Roman" w:hAnsi="Times New Roman" w:cs="Times New Roman"/>
          <w:color w:val="000000" w:themeColor="text1"/>
          <w:kern w:val="0"/>
          <w14:ligatures w14:val="none"/>
        </w:rPr>
        <w:t xml:space="preserve"> the task, often entering a flow state of deep involvement. SCMF explains the characteristic pattern of sporadic bursts of intense productivity separated by periods of seeming inertia or incubation. Rather than viewing the lulls as pathological “attention deficits,” this construct sees them as periods of filtering and latent processing: the individual does not waste effort on inputs that do not matter to </w:t>
      </w:r>
      <w:proofErr w:type="gramStart"/>
      <w:r w:rsidRPr="002E4B77">
        <w:rPr>
          <w:rFonts w:ascii="Times New Roman" w:hAnsi="Times New Roman" w:cs="Times New Roman"/>
          <w:color w:val="000000" w:themeColor="text1"/>
          <w:kern w:val="0"/>
          <w14:ligatures w14:val="none"/>
        </w:rPr>
        <w:t>them, but</w:t>
      </w:r>
      <w:proofErr w:type="gramEnd"/>
      <w:r w:rsidRPr="002E4B77">
        <w:rPr>
          <w:rFonts w:ascii="Times New Roman" w:hAnsi="Times New Roman" w:cs="Times New Roman"/>
          <w:color w:val="000000" w:themeColor="text1"/>
          <w:kern w:val="0"/>
          <w14:ligatures w14:val="none"/>
        </w:rPr>
        <w:t xml:space="preserve"> remains ready to spring into action when something does matter. In effect, SCMF acts as an internal throttle, conserving energy until meaningful engagement is possible. This mechanism also allows for deep dives when conditions are right – the person can become so immersed in a resonant task that they lose sense of time and external distractions, maximizing creative or analytical output. The alternation governed by SCMF is therefore a feature that enables both efficiency (by avoiding futile effort on low-value activities) and extraordinary productivity (by fully capitalizing on moments of alignment).</w:t>
      </w:r>
    </w:p>
    <w:p w14:paraId="37FB81A7"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282D7E6" w14:textId="46A9BEDB" w:rsidR="005D6C97" w:rsidRPr="002F24DD" w:rsidRDefault="00910857" w:rsidP="002F24DD">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These three constructs are mutually reinforcing within the framework. OMEF sets the requirement that meaning drives engagement, SCMF manages the ebb and flow of energy in search of that meaning alignment, and FSI provides a protective hard-stop when engagement would violate the person’s sense of authenticity. Collectively, they depict a self-regulating cognitive system attuned to integrity and purpose. It is worth noting that this framework emerged </w:t>
      </w:r>
      <w:r w:rsidRPr="002E4B77">
        <w:rPr>
          <w:rFonts w:ascii="Times New Roman" w:hAnsi="Times New Roman" w:cs="Times New Roman"/>
          <w:color w:val="000000" w:themeColor="text1"/>
          <w:kern w:val="0"/>
          <w14:ligatures w14:val="none"/>
        </w:rPr>
        <w:lastRenderedPageBreak/>
        <w:t>from an analysis of a specific individual’s cognitive profile, but it is presented here in generalized form. Each construct can be understood as an extreme manifestation of processes that exist to some degree in many people – for example, most individuals find it easier to work on things they care about, and anyone can “shut down” under extreme meaningless drudgery. The Cognitive Architect Framework highlights what these processes look like in a maximally amplified form, drawing clear lines that help us identify and discuss them. In doing so, it provides a vocabulary (a lexicon of cognitive ontology) for describing how meaning, motivation, and executive function interrelate in a way that traditional cognitive models (which assume a mostly uniform, will-driven executive) do not capture. This lexicon sets the stage for new approaches to supporting productivity and well-being in those whose minds operate on these principles.</w:t>
      </w:r>
    </w:p>
    <w:p w14:paraId="6CB46842" w14:textId="77777777" w:rsidR="008A570B" w:rsidRPr="002E4B77" w:rsidRDefault="008A570B" w:rsidP="008A570B">
      <w:pPr>
        <w:rPr>
          <w:color w:val="000000" w:themeColor="text1"/>
        </w:rPr>
      </w:pPr>
    </w:p>
    <w:p w14:paraId="7ABB71AE" w14:textId="77777777" w:rsidR="008A570B" w:rsidRPr="002E4B77" w:rsidRDefault="008A570B" w:rsidP="008A570B">
      <w:pPr>
        <w:rPr>
          <w:color w:val="000000" w:themeColor="text1"/>
        </w:rPr>
      </w:pPr>
    </w:p>
    <w:p w14:paraId="50FED39B" w14:textId="77777777" w:rsidR="008A570B" w:rsidRPr="002E4B77" w:rsidRDefault="008A570B" w:rsidP="008A570B">
      <w:pPr>
        <w:rPr>
          <w:color w:val="000000" w:themeColor="text1"/>
        </w:rPr>
      </w:pPr>
    </w:p>
    <w:p w14:paraId="79878C65" w14:textId="77777777" w:rsidR="008A570B" w:rsidRPr="002E4B77" w:rsidRDefault="008A570B" w:rsidP="008A570B">
      <w:pPr>
        <w:rPr>
          <w:color w:val="000000" w:themeColor="text1"/>
        </w:rPr>
      </w:pPr>
    </w:p>
    <w:p w14:paraId="12E34CE0" w14:textId="77777777" w:rsidR="008A570B" w:rsidRPr="002E4B77" w:rsidRDefault="008A570B" w:rsidP="008A570B">
      <w:pPr>
        <w:rPr>
          <w:color w:val="000000" w:themeColor="text1"/>
        </w:rPr>
      </w:pPr>
    </w:p>
    <w:p w14:paraId="327B67CA" w14:textId="77777777" w:rsidR="008A570B" w:rsidRPr="002E4B77" w:rsidRDefault="008A570B" w:rsidP="008A570B">
      <w:pPr>
        <w:rPr>
          <w:color w:val="000000" w:themeColor="text1"/>
        </w:rPr>
      </w:pPr>
    </w:p>
    <w:p w14:paraId="744900E8" w14:textId="77777777" w:rsidR="008A570B" w:rsidRPr="002E4B77" w:rsidRDefault="008A570B" w:rsidP="008A570B">
      <w:pPr>
        <w:rPr>
          <w:color w:val="000000" w:themeColor="text1"/>
        </w:rPr>
      </w:pPr>
    </w:p>
    <w:p w14:paraId="42FCD0BA" w14:textId="77777777" w:rsidR="008A570B" w:rsidRPr="002E4B77" w:rsidRDefault="008A570B" w:rsidP="008A570B">
      <w:pPr>
        <w:rPr>
          <w:color w:val="000000" w:themeColor="text1"/>
        </w:rPr>
      </w:pPr>
    </w:p>
    <w:p w14:paraId="6F95D389" w14:textId="77777777" w:rsidR="008A570B" w:rsidRPr="002E4B77" w:rsidRDefault="008A570B" w:rsidP="008A570B">
      <w:pPr>
        <w:rPr>
          <w:color w:val="000000" w:themeColor="text1"/>
        </w:rPr>
      </w:pPr>
    </w:p>
    <w:p w14:paraId="120B4F4D" w14:textId="77777777" w:rsidR="008A570B" w:rsidRPr="002E4B77" w:rsidRDefault="008A570B" w:rsidP="008A570B">
      <w:pPr>
        <w:rPr>
          <w:color w:val="000000" w:themeColor="text1"/>
        </w:rPr>
      </w:pPr>
    </w:p>
    <w:p w14:paraId="00C9A1FB" w14:textId="77777777" w:rsidR="008A570B" w:rsidRPr="002E4B77" w:rsidRDefault="008A570B" w:rsidP="008A570B">
      <w:pPr>
        <w:rPr>
          <w:color w:val="000000" w:themeColor="text1"/>
        </w:rPr>
      </w:pPr>
    </w:p>
    <w:p w14:paraId="0C06CEC1" w14:textId="77777777" w:rsidR="008A570B" w:rsidRPr="002E4B77" w:rsidRDefault="008A570B" w:rsidP="008A570B">
      <w:pPr>
        <w:rPr>
          <w:color w:val="000000" w:themeColor="text1"/>
        </w:rPr>
      </w:pPr>
    </w:p>
    <w:p w14:paraId="511EA9F5" w14:textId="77777777" w:rsidR="008A570B" w:rsidRPr="002E4B77" w:rsidRDefault="008A570B" w:rsidP="008A570B">
      <w:pPr>
        <w:rPr>
          <w:color w:val="000000" w:themeColor="text1"/>
        </w:rPr>
      </w:pPr>
    </w:p>
    <w:p w14:paraId="429FAE8E" w14:textId="77777777" w:rsidR="008A570B" w:rsidRPr="002E4B77" w:rsidRDefault="008A570B" w:rsidP="008A570B">
      <w:pPr>
        <w:rPr>
          <w:color w:val="000000" w:themeColor="text1"/>
        </w:rPr>
      </w:pPr>
    </w:p>
    <w:p w14:paraId="0B530CE1" w14:textId="77777777" w:rsidR="008A570B" w:rsidRPr="002E4B77" w:rsidRDefault="008A570B" w:rsidP="008A570B">
      <w:pPr>
        <w:rPr>
          <w:color w:val="000000" w:themeColor="text1"/>
        </w:rPr>
      </w:pPr>
    </w:p>
    <w:p w14:paraId="05B97F1A" w14:textId="77777777" w:rsidR="008A570B" w:rsidRDefault="008A570B" w:rsidP="008A570B">
      <w:pPr>
        <w:rPr>
          <w:color w:val="000000" w:themeColor="text1"/>
        </w:rPr>
      </w:pPr>
    </w:p>
    <w:p w14:paraId="50F4C3FA" w14:textId="77777777" w:rsidR="002F24DD" w:rsidRDefault="002F24DD" w:rsidP="008A570B">
      <w:pPr>
        <w:rPr>
          <w:color w:val="000000" w:themeColor="text1"/>
        </w:rPr>
      </w:pPr>
    </w:p>
    <w:p w14:paraId="34B95858" w14:textId="77777777" w:rsidR="002F24DD" w:rsidRPr="002E4B77" w:rsidRDefault="002F24DD" w:rsidP="008A570B">
      <w:pPr>
        <w:rPr>
          <w:color w:val="000000" w:themeColor="text1"/>
        </w:rPr>
      </w:pPr>
    </w:p>
    <w:p w14:paraId="1675B1C9" w14:textId="77777777" w:rsidR="008A570B" w:rsidRPr="002E4B77" w:rsidRDefault="008A570B" w:rsidP="008A570B">
      <w:pPr>
        <w:rPr>
          <w:color w:val="000000" w:themeColor="text1"/>
        </w:rPr>
      </w:pPr>
    </w:p>
    <w:p w14:paraId="6DCA3A79" w14:textId="457EFC90" w:rsidR="00D55EEF" w:rsidRDefault="00910857" w:rsidP="002F24DD">
      <w:pPr>
        <w:pStyle w:val="Heading1"/>
        <w:rPr>
          <w:color w:val="000000" w:themeColor="text1"/>
        </w:rPr>
      </w:pPr>
      <w:r w:rsidRPr="002E4B77">
        <w:rPr>
          <w:color w:val="000000" w:themeColor="text1"/>
        </w:rPr>
        <w:lastRenderedPageBreak/>
        <w:t>Methodological Architecture</w:t>
      </w:r>
    </w:p>
    <w:p w14:paraId="6812D70D" w14:textId="77777777" w:rsidR="002F24DD" w:rsidRPr="002F24DD" w:rsidRDefault="002F24DD" w:rsidP="002F24DD"/>
    <w:p w14:paraId="741E2F3C" w14:textId="35D10E73"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Developing and validating the Cognitive Architect Framework required an unconventional, deeply introspective methodology. Traditional cognitive science research often uses group studies, standardized tasks, and third-person observations, but here the starting point was first-person phenomenological data—the lived experiences and self-reflections of an individual seeking to map his own cognition. To transform these subjective insights into a structured framework, a recursive Large Language Model (LLM) co-modeling protocol was employed. In this approach, the individual (acting as a researcher of his own mind) partnered with an AI language model in an iterative cycle of analysis and synthesis. The AI was not a source of domain knowledge or theory; rather, it served as a cognitive mirror and tool for epistemic recursion, helping to articulate patterns, test consistency, and refine concepts. This section outlines the co-modeling protocol and the role of symbolic recursion in turning raw introspective observations into an organized cognitive architecture.</w:t>
      </w:r>
    </w:p>
    <w:p w14:paraId="77005A30"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E871650" w14:textId="439C7F83" w:rsidR="00BF2ED2" w:rsidRDefault="00910857" w:rsidP="002F24DD">
      <w:pPr>
        <w:pStyle w:val="Heading2"/>
        <w:rPr>
          <w:color w:val="000000" w:themeColor="text1"/>
        </w:rPr>
      </w:pPr>
      <w:r w:rsidRPr="002E4B77">
        <w:rPr>
          <w:color w:val="000000" w:themeColor="text1"/>
        </w:rPr>
        <w:t>Recursive LLM Co-Modeling Protocol</w:t>
      </w:r>
    </w:p>
    <w:p w14:paraId="28CEB3A2" w14:textId="77777777" w:rsidR="002F24DD" w:rsidRPr="002F24DD" w:rsidRDefault="002F24DD" w:rsidP="002F24DD"/>
    <w:p w14:paraId="64AAB3F4" w14:textId="2F6FD6C7" w:rsidR="005D6C9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co-modeling protocol can be summarized as a series of iterative steps in which human insight and AI assistance are tightly interwoven. A generalized version of this protocol is as follows:</w:t>
      </w:r>
    </w:p>
    <w:p w14:paraId="633A57B9" w14:textId="77777777" w:rsidR="00FD0AA5" w:rsidRPr="002E4B77" w:rsidRDefault="00FD0AA5"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992570C" w14:textId="1CCE273E" w:rsidR="00BF2ED2" w:rsidRDefault="00910857" w:rsidP="002F24DD">
      <w:pPr>
        <w:pStyle w:val="Heading3"/>
        <w:rPr>
          <w:color w:val="000000" w:themeColor="text1"/>
        </w:rPr>
      </w:pPr>
      <w:r w:rsidRPr="002E4B77">
        <w:rPr>
          <w:color w:val="000000" w:themeColor="text1"/>
        </w:rPr>
        <w:lastRenderedPageBreak/>
        <w:t>First-Person Data Collection</w:t>
      </w:r>
    </w:p>
    <w:p w14:paraId="2367E881" w14:textId="77777777" w:rsidR="002F24DD" w:rsidRPr="002F24DD" w:rsidRDefault="002F24DD" w:rsidP="002F24DD"/>
    <w:p w14:paraId="0E308877" w14:textId="644F68D7" w:rsidR="00BF2ED2"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process begins with the individual systematically recording their own cognitive experiences. This may include journaling about daily activities, noting moments of intense engagement or shutdown, describing thought processes, emotional reactions, and perceived triggers in the environment. Rich qualitative data is gathered, capturing the phenomenology of how tasks are approached or avoided, how ideas form, and what inner dialogue accompanies success or struggle.</w:t>
      </w:r>
    </w:p>
    <w:p w14:paraId="26451E6E" w14:textId="77777777" w:rsidR="002F24DD" w:rsidRPr="002E4B77"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4289B155" w14:textId="44AD379B" w:rsidR="00BF2ED2" w:rsidRDefault="00910857" w:rsidP="002F24DD">
      <w:pPr>
        <w:pStyle w:val="Heading3"/>
        <w:rPr>
          <w:color w:val="000000" w:themeColor="text1"/>
        </w:rPr>
      </w:pPr>
      <w:r w:rsidRPr="002E4B77">
        <w:rPr>
          <w:color w:val="000000" w:themeColor="text1"/>
        </w:rPr>
        <w:t>Initial Narratives and Self-Analysis</w:t>
      </w:r>
    </w:p>
    <w:p w14:paraId="268AAFF5" w14:textId="77777777" w:rsidR="002F24DD" w:rsidRPr="002F24DD" w:rsidRDefault="002F24DD" w:rsidP="002F24DD"/>
    <w:p w14:paraId="64453CDE" w14:textId="318D0340"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individual analyzes these raw experiences to identify preliminary themes or recurring issues. For instance, they may notice a pattern of procrastinating on tasks that lack personal meaning, or frequent episodes of mental “blanking out” in response to certain demands. At this stage, the person may write out free-form narratives or concept maps attempting to explain these patterns in their own words. This forms a provisional self-model, albeit likely full of intuition-driven terms and not yet rigorously defined.</w:t>
      </w:r>
    </w:p>
    <w:p w14:paraId="059E3B08" w14:textId="77777777" w:rsidR="002F24DD" w:rsidRPr="002E4B77"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4E75AD12" w14:textId="224B669E" w:rsidR="00BF2ED2" w:rsidRDefault="00910857" w:rsidP="002F24DD">
      <w:pPr>
        <w:pStyle w:val="Heading3"/>
        <w:rPr>
          <w:color w:val="000000" w:themeColor="text1"/>
        </w:rPr>
      </w:pPr>
      <w:r w:rsidRPr="002E4B77">
        <w:rPr>
          <w:color w:val="000000" w:themeColor="text1"/>
        </w:rPr>
        <w:t>AI-Assisted Reflection and Structuring</w:t>
      </w:r>
    </w:p>
    <w:p w14:paraId="126513AD" w14:textId="77777777" w:rsidR="002F24DD" w:rsidRPr="002F24DD" w:rsidRDefault="002F24DD" w:rsidP="002F24DD"/>
    <w:p w14:paraId="4047AAF6" w14:textId="4AB08526"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collected narratives and notes are then fed into an LLM in the form of prompts, asking the AI to help reorganize or summarize the information. For example, the individual might prompt </w:t>
      </w:r>
      <w:r w:rsidRPr="002E4B77">
        <w:rPr>
          <w:rFonts w:ascii="Times New Roman" w:hAnsi="Times New Roman" w:cs="Times New Roman"/>
          <w:color w:val="000000" w:themeColor="text1"/>
          <w:kern w:val="0"/>
          <w14:ligatures w14:val="none"/>
        </w:rPr>
        <w:lastRenderedPageBreak/>
        <w:t>the AI with a description of a few key incidents and ask, “What common thread unites these situations?” or “Help articulate the underlying issue.” The LLM processes the text and returns potential summaries, categorizations, or analogies. Crucially, the AI is used here as a neutral synthesizer: it can highlight connections the individual might not have explicitly named and propose candidate abstractions. The human in turn evaluates these suggestions against their lived sense of accuracy, keeping those that resonate and discarding or tweaking those that do not.</w:t>
      </w:r>
    </w:p>
    <w:p w14:paraId="664A1536" w14:textId="77777777" w:rsidR="002F24DD" w:rsidRPr="002E4B77"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665CE712" w14:textId="431CA257" w:rsidR="00BF2ED2" w:rsidRDefault="00910857" w:rsidP="002F24DD">
      <w:pPr>
        <w:pStyle w:val="Heading3"/>
        <w:rPr>
          <w:color w:val="000000" w:themeColor="text1"/>
        </w:rPr>
      </w:pPr>
      <w:r w:rsidRPr="002E4B77">
        <w:rPr>
          <w:color w:val="000000" w:themeColor="text1"/>
        </w:rPr>
        <w:t>Pattern Extraction and Naming of Constructs</w:t>
      </w:r>
    </w:p>
    <w:p w14:paraId="7FFE9C8E" w14:textId="77777777" w:rsidR="002F24DD" w:rsidRPr="002F24DD" w:rsidRDefault="002F24DD" w:rsidP="002F24DD"/>
    <w:p w14:paraId="4648E591" w14:textId="65C8EADF"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Through repeated AI-assisted reflection, clear candidate constructs start to coalesce. When the individual recognizes that several anecdotes or feelings point to a single underlying mechanism, that mechanism is given a tentative name (often a novel term that captures its essence). For instance, noticing “I can’t do anything unless it feels meaningful” leads to formulating the concept of OMEF, or observing “Whenever I encounter certain bureaucratic nonsense, I physically can’t continue” leads to naming FSI. The act of naming is pivotal: it condenses a complex set of observations into a single handle or symbol that can be further manipulated. At this stage, the AI can assist by refining definitions—e.g. the individual drafts a definition and asks the LLM to improve its clarity or coherence, which helps ensure the construct is communicated precisely.</w:t>
      </w:r>
    </w:p>
    <w:p w14:paraId="2F92DF7D" w14:textId="77777777" w:rsidR="002F24DD"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4CF57FB3" w14:textId="77777777" w:rsidR="002F24DD" w:rsidRPr="002E4B77"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7F1E4A43" w14:textId="0130E526" w:rsidR="00BF2ED2" w:rsidRDefault="00910857" w:rsidP="002F24DD">
      <w:pPr>
        <w:pStyle w:val="Heading3"/>
        <w:rPr>
          <w:color w:val="000000" w:themeColor="text1"/>
        </w:rPr>
      </w:pPr>
      <w:r w:rsidRPr="002E4B77">
        <w:rPr>
          <w:color w:val="000000" w:themeColor="text1"/>
        </w:rPr>
        <w:lastRenderedPageBreak/>
        <w:t>Recursive Elaboration and Testing</w:t>
      </w:r>
    </w:p>
    <w:p w14:paraId="115E2122" w14:textId="77777777" w:rsidR="002F24DD" w:rsidRPr="002F24DD" w:rsidRDefault="002F24DD" w:rsidP="002F24DD"/>
    <w:p w14:paraId="0D466248" w14:textId="6329BFFC"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Once a set of constructs is identified, the next step is to test their validity and refine their boundaries. The individual, with AI assistance, runs mental simulations and </w:t>
      </w:r>
      <w:proofErr w:type="gramStart"/>
      <w:r w:rsidRPr="002E4B77">
        <w:rPr>
          <w:rFonts w:ascii="Times New Roman" w:hAnsi="Times New Roman" w:cs="Times New Roman"/>
          <w:color w:val="000000" w:themeColor="text1"/>
          <w:kern w:val="0"/>
          <w14:ligatures w14:val="none"/>
        </w:rPr>
        <w:t>counter-examples</w:t>
      </w:r>
      <w:proofErr w:type="gramEnd"/>
      <w:r w:rsidRPr="002E4B77">
        <w:rPr>
          <w:rFonts w:ascii="Times New Roman" w:hAnsi="Times New Roman" w:cs="Times New Roman"/>
          <w:color w:val="000000" w:themeColor="text1"/>
          <w:kern w:val="0"/>
          <w14:ligatures w14:val="none"/>
        </w:rPr>
        <w:t xml:space="preserve">: “If OMEF is true, how would I handle a task that I initially dislike but later find a new perspective on? Does that match the model?” The LLM can simulate scenarios or even role-play the person’s perspective when prompted with hypothetical situations, helping to explore the implications of each construct. This recursive loop might reveal overlaps or gaps—perhaps two proposed constructs are </w:t>
      </w:r>
      <w:proofErr w:type="gramStart"/>
      <w:r w:rsidRPr="002E4B77">
        <w:rPr>
          <w:rFonts w:ascii="Times New Roman" w:hAnsi="Times New Roman" w:cs="Times New Roman"/>
          <w:color w:val="000000" w:themeColor="text1"/>
          <w:kern w:val="0"/>
          <w14:ligatures w14:val="none"/>
        </w:rPr>
        <w:t>actually part</w:t>
      </w:r>
      <w:proofErr w:type="gramEnd"/>
      <w:r w:rsidRPr="002E4B77">
        <w:rPr>
          <w:rFonts w:ascii="Times New Roman" w:hAnsi="Times New Roman" w:cs="Times New Roman"/>
          <w:color w:val="000000" w:themeColor="text1"/>
          <w:kern w:val="0"/>
          <w14:ligatures w14:val="none"/>
        </w:rPr>
        <w:t xml:space="preserve"> of one bigger process, or an aspect of experience remains unexplained. The model is adjusted accordingly, possibly merging concepts or introducing a new one to fill a gap. Each iteration aims for greater epistemic compression (capturing more with less, in terms of concepts) and greater explanatory power for the individual’s experiences.</w:t>
      </w:r>
    </w:p>
    <w:p w14:paraId="309EF03B" w14:textId="77777777" w:rsidR="002F24DD" w:rsidRPr="002E4B77"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17057121" w14:textId="5C72CFD0" w:rsidR="00BF2ED2" w:rsidRDefault="00910857" w:rsidP="002F24DD">
      <w:pPr>
        <w:pStyle w:val="Heading3"/>
        <w:rPr>
          <w:color w:val="000000" w:themeColor="text1"/>
        </w:rPr>
      </w:pPr>
      <w:r w:rsidRPr="002E4B77">
        <w:rPr>
          <w:color w:val="000000" w:themeColor="text1"/>
        </w:rPr>
        <w:t>Cross-Verification with External Data</w:t>
      </w:r>
    </w:p>
    <w:p w14:paraId="4F7BBA4F" w14:textId="77777777" w:rsidR="002F24DD" w:rsidRPr="002F24DD" w:rsidRDefault="002F24DD" w:rsidP="002F24DD"/>
    <w:p w14:paraId="0DDEF3F0" w14:textId="60351921" w:rsidR="0091085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With a refined internal model, the individual then seeks external anchors to validate and ground these constructs. In the original case, comprehensive personality test data (especially the Big Five Aspects Scale) was used to see if the introspectively derived features corresponded to measurable trait extremes. This step is critical to ensure the framework isn’t a self-contained narrative with no outside reference. The individual checks, for example, “I identified a lack of will-driven motivation as central; does my Conscientiousness score support that? Yes, it’s extremely low, which aligns perfectly.” Similarly, high Neuroticism scores support the presence </w:t>
      </w:r>
      <w:r w:rsidRPr="002E4B77">
        <w:rPr>
          <w:rFonts w:ascii="Times New Roman" w:hAnsi="Times New Roman" w:cs="Times New Roman"/>
          <w:color w:val="000000" w:themeColor="text1"/>
          <w:kern w:val="0"/>
          <w14:ligatures w14:val="none"/>
        </w:rPr>
        <w:lastRenderedPageBreak/>
        <w:t>of strong negative reactivity (as in FSI). This quantitative validation lends credibility and situates the personal model in established scientific constructs, making it more than a subjective account.</w:t>
      </w:r>
    </w:p>
    <w:p w14:paraId="1F265A8E" w14:textId="77777777" w:rsidR="002F24DD" w:rsidRPr="002E4B77"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24E1978A" w14:textId="1D6CC916" w:rsidR="00BF2ED2" w:rsidRDefault="00910857" w:rsidP="002F24DD">
      <w:pPr>
        <w:pStyle w:val="Heading3"/>
        <w:rPr>
          <w:color w:val="000000" w:themeColor="text1"/>
        </w:rPr>
      </w:pPr>
      <w:r w:rsidRPr="002E4B77">
        <w:rPr>
          <w:color w:val="000000" w:themeColor="text1"/>
        </w:rPr>
        <w:t>Blueprinting Solutions and Environmental Design</w:t>
      </w:r>
    </w:p>
    <w:p w14:paraId="35BBF18C" w14:textId="77777777" w:rsidR="002F24DD" w:rsidRPr="002F24DD" w:rsidRDefault="002F24DD" w:rsidP="002F24DD"/>
    <w:p w14:paraId="588B7E9C" w14:textId="062E48D3"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As the cognitive architecture becomes clear, the process extends to envisioning practical interventions. The individual, often with continued assistance from the LLM for brainstorming, designs environmental or behavioral modifications to better support their cognitive profile. For instance, recognizing the importance of intrinsic interest (OMEF) leads to a strategy of always contextualizing tasks within a bigger </w:t>
      </w:r>
      <w:proofErr w:type="gramStart"/>
      <w:r w:rsidRPr="002E4B77">
        <w:rPr>
          <w:rFonts w:ascii="Times New Roman" w:hAnsi="Times New Roman" w:cs="Times New Roman"/>
          <w:color w:val="000000" w:themeColor="text1"/>
          <w:kern w:val="0"/>
          <w14:ligatures w14:val="none"/>
        </w:rPr>
        <w:t>personally-valued</w:t>
      </w:r>
      <w:proofErr w:type="gramEnd"/>
      <w:r w:rsidRPr="002E4B77">
        <w:rPr>
          <w:rFonts w:ascii="Times New Roman" w:hAnsi="Times New Roman" w:cs="Times New Roman"/>
          <w:color w:val="000000" w:themeColor="text1"/>
          <w:kern w:val="0"/>
          <w14:ligatures w14:val="none"/>
        </w:rPr>
        <w:t xml:space="preserve"> picture. Recognizing the triggers for FSI leads to changes in how incoming work is filtered or negotiated (perhaps avoiding certain bureaucratic roles or creating buffers against corporate jargon). This culminated, in the case study, in the design of the Gestalt Systems Synthesis Environment (GSSE) – essentially a physical and digital space tailored to the constructs. The AI can aid by aggregating design principles or providing examples of accommodating environments (e.g., “Design a workspace with minimal distractions and immediate access to creative tools”).</w:t>
      </w:r>
    </w:p>
    <w:p w14:paraId="4E9C15B7" w14:textId="77777777" w:rsidR="002F24DD" w:rsidRPr="002E4B77" w:rsidRDefault="002F24DD"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342C5D73" w14:textId="54F9F8C7" w:rsidR="00BF2ED2" w:rsidRDefault="00910857" w:rsidP="002F24DD">
      <w:pPr>
        <w:pStyle w:val="Heading3"/>
        <w:rPr>
          <w:color w:val="000000" w:themeColor="text1"/>
        </w:rPr>
      </w:pPr>
      <w:r w:rsidRPr="002E4B77">
        <w:rPr>
          <w:color w:val="000000" w:themeColor="text1"/>
        </w:rPr>
        <w:t>Documentation and Iterative Refinement</w:t>
      </w:r>
    </w:p>
    <w:p w14:paraId="1C1716C9" w14:textId="77777777" w:rsidR="002F24DD" w:rsidRPr="002F24DD" w:rsidRDefault="002F24DD" w:rsidP="002F24DD"/>
    <w:p w14:paraId="17810FA7" w14:textId="3CD1CF72"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Throughout the process, every finding and construct definition is thoroughly documented, often with cross-references linking back to source anecdotes or data. The AI, once more, helps ensure the final documentation is coherent, well-structured, and comprehensive. Because the model is </w:t>
      </w:r>
      <w:r w:rsidRPr="002E4B77">
        <w:rPr>
          <w:rFonts w:ascii="Times New Roman" w:hAnsi="Times New Roman" w:cs="Times New Roman"/>
          <w:color w:val="000000" w:themeColor="text1"/>
          <w:kern w:val="0"/>
          <w14:ligatures w14:val="none"/>
        </w:rPr>
        <w:lastRenderedPageBreak/>
        <w:t>recursive, this documentation itself can be reviewed in subsequent cycles for any inconsistencies or new insights – the individual might read the synthesized report (like an earlier draft of the framework) and use it to reflect further, sometimes identifying a subtle point that was missed and then integrating it. In essence, the final framework is the product of multiple passes through the human → AI → human loop, each pass refining the fidelity of the model.</w:t>
      </w:r>
    </w:p>
    <w:p w14:paraId="7F66391E"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30F107A" w14:textId="0FAA233F"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This co-modeling protocol exemplifies a new kind of research methodology: part autoethnography, part AI-assisted analysis. It treats first-person subjective experience as a rich data source and uses the pattern-recognition and language abilities of AI to make sense of that data in a rigorous way. The result is neither an unfettered personal narrative nor a generic AI hallucination, but a structured synthesis that draws strength from both introspective depth and systematic analysis. Notably, the protocol emphasizes that the human remains the author of the content – the AI contributes form, organization, and prompts for reflection, but the core ideas (constructs, interpretations) originate from the individual’s own mind and remain under constant human verification for authenticity.</w:t>
      </w:r>
    </w:p>
    <w:p w14:paraId="407755A1"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60A4D39" w14:textId="3D1CE644" w:rsidR="00BF2ED2" w:rsidRDefault="00910857" w:rsidP="002F24DD">
      <w:pPr>
        <w:pStyle w:val="Heading2"/>
        <w:rPr>
          <w:color w:val="000000" w:themeColor="text1"/>
        </w:rPr>
      </w:pPr>
      <w:r w:rsidRPr="002E4B77">
        <w:rPr>
          <w:color w:val="000000" w:themeColor="text1"/>
        </w:rPr>
        <w:t>Symbolic Recursion and Epistemic Compression</w:t>
      </w:r>
    </w:p>
    <w:p w14:paraId="4B3E29DD" w14:textId="77777777" w:rsidR="002F24DD" w:rsidRPr="002F24DD" w:rsidRDefault="002F24DD" w:rsidP="002F24DD"/>
    <w:p w14:paraId="473F2060" w14:textId="2AD8E1D9"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 key mechanism underlying the success of the above methodology is what can be termed symbolic recursion. This refers to the iterative process of distilling complex experiences into concise symbols (concepts or constructs) and then using those symbols to gain higher-order insights on the next iteration. Each named construct (OMEF, FSI, SCMF, etc.) is essentially a </w:t>
      </w:r>
      <w:r w:rsidRPr="002E4B77">
        <w:rPr>
          <w:rFonts w:ascii="Times New Roman" w:hAnsi="Times New Roman" w:cs="Times New Roman"/>
          <w:color w:val="000000" w:themeColor="text1"/>
          <w:kern w:val="0"/>
          <w14:ligatures w14:val="none"/>
        </w:rPr>
        <w:lastRenderedPageBreak/>
        <w:t>compressed representation that encapsulates a wealth of raw experience. By compressing diffuse experiential knowledge into a succinct form, one reduces cognitive load and can more easily manipulate and combine these forms to see the bigger picture. The LLM co-modeling process greatly aids this compression: the AI’s ability to summarize and find patterns is akin to a compression algorithm for meaning, turning pages of anecdotal evidence into a paragraph of insight. The human then further compresses that insight by giving it a name and definition.</w:t>
      </w:r>
    </w:p>
    <w:p w14:paraId="538EDA1C"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CDFAAB9" w14:textId="2A524A00"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Once a construct is defined symbolically, it can be treated as a unitary element in the next cycle of reflection. For example, after identifying “False-Structure Intolerance” as a concept, the individual can then examine new situations with that lens: Is this feeling I have right now FSI kicking in? This abstraction allows the person to step back from being lost in each moment’s unique details and instead observe the structure of their cognition across moments. As more constructs form, they begin to interrelate, and their combinations reveal higher-order patterns (for instance, realizing that OMEF and FSI together imply an overall principle of “ontological gating,” as discussed). This hierarchical building of understanding is what we mean by symbolic recursion: each level of symbols enables the discovery of the next level’s symbols, much like mathematical or programming abstractions allow tackling more complex problems.</w:t>
      </w:r>
    </w:p>
    <w:p w14:paraId="076EA2BD"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5D2A472" w14:textId="3A65EA1A"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Symbolic recursion achieves epistemic compression by conserving the essential knowledge while shedding superfluous detail at each step. It is analogous to data compression in information theory, but here applied to subjective knowledge – the “data” being compressed are personal </w:t>
      </w:r>
      <w:r w:rsidRPr="002E4B77">
        <w:rPr>
          <w:rFonts w:ascii="Times New Roman" w:hAnsi="Times New Roman" w:cs="Times New Roman"/>
          <w:color w:val="000000" w:themeColor="text1"/>
          <w:kern w:val="0"/>
          <w14:ligatures w14:val="none"/>
        </w:rPr>
        <w:lastRenderedPageBreak/>
        <w:t>experiences and reflections. Importantly, the compression is lossless with respect to insight: a well-chosen construct name and definition capture the meaning of numerous experiences without losing what made them significant. Of course, the raw experiences carry nuances and contexts that exceed any summary, but those details can be retrieved from memory or logs when needed. The constructs serve as pointers or indices into that richer store of experience, meaning the individual can recall and communicate complex personal cognitive phenomena succinctly.</w:t>
      </w:r>
    </w:p>
    <w:p w14:paraId="19FD62D1"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9C730B0" w14:textId="4D5CE2CA"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Another benefit of symbolic recursion is that it enables construct formation that can generalize beyond the original case. When one person coins a term for a cognitive pattern, that term (if well-defined) can be shared and examined in others. For example, after formalizing OMEF in this one case, researchers or practitioners can inquire whether other individuals, particularly those with similar trait profiles (e.g., very low Conscientiousness, high Openness), exhibit an analogous “meaning-gated” executive function. In this way, what started as a single-person insight gains broader epistemic value. The constructs become portable knowledge units that contribute to scientific discourse. This is akin to how in science a single-case observation can lead to a hypothesis, which then leads to a general theory if validated across cases.</w:t>
      </w:r>
    </w:p>
    <w:p w14:paraId="4D10292D"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6FCE5BC" w14:textId="000873E6"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summary, the methodological architecture of the Cognitive Architect Framework demonstrates a powerful interplay between human introspection and AI-facilitated analysis. By following a recursive co-modeling protocol, it was possible to translate an idiosyncratic personal cognitive world into a formalized architecture. Central to this was the use of symbolic recursion </w:t>
      </w:r>
      <w:r w:rsidRPr="002E4B77">
        <w:rPr>
          <w:rFonts w:ascii="Times New Roman" w:hAnsi="Times New Roman" w:cs="Times New Roman"/>
          <w:color w:val="000000" w:themeColor="text1"/>
          <w:kern w:val="0"/>
          <w14:ligatures w14:val="none"/>
        </w:rPr>
        <w:lastRenderedPageBreak/>
        <w:t xml:space="preserve">as a means of climbing the ladder of abstraction: compressing experiences into symbols, then using those symbols to unlock new perspectives. This method showcases a novel paradigm for cognitive research—one where first-person and </w:t>
      </w:r>
      <w:proofErr w:type="gramStart"/>
      <w:r w:rsidRPr="002E4B77">
        <w:rPr>
          <w:rFonts w:ascii="Times New Roman" w:hAnsi="Times New Roman" w:cs="Times New Roman"/>
          <w:color w:val="000000" w:themeColor="text1"/>
          <w:kern w:val="0"/>
          <w14:ligatures w14:val="none"/>
        </w:rPr>
        <w:t>second-person</w:t>
      </w:r>
      <w:proofErr w:type="gramEnd"/>
      <w:r w:rsidRPr="002E4B77">
        <w:rPr>
          <w:rFonts w:ascii="Times New Roman" w:hAnsi="Times New Roman" w:cs="Times New Roman"/>
          <w:color w:val="000000" w:themeColor="text1"/>
          <w:kern w:val="0"/>
          <w14:ligatures w14:val="none"/>
        </w:rPr>
        <w:t xml:space="preserve"> (AI) perspectives merge to produce insights that are both deeply personal and broadly significant. It opens the door for individuals (especially those with atypical cognition) to actively participate in modeling their own minds, and for AI to play an integral role in advancing our understanding of human cognition through collaboration rather than mere computation.</w:t>
      </w:r>
    </w:p>
    <w:p w14:paraId="0D9FFD20"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3FB983E" w14:textId="4DBE6208" w:rsidR="00BF2ED2" w:rsidRDefault="00910857" w:rsidP="002F24DD">
      <w:pPr>
        <w:pStyle w:val="Heading2"/>
        <w:rPr>
          <w:color w:val="000000" w:themeColor="text1"/>
        </w:rPr>
      </w:pPr>
      <w:r w:rsidRPr="002E4B77">
        <w:rPr>
          <w:color w:val="000000" w:themeColor="text1"/>
        </w:rPr>
        <w:t>Trait–Construct Matrix</w:t>
      </w:r>
    </w:p>
    <w:p w14:paraId="3C4DFA25" w14:textId="77777777" w:rsidR="002F24DD" w:rsidRPr="002F24DD" w:rsidRDefault="002F24DD" w:rsidP="002F24DD"/>
    <w:p w14:paraId="209C6D48" w14:textId="70F6F1A8"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 distinctive feature of the Cognitive Architect Framework is that it bridges the gap between qualitative cognitive constructs and quantitative personality traits. The original case study was enriched </w:t>
      </w:r>
      <w:proofErr w:type="gramStart"/>
      <w:r w:rsidRPr="002E4B77">
        <w:rPr>
          <w:rFonts w:ascii="Times New Roman" w:hAnsi="Times New Roman" w:cs="Times New Roman"/>
          <w:color w:val="000000" w:themeColor="text1"/>
          <w:kern w:val="0"/>
          <w14:ligatures w14:val="none"/>
        </w:rPr>
        <w:t>by the use of</w:t>
      </w:r>
      <w:proofErr w:type="gramEnd"/>
      <w:r w:rsidRPr="002E4B77">
        <w:rPr>
          <w:rFonts w:ascii="Times New Roman" w:hAnsi="Times New Roman" w:cs="Times New Roman"/>
          <w:color w:val="000000" w:themeColor="text1"/>
          <w:kern w:val="0"/>
          <w14:ligatures w14:val="none"/>
        </w:rPr>
        <w:t xml:space="preserve"> the Big Five Aspects Scale (BFAS), a personality assessment that measures not only the broad Big Five traits but also their two </w:t>
      </w:r>
      <w:proofErr w:type="spellStart"/>
      <w:r w:rsidRPr="002E4B77">
        <w:rPr>
          <w:rFonts w:ascii="Times New Roman" w:hAnsi="Times New Roman" w:cs="Times New Roman"/>
          <w:color w:val="000000" w:themeColor="text1"/>
          <w:kern w:val="0"/>
          <w14:ligatures w14:val="none"/>
        </w:rPr>
        <w:t>subtraits</w:t>
      </w:r>
      <w:proofErr w:type="spellEnd"/>
      <w:r w:rsidRPr="002E4B77">
        <w:rPr>
          <w:rFonts w:ascii="Times New Roman" w:hAnsi="Times New Roman" w:cs="Times New Roman"/>
          <w:color w:val="000000" w:themeColor="text1"/>
          <w:kern w:val="0"/>
          <w14:ligatures w14:val="none"/>
        </w:rPr>
        <w:t xml:space="preserve"> (aspects). The extreme scores observed in the subject’s BFAS profile provided empirical fingerprints for the constructs that were derived from introspection. In generalizing the framework, we can propose a trait–construct matrix that maps specific trait dimensions to the cognitive mechanisms in this model. This matrix helps illustrate how certain trait extremes predispose or correspond to the operation of OMEF, FSI, SCMF, and related features of the cognitive architecture. Notably, low Industriousness and high Volatility stand out as core system features in this architecture, but the full profile of traits offers a multi-dimensional understanding. Below is a synthesis of how key personality aspects </w:t>
      </w:r>
      <w:proofErr w:type="gramStart"/>
      <w:r w:rsidRPr="002E4B77">
        <w:rPr>
          <w:rFonts w:ascii="Times New Roman" w:hAnsi="Times New Roman" w:cs="Times New Roman"/>
          <w:color w:val="000000" w:themeColor="text1"/>
          <w:kern w:val="0"/>
          <w14:ligatures w14:val="none"/>
        </w:rPr>
        <w:t>relate</w:t>
      </w:r>
      <w:proofErr w:type="gramEnd"/>
      <w:r w:rsidRPr="002E4B77">
        <w:rPr>
          <w:rFonts w:ascii="Times New Roman" w:hAnsi="Times New Roman" w:cs="Times New Roman"/>
          <w:color w:val="000000" w:themeColor="text1"/>
          <w:kern w:val="0"/>
          <w14:ligatures w14:val="none"/>
        </w:rPr>
        <w:t xml:space="preserve"> to the framework’s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6457"/>
      </w:tblGrid>
      <w:tr w:rsidR="002E4B77" w:rsidRPr="002E4B77" w14:paraId="352FA9B7" w14:textId="77777777">
        <w:trPr>
          <w:tblHeader/>
          <w:tblCellSpacing w:w="15" w:type="dxa"/>
        </w:trPr>
        <w:tc>
          <w:tcPr>
            <w:tcW w:w="0" w:type="auto"/>
            <w:vAlign w:val="center"/>
            <w:hideMark/>
          </w:tcPr>
          <w:p w14:paraId="2C191F1A" w14:textId="77777777"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lastRenderedPageBreak/>
              <w:t>BFAS Trait Aspect</w:t>
            </w:r>
          </w:p>
        </w:tc>
        <w:tc>
          <w:tcPr>
            <w:tcW w:w="0" w:type="auto"/>
            <w:vAlign w:val="center"/>
            <w:hideMark/>
          </w:tcPr>
          <w:p w14:paraId="5ACAE7E9" w14:textId="77777777"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t>Role in Cognitive Mechanisms</w:t>
            </w:r>
          </w:p>
        </w:tc>
      </w:tr>
      <w:tr w:rsidR="002E4B77" w:rsidRPr="002E4B77" w14:paraId="1674696A" w14:textId="77777777">
        <w:trPr>
          <w:tblCellSpacing w:w="15" w:type="dxa"/>
        </w:trPr>
        <w:tc>
          <w:tcPr>
            <w:tcW w:w="0" w:type="auto"/>
            <w:vAlign w:val="center"/>
            <w:hideMark/>
          </w:tcPr>
          <w:p w14:paraId="008EA3AE" w14:textId="5DBCF3C8"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t>Industriousness – Exceptionally Low</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(Facet of Conscientiousness)</w:t>
            </w:r>
          </w:p>
        </w:tc>
        <w:tc>
          <w:tcPr>
            <w:tcW w:w="0" w:type="auto"/>
            <w:vAlign w:val="center"/>
            <w:hideMark/>
          </w:tcPr>
          <w:p w14:paraId="7B2A07A6"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Minimal duty-driven motivation: Extremely low Industriousness reflects a lack of inherent drive to pursue tasks out of obligation, duty, or routine. This trait profile aligns with OMEF, indicating that the individual cannot rely on sheer willpower or habit to initiate action. Instead, tasks must provide intrinsic interest or value to overcome the baseline inertia. Low Industriousness thus underpins the ontological gating of executive function: it empirically validates that without personal meaning, sustained effort will not occur. It also contributes to SCMF, as there is no steady “work ethic” pushing the individual to act when the task doesn’t resonate; hence motivation stays filtered off until conditions change.</w:t>
            </w:r>
          </w:p>
        </w:tc>
      </w:tr>
      <w:tr w:rsidR="002E4B77" w:rsidRPr="002E4B77" w14:paraId="7A5368BB" w14:textId="77777777">
        <w:trPr>
          <w:tblCellSpacing w:w="15" w:type="dxa"/>
        </w:trPr>
        <w:tc>
          <w:tcPr>
            <w:tcW w:w="0" w:type="auto"/>
            <w:vAlign w:val="center"/>
            <w:hideMark/>
          </w:tcPr>
          <w:p w14:paraId="0AFCBAFD" w14:textId="636967B8"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t>Volatility – Exceptionally High</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(Facet of Neuroticism)</w:t>
            </w:r>
          </w:p>
        </w:tc>
        <w:tc>
          <w:tcPr>
            <w:tcW w:w="0" w:type="auto"/>
            <w:vAlign w:val="center"/>
            <w:hideMark/>
          </w:tcPr>
          <w:p w14:paraId="1C9E2739"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High reactivity to misalignment: Volatility measures emotional reactivity, especially anger and frustration. At an extreme high, it signifies that the individual’s affective system responds intensely and quickly to perceived wrongness or stressors. This directly fuels FSI: even a small encounter with a “false” or incoherent structure can trigger a disproportionate wave of irritation or distress, leading to an immediate shutdown. High Volatility makes the “veto” of FSI swift and non-negotiable – the person cannot calmly push through an aversive, non-resonant task, because the internal discomfort becomes overwhelming. In the positive sense, this reactivity also means the individual has a finely tuned alarm system for authenticity: their psyche forcefully rejects what feels fundamentally off.</w:t>
            </w:r>
          </w:p>
        </w:tc>
      </w:tr>
      <w:tr w:rsidR="002E4B77" w:rsidRPr="002E4B77" w14:paraId="35EE2061" w14:textId="77777777">
        <w:trPr>
          <w:tblCellSpacing w:w="15" w:type="dxa"/>
        </w:trPr>
        <w:tc>
          <w:tcPr>
            <w:tcW w:w="0" w:type="auto"/>
            <w:vAlign w:val="center"/>
            <w:hideMark/>
          </w:tcPr>
          <w:p w14:paraId="6CE5C285" w14:textId="481B8927"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t>Withdrawal – High</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(Facet of Neuroticism)</w:t>
            </w:r>
          </w:p>
        </w:tc>
        <w:tc>
          <w:tcPr>
            <w:tcW w:w="0" w:type="auto"/>
            <w:vAlign w:val="center"/>
            <w:hideMark/>
          </w:tcPr>
          <w:p w14:paraId="45645A6F"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Avoidance of negative stimuli: High Withdrawal (the anxiety/self-preservation aspect of Neuroticism) complements Volatility in the functioning of FSI. It predisposes the individual to avoid situations that have previously caused overwhelm or failure. In practice, this might mean preemptively steering clear of careers, social situations, or projects that the person senses would trigger their FSI (e.g., highly bureaucratic jobs or rigid environments). It also can prolong the low-engagement phases of SCMF, as the individual hesitates to initiate tasks for which they foresee possible frustration or misalignment. While often seen as a negative trait (avoidance behavior), in this context high Withdrawal contributes to an adaptive strategy of minimizing exposure to “ontological toxins,” thereby protecting the individual’s cognitive well-being.</w:t>
            </w:r>
          </w:p>
        </w:tc>
      </w:tr>
      <w:tr w:rsidR="002E4B77" w:rsidRPr="002E4B77" w14:paraId="1DA94D1D" w14:textId="77777777">
        <w:trPr>
          <w:tblCellSpacing w:w="15" w:type="dxa"/>
        </w:trPr>
        <w:tc>
          <w:tcPr>
            <w:tcW w:w="0" w:type="auto"/>
            <w:vAlign w:val="center"/>
            <w:hideMark/>
          </w:tcPr>
          <w:p w14:paraId="0B5CEABB" w14:textId="45256EE1"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lastRenderedPageBreak/>
              <w:t>Openness/Intellect – Exceptionally High</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(Facets of Openness to Experience)</w:t>
            </w:r>
          </w:p>
        </w:tc>
        <w:tc>
          <w:tcPr>
            <w:tcW w:w="0" w:type="auto"/>
            <w:vAlign w:val="center"/>
            <w:hideMark/>
          </w:tcPr>
          <w:p w14:paraId="06A5B1F9"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Drive for complexity and understanding: Exceptionally high scores in Openness (especially the Intellect aspect, which relates to abstract thinking and cognitive exploration) provide the engine for deep, pattern-based cognition. Such an individual has a strong appetite for learning, novelty, and systemic thinking. This trait supports the meaning-driven orientation of OMEF: only rich, intellectually stimulating or creatively promising tasks will satisfy their high Openness, thus those are the tasks that can engage their executive function. High Intellect means the person constantly generates questions, ideas, and connections, which can lead to the spontaneous “meaning storms” that characterize their productive periods. In the matrix of this framework, high Openness/Intellect is what makes the person’s “resonance criteria” stringent; simple or shallow tasks usually won’t meet the bar. It also explains why, when aligned, the individual can integrate information across domains at lightning speed – their cognitive openness allows for cross-pollination of ideas and big-picture synthesis in flow states.</w:t>
            </w:r>
          </w:p>
        </w:tc>
      </w:tr>
      <w:tr w:rsidR="002E4B77" w:rsidRPr="002E4B77" w14:paraId="727F8DED" w14:textId="77777777">
        <w:trPr>
          <w:tblCellSpacing w:w="15" w:type="dxa"/>
        </w:trPr>
        <w:tc>
          <w:tcPr>
            <w:tcW w:w="0" w:type="auto"/>
            <w:vAlign w:val="center"/>
            <w:hideMark/>
          </w:tcPr>
          <w:p w14:paraId="03001919" w14:textId="19469DEE"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t>Agreeableness – Low</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(Compassion &amp; Politeness facets)</w:t>
            </w:r>
          </w:p>
        </w:tc>
        <w:tc>
          <w:tcPr>
            <w:tcW w:w="0" w:type="auto"/>
            <w:vAlign w:val="center"/>
            <w:hideMark/>
          </w:tcPr>
          <w:p w14:paraId="35CF731A"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Independent, low-compliance stance: Low Agreeableness, particularly low compassion or modest politeness, means the individual places less weight on others’ expectations or social harmony if those conflict with personal principles. In this framework, that trait is what gives FSI “psychological teeth.” The person with low Agreeableness won’t compel themselves to play along with a request just to be amiable; if something seems pointless or wrong, they feel little guilt in rejecting it. This trait thus empowers the intolerance for false structures – it reduces the internal friction that more agreeable people might feel (e.g. “I hate this </w:t>
            </w:r>
            <w:proofErr w:type="gramStart"/>
            <w:r w:rsidRPr="002E4B77">
              <w:rPr>
                <w:rFonts w:ascii="Times New Roman" w:hAnsi="Times New Roman" w:cs="Times New Roman"/>
                <w:color w:val="000000" w:themeColor="text1"/>
                <w:kern w:val="0"/>
                <w14:ligatures w14:val="none"/>
              </w:rPr>
              <w:t>task</w:t>
            </w:r>
            <w:proofErr w:type="gramEnd"/>
            <w:r w:rsidRPr="002E4B77">
              <w:rPr>
                <w:rFonts w:ascii="Times New Roman" w:hAnsi="Times New Roman" w:cs="Times New Roman"/>
                <w:color w:val="000000" w:themeColor="text1"/>
                <w:kern w:val="0"/>
                <w14:ligatures w14:val="none"/>
              </w:rPr>
              <w:t xml:space="preserve"> but I must do it to not disappoint someone”). Low Agreeableness also correlates with a direct communication style, which might help the individual articulate their unconventional needs or challenge assumptions openly (an aspect of ontological engineering of their world). On the flip side, it can contribute to interpersonal friction, but within this model it’s largely reframed as a necessary component of authenticity-seeking.</w:t>
            </w:r>
          </w:p>
        </w:tc>
      </w:tr>
      <w:tr w:rsidR="002E4B77" w:rsidRPr="002E4B77" w14:paraId="5C9AB403" w14:textId="77777777">
        <w:trPr>
          <w:tblCellSpacing w:w="15" w:type="dxa"/>
        </w:trPr>
        <w:tc>
          <w:tcPr>
            <w:tcW w:w="0" w:type="auto"/>
            <w:vAlign w:val="center"/>
            <w:hideMark/>
          </w:tcPr>
          <w:p w14:paraId="2274BA01" w14:textId="3C7344B1"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t>Assertiveness – High</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(Facet of Extraversion)</w:t>
            </w:r>
          </w:p>
        </w:tc>
        <w:tc>
          <w:tcPr>
            <w:tcW w:w="0" w:type="auto"/>
            <w:vAlign w:val="center"/>
            <w:hideMark/>
          </w:tcPr>
          <w:p w14:paraId="73108A68"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Intense drive when engaged: High Assertiveness indicates a forceful, energetic approach once someone is active. For the individual governed by SCMF, this trait explains the all-or-nothing quality of their output. When a task does align and motivation turns “on,” high Assertiveness means they pursue it </w:t>
            </w:r>
            <w:r w:rsidRPr="002E4B77">
              <w:rPr>
                <w:rFonts w:ascii="Times New Roman" w:hAnsi="Times New Roman" w:cs="Times New Roman"/>
                <w:color w:val="000000" w:themeColor="text1"/>
                <w:kern w:val="0"/>
                <w14:ligatures w14:val="none"/>
              </w:rPr>
              <w:lastRenderedPageBreak/>
              <w:t>boldly, set ambitious goals, and push through challenges proactively. It supports the observation that under resonance conditions, the individual may take leadership in problem-solving, externalize a lot of output (writing, speaking, creating) and sustain longer working stretches. Assertiveness supercharges the “flow” side of the cycle, ensuring that resonant engagement isn’t just mildly productive but can be exceptionally fruitful and pioneering. It contrasts with the passivity observed in off-states, emphasizing the bimodal nature of the person’s extraversion/drive – essentially dormant versus highly driven, with relatively few moderate middle-ground days.</w:t>
            </w:r>
          </w:p>
        </w:tc>
      </w:tr>
      <w:tr w:rsidR="002E4B77" w:rsidRPr="002E4B77" w14:paraId="4AD718C6" w14:textId="77777777">
        <w:trPr>
          <w:tblCellSpacing w:w="15" w:type="dxa"/>
        </w:trPr>
        <w:tc>
          <w:tcPr>
            <w:tcW w:w="0" w:type="auto"/>
            <w:vAlign w:val="center"/>
            <w:hideMark/>
          </w:tcPr>
          <w:p w14:paraId="35F8B713" w14:textId="2D1EFFC3"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lastRenderedPageBreak/>
              <w:t>Enthusiasm – Moderate to Low</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(Facet of Extraversion)</w:t>
            </w:r>
          </w:p>
        </w:tc>
        <w:tc>
          <w:tcPr>
            <w:tcW w:w="0" w:type="auto"/>
            <w:vAlign w:val="center"/>
            <w:hideMark/>
          </w:tcPr>
          <w:p w14:paraId="21942188"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Selective social/reward responsiveness: Enthusiasm, another facet of Extraversion, relates to positive emotion and reward sensitivity in social or exploratory contexts. A moderate or somewhat low Enthusiasm in this profile suggests that generic rewards (like praise, novelty for its own sake, or social incentives) have limited power to move the person. This tempering effect dovetails with SCMF: the absence of broad enthusiasm means the individual doesn’t get excited about many things automatically, reinforcing that only specific, deeply valued stimuli will activate them. It also implies that during periods of non-engagement, the person might seem indifferent or flat in affect (not easily perked up by small incentives). In contrast, when a truly resonant topic is present, their positive emotion is channeled more through Assertiveness (focus and drive) than through bubbly enthusiasm. So, moderate Enthusiasm contributes to the filtering aspect – it prevents distraction by minor rewards, at the cost of sometimes appearing unmotivated or distant until something really clicks.</w:t>
            </w:r>
          </w:p>
        </w:tc>
      </w:tr>
      <w:tr w:rsidR="002E4B77" w:rsidRPr="002E4B77" w14:paraId="570BF7AB" w14:textId="77777777">
        <w:trPr>
          <w:tblCellSpacing w:w="15" w:type="dxa"/>
        </w:trPr>
        <w:tc>
          <w:tcPr>
            <w:tcW w:w="0" w:type="auto"/>
            <w:vAlign w:val="center"/>
            <w:hideMark/>
          </w:tcPr>
          <w:p w14:paraId="38DE50E0" w14:textId="71FE1B89" w:rsidR="00910857" w:rsidRPr="002E4B77" w:rsidRDefault="00910857" w:rsidP="00297CBA">
            <w:pPr>
              <w:spacing w:before="100" w:beforeAutospacing="1" w:after="100" w:afterAutospacing="1" w:line="276" w:lineRule="auto"/>
              <w:jc w:val="center"/>
              <w:rPr>
                <w:rFonts w:ascii="Times New Roman" w:hAnsi="Times New Roman" w:cs="Times New Roman"/>
                <w:b/>
                <w:bCs/>
                <w:color w:val="000000" w:themeColor="text1"/>
                <w:kern w:val="0"/>
                <w14:ligatures w14:val="none"/>
              </w:rPr>
            </w:pPr>
            <w:r w:rsidRPr="002E4B77">
              <w:rPr>
                <w:rFonts w:ascii="Times New Roman" w:hAnsi="Times New Roman" w:cs="Times New Roman"/>
                <w:b/>
                <w:bCs/>
                <w:color w:val="000000" w:themeColor="text1"/>
                <w:kern w:val="0"/>
                <w14:ligatures w14:val="none"/>
              </w:rPr>
              <w:t>Orderliness – Low</w:t>
            </w:r>
            <w:r w:rsidR="00E941E0" w:rsidRPr="002E4B77">
              <w:rPr>
                <w:rFonts w:ascii="Times New Roman" w:hAnsi="Times New Roman" w:cs="Times New Roman"/>
                <w:b/>
                <w:bCs/>
                <w:color w:val="000000" w:themeColor="text1"/>
                <w:kern w:val="0"/>
                <w14:ligatures w14:val="none"/>
              </w:rPr>
              <w:t xml:space="preserve"> </w:t>
            </w:r>
            <w:r w:rsidRPr="002E4B77">
              <w:rPr>
                <w:rFonts w:ascii="Times New Roman" w:hAnsi="Times New Roman" w:cs="Times New Roman"/>
                <w:b/>
                <w:bCs/>
                <w:color w:val="000000" w:themeColor="text1"/>
                <w:kern w:val="0"/>
                <w14:ligatures w14:val="none"/>
              </w:rPr>
              <w:t>(Facet of Conscientiousness)</w:t>
            </w:r>
          </w:p>
        </w:tc>
        <w:tc>
          <w:tcPr>
            <w:tcW w:w="0" w:type="auto"/>
            <w:vAlign w:val="center"/>
            <w:hideMark/>
          </w:tcPr>
          <w:p w14:paraId="43D17F43" w14:textId="77777777" w:rsidR="00910857" w:rsidRPr="002E4B77" w:rsidRDefault="00910857" w:rsidP="00297CBA">
            <w:pPr>
              <w:spacing w:before="100" w:beforeAutospacing="1" w:after="100" w:afterAutospacing="1" w:line="276" w:lineRule="auto"/>
              <w:jc w:val="center"/>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Flexibility over routine: If (as is likely in such a profile) Orderliness is also low, this means the individual is not naturally inclined to impose strict structure or maintain high organization for its own sake. This trait complements the framework by allowing a more fluid, adaptive approach to tasks and information. Rather than thriving in highly ordered systems, the person tends to be improvisational, which is necessary for the kind of recursive self-organization they engage in. Low Orderliness means they are less disturbed by chaos or multi-threaded </w:t>
            </w:r>
            <w:proofErr w:type="gramStart"/>
            <w:r w:rsidRPr="002E4B77">
              <w:rPr>
                <w:rFonts w:ascii="Times New Roman" w:hAnsi="Times New Roman" w:cs="Times New Roman"/>
                <w:color w:val="000000" w:themeColor="text1"/>
                <w:kern w:val="0"/>
                <w14:ligatures w14:val="none"/>
              </w:rPr>
              <w:t>activity, and</w:t>
            </w:r>
            <w:proofErr w:type="gramEnd"/>
            <w:r w:rsidRPr="002E4B77">
              <w:rPr>
                <w:rFonts w:ascii="Times New Roman" w:hAnsi="Times New Roman" w:cs="Times New Roman"/>
                <w:color w:val="000000" w:themeColor="text1"/>
                <w:kern w:val="0"/>
                <w14:ligatures w14:val="none"/>
              </w:rPr>
              <w:t xml:space="preserve"> can tolerate (or even enjoy) the complexity </w:t>
            </w:r>
            <w:r w:rsidRPr="002E4B77">
              <w:rPr>
                <w:rFonts w:ascii="Times New Roman" w:hAnsi="Times New Roman" w:cs="Times New Roman"/>
                <w:color w:val="000000" w:themeColor="text1"/>
                <w:kern w:val="0"/>
                <w14:ligatures w14:val="none"/>
              </w:rPr>
              <w:lastRenderedPageBreak/>
              <w:t>that comes with their open-ended projects. However, it also means externally imposed structures (like detailed schedules or rigid protocols) feel stifling, linking back to both FSI triggers (rejecting inflexible organization) and the need for environments like GSSE that emphasize adaptability over order.</w:t>
            </w:r>
          </w:p>
        </w:tc>
      </w:tr>
    </w:tbl>
    <w:p w14:paraId="5678CF26" w14:textId="77777777" w:rsidR="00D55EEF" w:rsidRPr="002E4B77" w:rsidRDefault="00D55EE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5F586A0" w14:textId="168233B0"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It is important to note that while these trait alignments were first observed in a single individual’s data, they form a plausible template for identifying others who might operate under a similar cognitive architecture. For example, someone testing as very low in Industriousness and very high in Openness and Neuroticism-Volatility might likewise experience motivation primarily through intrinsic interest and have pronounced intolerance for incoherent demands. The trait–construct matrix therefore offers testable hypotheses: one could survey individuals with extreme trait combinations to see if they report behaviors consistent with OMEF, FSI, and SCMF. It also provides language for individuals to better understand themselves; for instance, a person who knows they have low Conscientiousness might realize from this framework that they need to seek out meaning in their work rather than berating themselves for laziness.</w:t>
      </w:r>
    </w:p>
    <w:p w14:paraId="1E6641A8"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73A7587"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By grounding subjective constructs in objective trait measures, the framework bridges personal narrative and psychological science. It shows that highly idiosyncratic experiences (like “melting down at corporate jargon”) may </w:t>
      </w:r>
      <w:proofErr w:type="gramStart"/>
      <w:r w:rsidRPr="002E4B77">
        <w:rPr>
          <w:rFonts w:ascii="Times New Roman" w:hAnsi="Times New Roman" w:cs="Times New Roman"/>
          <w:color w:val="000000" w:themeColor="text1"/>
          <w:kern w:val="0"/>
          <w14:ligatures w14:val="none"/>
        </w:rPr>
        <w:t>actually be</w:t>
      </w:r>
      <w:proofErr w:type="gramEnd"/>
      <w:r w:rsidRPr="002E4B77">
        <w:rPr>
          <w:rFonts w:ascii="Times New Roman" w:hAnsi="Times New Roman" w:cs="Times New Roman"/>
          <w:color w:val="000000" w:themeColor="text1"/>
          <w:kern w:val="0"/>
          <w14:ligatures w14:val="none"/>
        </w:rPr>
        <w:t xml:space="preserve"> expressions of measurable personality dimensions interacting in systematic ways. This blending of trait psychology with cognitive modeling enriches both: the constructs give life and context to the trait scores, and the trait scores give evidence and generality to the constructs. Going forward, this matrix can guide both assessment </w:t>
      </w:r>
      <w:r w:rsidRPr="002E4B77">
        <w:rPr>
          <w:rFonts w:ascii="Times New Roman" w:hAnsi="Times New Roman" w:cs="Times New Roman"/>
          <w:color w:val="000000" w:themeColor="text1"/>
          <w:kern w:val="0"/>
          <w14:ligatures w14:val="none"/>
        </w:rPr>
        <w:lastRenderedPageBreak/>
        <w:t>(identifying who might benefit from an approach like the Cognitive Architect Framework) and intervention (for instance, knowing a student is low in Industriousness might prompt educators to emphasize meaning and choice in their learning tasks to engage that student’s OMEF-driven motivation).</w:t>
      </w:r>
    </w:p>
    <w:p w14:paraId="61864EED"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7CF2016"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5C7A003"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1B408F2"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E4C91E3"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37FB282"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3CBBB5C"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10C253D"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6D25021"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166EEAE"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EE3D676"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8BB935E"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CEA2ACE" w14:textId="53F18646" w:rsidR="00BF2ED2" w:rsidRDefault="00910857" w:rsidP="002F24DD">
      <w:pPr>
        <w:pStyle w:val="Heading1"/>
        <w:rPr>
          <w:color w:val="000000" w:themeColor="text1"/>
        </w:rPr>
      </w:pPr>
      <w:r w:rsidRPr="002E4B77">
        <w:rPr>
          <w:color w:val="000000" w:themeColor="text1"/>
        </w:rPr>
        <w:lastRenderedPageBreak/>
        <w:t>Theoretical Implications</w:t>
      </w:r>
    </w:p>
    <w:p w14:paraId="1C457727" w14:textId="77777777" w:rsidR="002F24DD" w:rsidRPr="002F24DD" w:rsidRDefault="002F24DD" w:rsidP="002F24DD"/>
    <w:p w14:paraId="59E7FD56" w14:textId="2FF8E704"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Cognitive Architect Framework carries several broad implications for cognitive science, psychology, and our philosophical understanding of mind. By proposing an alternative architecture centered on meaning and personal ontology, it challenges some traditional assumptions and opens new theoretical pathways. Here we discuss how this framework aligns with or departs from existing theories, and what it suggests about the nature of cognition in both neurodivergent and general contexts.</w:t>
      </w:r>
    </w:p>
    <w:p w14:paraId="2FBE0631" w14:textId="77777777" w:rsidR="002F24DD" w:rsidRPr="002E4B77" w:rsidRDefault="002F24DD"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4994683" w14:textId="7F3A0A3D" w:rsidR="00BF2ED2" w:rsidRDefault="00910857" w:rsidP="002F24DD">
      <w:pPr>
        <w:pStyle w:val="Heading2"/>
        <w:rPr>
          <w:color w:val="000000" w:themeColor="text1"/>
        </w:rPr>
      </w:pPr>
      <w:r w:rsidRPr="002E4B77">
        <w:rPr>
          <w:color w:val="000000" w:themeColor="text1"/>
        </w:rPr>
        <w:t>Post-Cartesian Cognitive Model – Mind as Embodied and Situated</w:t>
      </w:r>
    </w:p>
    <w:p w14:paraId="6CEAECB4" w14:textId="77777777" w:rsidR="002F24DD" w:rsidRPr="002F24DD" w:rsidRDefault="002F24DD" w:rsidP="002F24DD"/>
    <w:p w14:paraId="3AF7B901" w14:textId="7488EE20"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At a foundational level, this framework is post-Cartesian in orientation. Classical Cartesian thinking separates mind from body and often treats cognition as if it were a general-purpose, context-free computing machine steered by a rational will. In contrast, the Cognitive Architect Framework suggests that cognition is inextricably tied to the individual’s being-in-the-world (to use Heidegger’s phrase). The executive functions here do not operate in a vacuum of pure reason; they are modulated by ontological factors – the person’s sense of purpose, authenticity, and relationship to their environment. This aligns with embodied cognition theories and Heideggerian phenomenology, which assert that our understanding and action emerge from our practical, situated engagement rather than from detached calculation. In practice, OMEF shows that what the mind does “next” depends on the meaningful context rather than on an abstract command. For example, someone with this architecture might be utterly unable to solve a math problem in a sterile, disconnected context, yet solve a much harder math problem instantly in a </w:t>
      </w:r>
      <w:r w:rsidRPr="002E4B77">
        <w:rPr>
          <w:rFonts w:ascii="Times New Roman" w:hAnsi="Times New Roman" w:cs="Times New Roman"/>
          <w:color w:val="000000" w:themeColor="text1"/>
          <w:kern w:val="0"/>
          <w14:ligatures w14:val="none"/>
        </w:rPr>
        <w:lastRenderedPageBreak/>
        <w:t>context that carries personal significance or curiosity. This suggests that the unit of analysis for understanding cognition should include the person and their context, not the person in isolation. The framework is theoretical affirmation that the situation (including the task framing, environment cues, and one’s current concerns) is part of the cognitive system. Minds, especially those wired like this, cannot be fully understood without reference to the world they are trying to relate to.</w:t>
      </w:r>
    </w:p>
    <w:p w14:paraId="3A01C199"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F3BBD22" w14:textId="706CE924" w:rsidR="00BF2ED2" w:rsidRDefault="00910857" w:rsidP="00BD49FF">
      <w:pPr>
        <w:pStyle w:val="Heading2"/>
        <w:rPr>
          <w:color w:val="000000" w:themeColor="text1"/>
        </w:rPr>
      </w:pPr>
      <w:r w:rsidRPr="002E4B77">
        <w:rPr>
          <w:color w:val="000000" w:themeColor="text1"/>
        </w:rPr>
        <w:t>Executive Function as Emergent from Trait Interactions</w:t>
      </w:r>
    </w:p>
    <w:p w14:paraId="2BDFB0DC" w14:textId="77777777" w:rsidR="00BD49FF" w:rsidRPr="00BD49FF" w:rsidRDefault="00BD49FF" w:rsidP="00BD49FF"/>
    <w:p w14:paraId="461BF0DD" w14:textId="3F90AE5B"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model implies that what we call “executive function” – the ability to plan, initiate, and regulate tasks – may not be a single, uniform faculty across all individuals. Instead, it may be an emergent property of multiple interacting traits and cognitive mechanisms. In the subject studied, the extreme combination of certain traits (very low conscientious drive, very high openness, high neurotic reactivity, etc.) produced a qualitatively different mode of operation than the norm. The constructs OMEF, FSI, and SCMF can be seen as emergent phenomena from this constellation, rather than isolated “symptoms.” Theoretically, this suggests moving beyond one-size-fits-all models of executive function (such as those underlying many ADHD theories) toward profiling cognitive architectures. Each architecture might have its own principles of operation. The Cognitive Architect Framework is one example – a profile where meaning is the linchpin – but there could be others (imagine a nearly opposite profile: someone extremely high in Conscientiousness and low in Openness might have an “Obligation-Driven Executive Function” architecture, for instance). This approach resonates with ideas in individual differences psychology and in the concept of “cognitive types.” It encourages theorists to consider how </w:t>
      </w:r>
      <w:r w:rsidRPr="002E4B77">
        <w:rPr>
          <w:rFonts w:ascii="Times New Roman" w:hAnsi="Times New Roman" w:cs="Times New Roman"/>
          <w:color w:val="000000" w:themeColor="text1"/>
          <w:kern w:val="0"/>
          <w14:ligatures w14:val="none"/>
        </w:rPr>
        <w:lastRenderedPageBreak/>
        <w:t>different trait configurations yield different functional systems, moving the field toward a more personalized understanding of cognitive control.</w:t>
      </w:r>
    </w:p>
    <w:p w14:paraId="6BC9844C"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8CACDA2" w14:textId="2CE537E5" w:rsidR="00BF2ED2" w:rsidRDefault="00910857" w:rsidP="00BD49FF">
      <w:pPr>
        <w:pStyle w:val="Heading2"/>
        <w:rPr>
          <w:color w:val="000000" w:themeColor="text1"/>
        </w:rPr>
      </w:pPr>
      <w:r w:rsidRPr="002E4B77">
        <w:rPr>
          <w:color w:val="000000" w:themeColor="text1"/>
        </w:rPr>
        <w:t>Resonance Logic vs. Rule-Based Logic</w:t>
      </w:r>
    </w:p>
    <w:p w14:paraId="7AC1B9A2" w14:textId="77777777" w:rsidR="00BD49FF" w:rsidRPr="00BD49FF" w:rsidRDefault="00BD49FF" w:rsidP="00BD49FF"/>
    <w:p w14:paraId="0F530AE7" w14:textId="74FB662C" w:rsidR="00BF2ED2"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Traditional cognitive models, especially in artificial intelligence and classical decision theory, often assume a rule-based </w:t>
      </w:r>
      <w:proofErr w:type="gramStart"/>
      <w:r w:rsidRPr="002E4B77">
        <w:rPr>
          <w:rFonts w:ascii="Times New Roman" w:hAnsi="Times New Roman" w:cs="Times New Roman"/>
          <w:color w:val="000000" w:themeColor="text1"/>
          <w:kern w:val="0"/>
          <w14:ligatures w14:val="none"/>
        </w:rPr>
        <w:t>logic:</w:t>
      </w:r>
      <w:proofErr w:type="gramEnd"/>
      <w:r w:rsidRPr="002E4B77">
        <w:rPr>
          <w:rFonts w:ascii="Times New Roman" w:hAnsi="Times New Roman" w:cs="Times New Roman"/>
          <w:color w:val="000000" w:themeColor="text1"/>
          <w:kern w:val="0"/>
          <w14:ligatures w14:val="none"/>
        </w:rPr>
        <w:t xml:space="preserve"> given a goal and a set of rules or utilities, the agent will execute steps to maximize some outcome. The Cognitive Architect Framework, however, operates on what we might call a resonance logic. In resonance logic, the next action is not selected by comparing predefined utilities; instead, it emerges from a felt sense of alignment or </w:t>
      </w:r>
      <w:r w:rsidR="00BF2ED2" w:rsidRPr="002E4B77">
        <w:rPr>
          <w:rFonts w:ascii="Times New Roman" w:hAnsi="Times New Roman" w:cs="Times New Roman"/>
          <w:color w:val="000000" w:themeColor="text1"/>
          <w:kern w:val="0"/>
          <w14:ligatures w14:val="none"/>
        </w:rPr>
        <w:t>misalignment</w:t>
      </w:r>
      <w:r w:rsidRPr="002E4B77">
        <w:rPr>
          <w:rFonts w:ascii="Times New Roman" w:hAnsi="Times New Roman" w:cs="Times New Roman"/>
          <w:color w:val="000000" w:themeColor="text1"/>
          <w:kern w:val="0"/>
          <w14:ligatures w14:val="none"/>
        </w:rPr>
        <w:t xml:space="preserve">. It’s akin to a pattern-matching process: does this situation “vibrate” with something deeply held? If yes, engage; if no, disengage. This resonates (no pun intended) with certain models in neuroscience and psychology that emphasize the role of affect and meaning in decision-making (for example, the Somatic Marker Hypothesis by Antonio Damasio, which posits </w:t>
      </w:r>
      <w:proofErr w:type="gramStart"/>
      <w:r w:rsidRPr="002E4B77">
        <w:rPr>
          <w:rFonts w:ascii="Times New Roman" w:hAnsi="Times New Roman" w:cs="Times New Roman"/>
          <w:color w:val="000000" w:themeColor="text1"/>
          <w:kern w:val="0"/>
          <w14:ligatures w14:val="none"/>
        </w:rPr>
        <w:t>that emotional signals</w:t>
      </w:r>
      <w:proofErr w:type="gramEnd"/>
      <w:r w:rsidRPr="002E4B77">
        <w:rPr>
          <w:rFonts w:ascii="Times New Roman" w:hAnsi="Times New Roman" w:cs="Times New Roman"/>
          <w:color w:val="000000" w:themeColor="text1"/>
          <w:kern w:val="0"/>
          <w14:ligatures w14:val="none"/>
        </w:rPr>
        <w:t xml:space="preserve"> guide choices). But here it’s not just a single marker; it’s an entire logical framework where consistency with one’s personal ontology is the governing principle. The implication is that for some minds, meaning is a primary currency, where for other minds, reward or duty or social convention might be the currency. This expands our theoretical taxonomy of motivational logics. It suggests that cognitive science should account for multiple logics of engagement: some people follow a utilitarian cost-benefit logic, others a social/relational logic, and others (like in this framework) a meaning resonance logic. Recognizing this could improve models ranging from workplace productivity theories to how we </w:t>
      </w:r>
      <w:r w:rsidRPr="002E4B77">
        <w:rPr>
          <w:rFonts w:ascii="Times New Roman" w:hAnsi="Times New Roman" w:cs="Times New Roman"/>
          <w:color w:val="000000" w:themeColor="text1"/>
          <w:kern w:val="0"/>
          <w14:ligatures w14:val="none"/>
        </w:rPr>
        <w:lastRenderedPageBreak/>
        <w:t>design AI that interact with humans (the AI might need to detect and adapt to the person’s motivational logic).</w:t>
      </w:r>
    </w:p>
    <w:p w14:paraId="660361BC"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74D145B" w14:textId="2AC96681" w:rsidR="00BF2ED2" w:rsidRDefault="00910857" w:rsidP="00BD49FF">
      <w:pPr>
        <w:pStyle w:val="Heading2"/>
        <w:rPr>
          <w:color w:val="000000" w:themeColor="text1"/>
        </w:rPr>
      </w:pPr>
      <w:r w:rsidRPr="002E4B77">
        <w:rPr>
          <w:color w:val="000000" w:themeColor="text1"/>
        </w:rPr>
        <w:t>Integration of Personality and Cognitive Theory</w:t>
      </w:r>
    </w:p>
    <w:p w14:paraId="1C5B56C0" w14:textId="77777777" w:rsidR="00BD49FF" w:rsidRPr="00BD49FF" w:rsidRDefault="00BD49FF" w:rsidP="00BD49FF"/>
    <w:p w14:paraId="517761C0" w14:textId="7FA8BCA2"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This framework demonstrates a tight integration between personality psychology and cognitive theory. Traditionally, these are somewhat separate domains—personality traits describe consistent behaviors and attitudes, while cognitive theory describes information processing and mechanisms like memory, attention, etc. Here, however, we see that personality traits actively shape cognitive mechanisms. The theoretical implication is that any comprehensive model of cognition must consider personality as an integral component, not just a contextual footnote. For instance, a theory of “motivational filtering” (like SCMF) cannot be fully fleshed out without acknowledging traits like Industriousness or Enthusiasm that modulate baseline motivation. Similarly, any theory of “intolerance of uncertainty or incoherence” would need to include Neuroticism and Agreeableness factors to explain variability among individuals. This integrated view encourages research programs where personality assessments are included in cognitive experiments and where cognitive outcomes are used to refine personality theories. It aligns with emerging trends in psychology that break down silos—for example, integrating cognitive control tasks with questionnaires to see how trait anxiety affects executive attention. In essence, the Cognitive Architect Framework could be seen as a case study prompting a trait–cognition synthesis in theory: cognitive models should be trait-parametrized rather than assuming a homogeneous human agent.</w:t>
      </w:r>
    </w:p>
    <w:p w14:paraId="5E506464" w14:textId="771BC2FD" w:rsidR="00BF2ED2" w:rsidRDefault="00910857" w:rsidP="00BD49FF">
      <w:pPr>
        <w:pStyle w:val="Heading2"/>
        <w:rPr>
          <w:color w:val="000000" w:themeColor="text1"/>
        </w:rPr>
      </w:pPr>
      <w:r w:rsidRPr="002E4B77">
        <w:rPr>
          <w:color w:val="000000" w:themeColor="text1"/>
        </w:rPr>
        <w:lastRenderedPageBreak/>
        <w:t>Heuristic for Neurodivergent Mechanisms</w:t>
      </w:r>
    </w:p>
    <w:p w14:paraId="48522C52" w14:textId="77777777" w:rsidR="00BD49FF" w:rsidRPr="00BD49FF" w:rsidRDefault="00BD49FF" w:rsidP="00BD49FF"/>
    <w:p w14:paraId="6E0FC3B7" w14:textId="29E9AE30"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framework provides a new theoretical lens on neurodivergence (conditions like ADHD, autism, etc.) by highlighting mechanisms rather than deficits. The constructs identified—OMEF, FSI, SCMF—can be thought of as potential neurocognitive heuristics that a subset of the population uses. For example, “only do what’s meaningful” (OMEF) might be a heuristic that maximizes creative or learning outcomes at the expense of routine reliability. “Immediately reject the meaningless” (FSI) might be a protective heuristic to avoid time sinks or manipulative social structures. “Wait for the right moment/state” (SCMF) might be an energy-conservation heuristic that ensures effort is spent when it will be most effective. These heuristics, from a theoretical perspective, could have evolutionary or developmental rationales. Perhaps in certain niches or eras, individuals with these settings thrived by innovating and avoiding groupthink. This is speculative, but the implication is that neurodivergent traits need not be random or broken features; they might be alternative strategies that are penalized by the modern environment but could be advantageous in other contexts. This perspective aligns with the neurodiversity paradigm and theories like “differential susceptibility” (the idea that some people are more responsive to both negative and positive environments). The framework thus contributes to a theoretical shift: seeing ADHD or ASD not solely as disorders, but as sources of insight into the range of cognitive strategies humans employ. If one person can essentially reprogram his entire life to run on meaning, might others (even without classic diagnoses) also be doing so to varying extents? Should our theories of learning, work, and creativity incorporate such modes explicitly?</w:t>
      </w:r>
    </w:p>
    <w:p w14:paraId="6DD4366B"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805EFB2" w14:textId="137B2F84" w:rsidR="00BF2ED2" w:rsidRDefault="00910857" w:rsidP="00BD49FF">
      <w:pPr>
        <w:pStyle w:val="Heading2"/>
        <w:rPr>
          <w:color w:val="000000" w:themeColor="text1"/>
        </w:rPr>
      </w:pPr>
      <w:r w:rsidRPr="002E4B77">
        <w:rPr>
          <w:color w:val="000000" w:themeColor="text1"/>
        </w:rPr>
        <w:lastRenderedPageBreak/>
        <w:t>Challenges to Simulation-Based Views of Cognition</w:t>
      </w:r>
    </w:p>
    <w:p w14:paraId="1848F01B" w14:textId="77777777" w:rsidR="00BD49FF" w:rsidRPr="00BD49FF" w:rsidRDefault="00BD49FF" w:rsidP="00BD49FF"/>
    <w:p w14:paraId="7357ADB3" w14:textId="47A726E3"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Another meta-level implication is a critique of treating cognition as something that can be fully understood by simulating it in abstract (e.g., purely through AI models or simplified lab tasks). The cognitive phenomena described in this framework—intuitive resonance, existentially motivated engagement, holistic shutdowns—are deeply tied to subjective perspective. They would be hard to even notice, let alone replicate, in a typical experimental paradigm where tasks are simplified and context-stripped by design. This is a gentle theoretical rebuke to overly reductionist approaches: if we simulate a “rational agent” or even a neural network to perform a set of tasks, we might completely miss these meaning-driven dynamics, because a simulated agent (unless specifically designed for it) won’t have an inner narrative or sense of authentic vs. inauthentic context. Thus, the framework underscores the importance of first-person epistemology (to be discussed more in Meta-Philosophical Commentary) in building theories of mind. It implies that some truths about cognition might only surface when we include the perspective of the </w:t>
      </w:r>
      <w:proofErr w:type="spellStart"/>
      <w:r w:rsidRPr="002E4B77">
        <w:rPr>
          <w:rFonts w:ascii="Times New Roman" w:hAnsi="Times New Roman" w:cs="Times New Roman"/>
          <w:color w:val="000000" w:themeColor="text1"/>
          <w:kern w:val="0"/>
          <w14:ligatures w14:val="none"/>
        </w:rPr>
        <w:t>cognizer</w:t>
      </w:r>
      <w:proofErr w:type="spellEnd"/>
      <w:r w:rsidRPr="002E4B77">
        <w:rPr>
          <w:rFonts w:ascii="Times New Roman" w:hAnsi="Times New Roman" w:cs="Times New Roman"/>
          <w:color w:val="000000" w:themeColor="text1"/>
          <w:kern w:val="0"/>
          <w14:ligatures w14:val="none"/>
        </w:rPr>
        <w:t>, not just their outputs. For cognitive science, this could mean incorporating methods from phenomenology, introspective reporting, or human–AI interactive probes into our theoretical toolkit. A successful theory of human cognition may need to account not only for what tasks people can do, but how they experience those tasks in terms of meaning and resonance.</w:t>
      </w:r>
    </w:p>
    <w:p w14:paraId="05AFB201"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9A7812D"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1594381" w14:textId="41300CCE" w:rsidR="00BF2ED2" w:rsidRDefault="00910857" w:rsidP="00BD49FF">
      <w:pPr>
        <w:pStyle w:val="Heading2"/>
        <w:rPr>
          <w:color w:val="000000" w:themeColor="text1"/>
        </w:rPr>
      </w:pPr>
      <w:r w:rsidRPr="002E4B77">
        <w:rPr>
          <w:color w:val="000000" w:themeColor="text1"/>
        </w:rPr>
        <w:lastRenderedPageBreak/>
        <w:t>Emergence and Self-Organization in Cognitive Systems</w:t>
      </w:r>
    </w:p>
    <w:p w14:paraId="14F64B1D" w14:textId="77777777" w:rsidR="00BD49FF" w:rsidRPr="00BD49FF" w:rsidRDefault="00BD49FF" w:rsidP="00BD49FF"/>
    <w:p w14:paraId="3E1A8387" w14:textId="47AC5FFE"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Finally, the way this framework came together suggests theoretical parallels with complex systems and emergence. The constructs identified are not isolated modules with single locations in the brain; they are emergent patterns that arise from the interplay of multiple factors (traits, experiences, environment feedback loops, etc.). The fact that one individual, through iterative reflection, self-organized such a </w:t>
      </w:r>
      <w:proofErr w:type="gramStart"/>
      <w:r w:rsidRPr="002E4B77">
        <w:rPr>
          <w:rFonts w:ascii="Times New Roman" w:hAnsi="Times New Roman" w:cs="Times New Roman"/>
          <w:color w:val="000000" w:themeColor="text1"/>
          <w:kern w:val="0"/>
          <w14:ligatures w14:val="none"/>
        </w:rPr>
        <w:t>coherent model hints</w:t>
      </w:r>
      <w:proofErr w:type="gramEnd"/>
      <w:r w:rsidRPr="002E4B77">
        <w:rPr>
          <w:rFonts w:ascii="Times New Roman" w:hAnsi="Times New Roman" w:cs="Times New Roman"/>
          <w:color w:val="000000" w:themeColor="text1"/>
          <w:kern w:val="0"/>
          <w14:ligatures w14:val="none"/>
        </w:rPr>
        <w:t xml:space="preserve"> that cognitive systems have an innate drive towards finding structure or equilibrium that makes sense for them (a concept reminiscent of Piaget’s equilibration, but applied to adult self-concept). This invites theorists to think of cognitive architectures as potentially self-tuning systems. Instead of seeing an ADHD/autistic mind as a static collection of deficits, one might theorize it as a dynamic system that has equilibrated in a particular way to adapt to a mismatched environment. The specific equilibrium reached in this case includes OMEF, FSI, SCMF as balancing forces. In another individual, it might be a different set of adaptations. This systemic, emergent view could bridge cognitive science with fields like cybernetics or systems theory, conceptualizing an individual’s cognition as a feedback-regulated system that can settle into various attractor states (some beneficial, some pathological, depending on the environment). The Cognitive Architect Framework is then one map of an attractor state in the human cognitive phase space – a region characterized by high openness and volatility and low conscientiousness, in which the system organizes itself around the principle of meaning.</w:t>
      </w:r>
    </w:p>
    <w:p w14:paraId="72BD7A9D"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A34AE82"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sum, the theoretical implications of the Cognitive Architect Framework are expansive. It advocates for a more pluralistic understanding of cognitive architectures, wherein different </w:t>
      </w:r>
      <w:r w:rsidRPr="002E4B77">
        <w:rPr>
          <w:rFonts w:ascii="Times New Roman" w:hAnsi="Times New Roman" w:cs="Times New Roman"/>
          <w:color w:val="000000" w:themeColor="text1"/>
          <w:kern w:val="0"/>
          <w14:ligatures w14:val="none"/>
        </w:rPr>
        <w:lastRenderedPageBreak/>
        <w:t>people may operate by different fundamental rules, all valid in their own contexts. It reinforces the importance of context, personal meaning, and subjective experience in any comprehensive theory of mind. It integrates trait psychology into mechanistic models, suggesting new ways to explain why cognitive strategies differ among individuals. And it pushes us to think of cognition not just as something to be simulated or factorized into components, but as something lived, emergent, and deeply entwined with who we are and the worlds in which we live. These insights pave the way for more inclusive, accurate, and humane models of human cognition going forward.</w:t>
      </w:r>
    </w:p>
    <w:p w14:paraId="72176A3F"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2FA385B"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E3D739F"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0AD1C3D"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1F5B569"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D645D0C"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C60FF2F"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F39194D"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6C99571"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258B92F" w14:textId="6A15C36E" w:rsidR="00BF2ED2" w:rsidRDefault="00910857" w:rsidP="00BD49FF">
      <w:pPr>
        <w:pStyle w:val="Heading1"/>
        <w:rPr>
          <w:color w:val="000000" w:themeColor="text1"/>
        </w:rPr>
      </w:pPr>
      <w:r w:rsidRPr="002E4B77">
        <w:rPr>
          <w:color w:val="000000" w:themeColor="text1"/>
        </w:rPr>
        <w:lastRenderedPageBreak/>
        <w:t>Systems Design Applications</w:t>
      </w:r>
    </w:p>
    <w:p w14:paraId="2DD6C896" w14:textId="77777777" w:rsidR="00BD49FF" w:rsidRPr="00BD49FF" w:rsidRDefault="00BD49FF" w:rsidP="00BD49FF"/>
    <w:p w14:paraId="69F032F4" w14:textId="23D9F6CA"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Translating the Cognitive Architect Framework into practice involves redesigning the systems and environments in which cognition takes place. If an individual’s cognitive architecture is fundamentally ontologically modulated and resonance-driven, then our traditional one-size-fits-all environments (be they workplaces, schools, or even user interfaces) will often be a poor fit. Systems design applications of this framework aim to create conditions that align with the cognitive needs of meaning-driven minds, thereby unlocking their potential and preventing unnecessary failure or distress. A central concept emerging from the original case study is the Gestalt Systems Synthesis Environment (GSSE) – a comprehensive, modular environment blueprint specifically crafted for the cognitive profile encapsulated by OMEF, FSI, and SCMF. While GSSE was tailored to one individual, it exemplifies a general approach to cognition–environment alignment that can inspire broader design principles. In this section, we outline the GSSE’s design and discuss how its ideas can be generalized to other systems and settings to promote flow states, creativity, and well-being.</w:t>
      </w:r>
    </w:p>
    <w:p w14:paraId="7756D0B3"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586B089" w14:textId="58916254" w:rsidR="00BF2ED2" w:rsidRDefault="00910857" w:rsidP="00BD49FF">
      <w:pPr>
        <w:pStyle w:val="Heading2"/>
        <w:rPr>
          <w:color w:val="000000" w:themeColor="text1"/>
        </w:rPr>
      </w:pPr>
      <w:r w:rsidRPr="002E4B77">
        <w:rPr>
          <w:color w:val="000000" w:themeColor="text1"/>
        </w:rPr>
        <w:t>Gestalt Systems Synthesis Environment (GSSE)</w:t>
      </w:r>
    </w:p>
    <w:p w14:paraId="3AF8EE62" w14:textId="77777777" w:rsidR="00BD49FF" w:rsidRPr="00BD49FF" w:rsidRDefault="00BD49FF" w:rsidP="00BD49FF"/>
    <w:p w14:paraId="241FB054" w14:textId="7ADDEB35" w:rsidR="005D6C9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GSSE is conceived as a “recursive atelier” – essentially a workshop for the mind that externalizes and supports the person’s internal processes. The term “Gestalt” underlines that the environment is designed as an integrated whole system, not just a collection of features: it’s the gestalt of physical space, informational layout, technology, and social dynamics all working in concert. Its primary purpose is to maximize periods of high-bandwidth cognitive flow (when the </w:t>
      </w:r>
      <w:r w:rsidRPr="002E4B77">
        <w:rPr>
          <w:rFonts w:ascii="Times New Roman" w:hAnsi="Times New Roman" w:cs="Times New Roman"/>
          <w:color w:val="000000" w:themeColor="text1"/>
          <w:kern w:val="0"/>
          <w14:ligatures w14:val="none"/>
        </w:rPr>
        <w:lastRenderedPageBreak/>
        <w:t>individual is deeply engaged in meaningful synthesis) and to minimize or swiftly resolve any periods of friction or shutdown (like FSI episodes or stagnation). The GSSE operates on the assumption that when environment and mind are in harmony, extraordinary productivity and creativity result; when they are at odds, both suffer. Below are the core components of the GSSE and their roles:</w:t>
      </w:r>
    </w:p>
    <w:p w14:paraId="2FC3DB1E"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9C10C23" w14:textId="60C51797" w:rsidR="005D6C97" w:rsidRPr="002E4B77" w:rsidRDefault="00910857" w:rsidP="00BF2ED2">
      <w:pPr>
        <w:pStyle w:val="Heading3"/>
        <w:rPr>
          <w:color w:val="000000" w:themeColor="text1"/>
        </w:rPr>
      </w:pPr>
      <w:r w:rsidRPr="002E4B77">
        <w:rPr>
          <w:color w:val="000000" w:themeColor="text1"/>
        </w:rPr>
        <w:t>Physical Environment Module</w:t>
      </w:r>
    </w:p>
    <w:p w14:paraId="61C6D4FD" w14:textId="77777777" w:rsidR="00BF2ED2" w:rsidRPr="002E4B77" w:rsidRDefault="00BF2ED2" w:rsidP="00BF2ED2">
      <w:pPr>
        <w:rPr>
          <w:color w:val="000000" w:themeColor="text1"/>
        </w:rPr>
      </w:pPr>
    </w:p>
    <w:p w14:paraId="6D45E56A" w14:textId="07B9EA10"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physical design of GSSE is highly adaptable and sensorily optimized. Recognizing that sensory discomfort or rigid layouts can trigger distraction or FSI in a sensitive individual, the space is equipped with fine-grained controls. Lighting is adjustable from very dim, gentle hues to bright, full-spectrum illumination, allowing the occupant to tune the ambience to match their current cognitive state (soft lighting for calm, reflective states; bright light for energized, execution states, for example). Sound is managed via soundproofing and customizable soundscapes – the environment can provide absolute quiet or a chosen background noise (like white noise or nature sounds) to facilitate focus. Temperature and air quality are similarly regulated for comfort, acknowledging the link between bodily comfort and mental availability. Importantly, flexibility is built </w:t>
      </w:r>
      <w:proofErr w:type="gramStart"/>
      <w:r w:rsidRPr="002E4B77">
        <w:rPr>
          <w:rFonts w:ascii="Times New Roman" w:hAnsi="Times New Roman" w:cs="Times New Roman"/>
          <w:color w:val="000000" w:themeColor="text1"/>
          <w:kern w:val="0"/>
          <w14:ligatures w14:val="none"/>
        </w:rPr>
        <w:t>in:</w:t>
      </w:r>
      <w:proofErr w:type="gramEnd"/>
      <w:r w:rsidRPr="002E4B77">
        <w:rPr>
          <w:rFonts w:ascii="Times New Roman" w:hAnsi="Times New Roman" w:cs="Times New Roman"/>
          <w:color w:val="000000" w:themeColor="text1"/>
          <w:kern w:val="0"/>
          <w14:ligatures w14:val="none"/>
        </w:rPr>
        <w:t xml:space="preserve"> furniture is modular and movable, enabling the creation of different work zones (sitting, standing, lounging) on the fly. This accommodates the individual’s oscillation between intense focus and diffuse thinking; they might prefer a formal desk during analytic tasks but a beanbag by the window for idea incubation. The GSSE also strongly integrates biophilic elements – natural light, plants, outdoor views or access – since contact with nature has a grounding, restorative effect that can counteract the stress of Volatility and provide </w:t>
      </w:r>
      <w:r w:rsidRPr="002E4B77">
        <w:rPr>
          <w:rFonts w:ascii="Times New Roman" w:hAnsi="Times New Roman" w:cs="Times New Roman"/>
          <w:color w:val="000000" w:themeColor="text1"/>
          <w:kern w:val="0"/>
          <w14:ligatures w14:val="none"/>
        </w:rPr>
        <w:lastRenderedPageBreak/>
        <w:t>gentle stimulation during low-engagement periods. In essence, the physical module ensures that the body is in an optimal state (minimal pain, minimal sensory irritation, postural variety) and that the space can morph to match the mind’s rhythm rather than forcing the mind into a single posture or setting.</w:t>
      </w:r>
    </w:p>
    <w:p w14:paraId="186BDBE2" w14:textId="77777777" w:rsidR="00BD49FF" w:rsidRPr="002E4B77" w:rsidRDefault="00BD49FF"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7F889A69" w14:textId="4B2F6B4F" w:rsidR="005D6C97" w:rsidRPr="002E4B77" w:rsidRDefault="00910857" w:rsidP="00BF2ED2">
      <w:pPr>
        <w:pStyle w:val="Heading3"/>
        <w:rPr>
          <w:color w:val="000000" w:themeColor="text1"/>
        </w:rPr>
      </w:pPr>
      <w:r w:rsidRPr="002E4B77">
        <w:rPr>
          <w:color w:val="000000" w:themeColor="text1"/>
        </w:rPr>
        <w:t>Informational Environment Module</w:t>
      </w:r>
    </w:p>
    <w:p w14:paraId="7CFD6C98" w14:textId="77777777" w:rsidR="00BF2ED2" w:rsidRPr="002E4B77" w:rsidRDefault="00BF2ED2" w:rsidP="00BF2ED2">
      <w:pPr>
        <w:rPr>
          <w:color w:val="000000" w:themeColor="text1"/>
        </w:rPr>
      </w:pPr>
    </w:p>
    <w:p w14:paraId="3B9895FE" w14:textId="7CDF2094"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One of the challenges for a high-openness, high-intellect individual is managing vast amounts of information across domains without becoming overwhelmed by chaos or rigidity. The GSSE’s informational design is therefore geared towards cross-domain integration and non-linear access. Instead of traditional filing systems or strictly hierarchical organization (which might impose structures that feel false or too narrow, triggering FSI), information is arranged in a way that mirrors how the individual’s mind associates ideas. This could involve a Dynamic Ontology Map – a large, visual network (possibly displayed on a digital board or projected interactive wall) that shows the person’s key projects, concepts, and questions as nodes, with links representing relationships or shared themes. As the person gains insights or new interests, they update this map, making the evolution of their thought process visible externally. It acts as both a cognitive mirror and a planning tool, letting them literally see the “shape” of their thoughts and dive into any node to retrieve detailed notes or references. Additionally, information is presented raw or in flexible formats rather than as pre-digested narratives. For example, instead of a long report written in corporate speak, the GSSE would present the core data or a bulleted outline, allowing the individual to draw their own narrative (preventing frustration from narrative “fluff”). Tools for rapid idea capture and re-organization are everywhere: whiteboard walls, sticky notes, voice </w:t>
      </w:r>
      <w:r w:rsidRPr="002E4B77">
        <w:rPr>
          <w:rFonts w:ascii="Times New Roman" w:hAnsi="Times New Roman" w:cs="Times New Roman"/>
          <w:color w:val="000000" w:themeColor="text1"/>
          <w:kern w:val="0"/>
          <w14:ligatures w14:val="none"/>
        </w:rPr>
        <w:lastRenderedPageBreak/>
        <w:t>dictation devices, and tablets, so that when a meaning storm hits, the person can offload and structure it outside their head immediately. The guiding principle is resonant organization – categories or clusters in the info space are based on what concepts resonate together for this person, not necessarily what is conventional. This fosters creativity (by making unusual connections apparent) and prevents the stifling feeling of being forced into a single linear workflow.</w:t>
      </w:r>
    </w:p>
    <w:p w14:paraId="51F0DD73" w14:textId="77777777" w:rsidR="00BD49FF" w:rsidRPr="002E4B77" w:rsidRDefault="00BD49FF"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36F619BA" w14:textId="206C5ACC" w:rsidR="00BF2ED2" w:rsidRDefault="00910857" w:rsidP="00BD49FF">
      <w:pPr>
        <w:pStyle w:val="Heading3"/>
        <w:rPr>
          <w:color w:val="000000" w:themeColor="text1"/>
        </w:rPr>
      </w:pPr>
      <w:r w:rsidRPr="002E4B77">
        <w:rPr>
          <w:color w:val="000000" w:themeColor="text1"/>
        </w:rPr>
        <w:t>Technological Support Module</w:t>
      </w:r>
    </w:p>
    <w:p w14:paraId="02A06482" w14:textId="77777777" w:rsidR="00BD49FF" w:rsidRPr="00BD49FF" w:rsidRDefault="00BD49FF" w:rsidP="00BD49FF"/>
    <w:p w14:paraId="39CE1E31" w14:textId="5E3C8A7E"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the GSSE, technology is not just </w:t>
      </w:r>
      <w:proofErr w:type="gramStart"/>
      <w:r w:rsidRPr="002E4B77">
        <w:rPr>
          <w:rFonts w:ascii="Times New Roman" w:hAnsi="Times New Roman" w:cs="Times New Roman"/>
          <w:color w:val="000000" w:themeColor="text1"/>
          <w:kern w:val="0"/>
          <w14:ligatures w14:val="none"/>
        </w:rPr>
        <w:t>present, but</w:t>
      </w:r>
      <w:proofErr w:type="gramEnd"/>
      <w:r w:rsidRPr="002E4B77">
        <w:rPr>
          <w:rFonts w:ascii="Times New Roman" w:hAnsi="Times New Roman" w:cs="Times New Roman"/>
          <w:color w:val="000000" w:themeColor="text1"/>
          <w:kern w:val="0"/>
          <w14:ligatures w14:val="none"/>
        </w:rPr>
        <w:t xml:space="preserve"> intimately woven into cognitive workflow as a kind of active prosthetic extension of the mind. Central to this is the presence of AI systems—particularly LLM-based assistants—that are always on hand but context-sensitive. These AIs serve multiple roles: as brainstorming partners (e.g., the individual can verbally ask, “I’m stuck on this concept, can you suggest some angles?” and the AI will generate ideas), as consistency checkers (flagging potential contradictions in the evolving ontology map or reminding the person of their stated priorities if they drift), and as research librarians (quickly retrieving information or references on demand). Importantly, the interface to these AI tools is made as seamless as possible: voice interfaces, augmented reality displays, or at least a text chat that is deeply integrated with the individual’s notes. This minimizes the friction of context switching – the person doesn’t have to stop their flow to do a manual search or compute something; they can ask the environment, almost as if thinking out loud and having the room answer back. Additionally, the technology module monitors certain biometric or contextual signals (with full consent and control by the user). For example, wearable devices might track stress levels (heart rate </w:t>
      </w:r>
      <w:r w:rsidRPr="002E4B77">
        <w:rPr>
          <w:rFonts w:ascii="Times New Roman" w:hAnsi="Times New Roman" w:cs="Times New Roman"/>
          <w:color w:val="000000" w:themeColor="text1"/>
          <w:kern w:val="0"/>
          <w14:ligatures w14:val="none"/>
        </w:rPr>
        <w:lastRenderedPageBreak/>
        <w:t xml:space="preserve">variability, for instance) to detect an FSI trigger early (perhaps the individual’s stress spikes when reading an email filled with </w:t>
      </w:r>
      <w:proofErr w:type="spellStart"/>
      <w:r w:rsidRPr="002E4B77">
        <w:rPr>
          <w:rFonts w:ascii="Times New Roman" w:hAnsi="Times New Roman" w:cs="Times New Roman"/>
          <w:color w:val="000000" w:themeColor="text1"/>
          <w:kern w:val="0"/>
          <w14:ligatures w14:val="none"/>
        </w:rPr>
        <w:t>corporatese</w:t>
      </w:r>
      <w:proofErr w:type="spellEnd"/>
      <w:r w:rsidRPr="002E4B77">
        <w:rPr>
          <w:rFonts w:ascii="Times New Roman" w:hAnsi="Times New Roman" w:cs="Times New Roman"/>
          <w:color w:val="000000" w:themeColor="text1"/>
          <w:kern w:val="0"/>
          <w14:ligatures w14:val="none"/>
        </w:rPr>
        <w:t>). The system could gently intervene by adjusting the environment (dimming harsh lights, playing calming sound) or even suggesting a break or reframing (“Shall we pause and clarify the goal of this email in your own terms?”). The technology is thus proactive but supportive, respecting non-volitional activation – it won’t force reminders or alarms (which would just cause more stress), but it can assist the person in returning to a resonant state.</w:t>
      </w:r>
    </w:p>
    <w:p w14:paraId="54BD2BD5" w14:textId="77777777" w:rsidR="00BD49FF" w:rsidRPr="002E4B77" w:rsidRDefault="00BD49FF"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38E95338" w14:textId="7847767F" w:rsidR="00BF2ED2" w:rsidRDefault="00910857" w:rsidP="00BD49FF">
      <w:pPr>
        <w:pStyle w:val="Heading3"/>
        <w:rPr>
          <w:color w:val="000000" w:themeColor="text1"/>
        </w:rPr>
      </w:pPr>
      <w:r w:rsidRPr="002E4B77">
        <w:rPr>
          <w:color w:val="000000" w:themeColor="text1"/>
        </w:rPr>
        <w:t>Social and Organizational Structure Module</w:t>
      </w:r>
    </w:p>
    <w:p w14:paraId="73C48250" w14:textId="77777777" w:rsidR="00BD49FF" w:rsidRPr="00BD49FF" w:rsidRDefault="00BD49FF" w:rsidP="00BD49FF"/>
    <w:p w14:paraId="7095025A" w14:textId="54C821E9"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Although the focus is on an individual’s workspace, the GSSE also contemplates how people interact with others within or around this environment. A key aspect is autonomy and trust: anyone interacting with the individual (colleagues, supervisors, collaborators) needs to understand and respect their unique workflow and timing. In practical terms, this means establishing norms like no unnecessary interruptions during deep work, flexible scheduling (the individual may have irregular hours dictated by when inspiration strikes or energy is available), and results-based evaluation rather than hours-based. The environment can include a notification system that signals to others whether the individual is in a high-focus state (like a “do not disturb – flow mode” indicator) versus available for interaction. When collaboration is needed, the GSSE facilitates it in a way that still aligns with the cognitive architecture: for instance, meetings might be replaced with asynchronous idea exchanges on a shared digital board, so the individual can contribute when in the right state rather than on a strict clock. If real-time brainstorming or co-design is beneficial, it should be with like-minded, resonance-aware peers. The framework </w:t>
      </w:r>
      <w:r w:rsidRPr="002E4B77">
        <w:rPr>
          <w:rFonts w:ascii="Times New Roman" w:hAnsi="Times New Roman" w:cs="Times New Roman"/>
          <w:color w:val="000000" w:themeColor="text1"/>
          <w:kern w:val="0"/>
          <w14:ligatures w14:val="none"/>
        </w:rPr>
        <w:lastRenderedPageBreak/>
        <w:t xml:space="preserve">suggests forming a small epistemic peer network – colleagues or mentors who are attuned to the individual’s style and can engage in reflective dialogue. Within GSSE, there might be a dedicated space (physical or virtual) for these interactions, where ideas are explored </w:t>
      </w:r>
      <w:proofErr w:type="spellStart"/>
      <w:r w:rsidRPr="002E4B77">
        <w:rPr>
          <w:rFonts w:ascii="Times New Roman" w:hAnsi="Times New Roman" w:cs="Times New Roman"/>
          <w:color w:val="000000" w:themeColor="text1"/>
          <w:kern w:val="0"/>
          <w14:ligatures w14:val="none"/>
        </w:rPr>
        <w:t>Socratically</w:t>
      </w:r>
      <w:proofErr w:type="spellEnd"/>
      <w:r w:rsidRPr="002E4B77">
        <w:rPr>
          <w:rFonts w:ascii="Times New Roman" w:hAnsi="Times New Roman" w:cs="Times New Roman"/>
          <w:color w:val="000000" w:themeColor="text1"/>
          <w:kern w:val="0"/>
          <w14:ligatures w14:val="none"/>
        </w:rPr>
        <w:t xml:space="preserve"> rather than in a top-down directive manner, ensuring the individual doesn’t feel coerced into others’ structures. Overall, the social structure of GSSE is one that minimizes power dynamics and coercion (which would trigger FSI) and maximizes mutually inspiring exchange. It treats the individual as a self-directed “ontological engineer”, and others interact as either supportive facilitators or collaborators, not taskmasters.</w:t>
      </w:r>
    </w:p>
    <w:p w14:paraId="0333022C"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19BA876" w14:textId="56E6F9EC" w:rsidR="005D6C9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GSSE, as described, is a kind of idealized environment crafted for one extreme cognitive type. Implementing it fully might be rare outside bespoke situations, but its value lies in illustrating how one can consciously design environments to fit cognitive architectures. Many of its principles can be generalized and scaled:</w:t>
      </w:r>
    </w:p>
    <w:p w14:paraId="2AEE585D"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856E201" w14:textId="1BFE1270" w:rsidR="00BD49FF" w:rsidRPr="00BD49FF" w:rsidRDefault="00910857" w:rsidP="00BD49FF">
      <w:pPr>
        <w:numPr>
          <w:ilvl w:val="0"/>
          <w:numId w:val="4"/>
        </w:numPr>
        <w:spacing w:before="100" w:beforeAutospacing="1" w:after="100" w:afterAutospacing="1" w:line="480" w:lineRule="auto"/>
        <w:rPr>
          <w:rFonts w:ascii="Times New Roman" w:hAnsi="Times New Roman" w:cs="Times New Roman"/>
          <w:color w:val="000000" w:themeColor="text1"/>
          <w:kern w:val="0"/>
          <w14:ligatures w14:val="none"/>
        </w:rPr>
      </w:pPr>
      <w:r w:rsidRPr="00BD49FF">
        <w:rPr>
          <w:rFonts w:ascii="Times New Roman" w:hAnsi="Times New Roman" w:cs="Times New Roman"/>
          <w:color w:val="000000" w:themeColor="text1"/>
          <w:kern w:val="0"/>
          <w14:ligatures w14:val="none"/>
        </w:rPr>
        <w:t>In workplaces, one might not build a custom room for each person, but companies could create “flow zones” – quiet rooms with configurable lighting and noise, available for employees who need that kind of space to thrive. They could allow flexible desk arrangements or remote work options that echo GSSE’s flexibility.</w:t>
      </w:r>
    </w:p>
    <w:p w14:paraId="33C5FAE4" w14:textId="41298FAB" w:rsidR="00BD49FF" w:rsidRPr="00BD49FF" w:rsidRDefault="00910857" w:rsidP="00BD49FF">
      <w:pPr>
        <w:numPr>
          <w:ilvl w:val="0"/>
          <w:numId w:val="4"/>
        </w:num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education, instead of one rigid classroom layout for all, schools could provide modular learning spaces with different sensory setups (a bright collaborative area, a dimmed focus nook, etc.), letting neurodivergent students gravitate to what suits their current state.</w:t>
      </w:r>
    </w:p>
    <w:p w14:paraId="3B97241F" w14:textId="727962EB" w:rsidR="00910857" w:rsidRDefault="00910857" w:rsidP="00E941E0">
      <w:pPr>
        <w:numPr>
          <w:ilvl w:val="0"/>
          <w:numId w:val="4"/>
        </w:num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lastRenderedPageBreak/>
        <w:t xml:space="preserve">The use of AI assistants in GSSE prefigures how offices or personal devices might integrate AI as a ubiquitous aid – for </w:t>
      </w:r>
      <w:proofErr w:type="gramStart"/>
      <w:r w:rsidRPr="002E4B77">
        <w:rPr>
          <w:rFonts w:ascii="Times New Roman" w:hAnsi="Times New Roman" w:cs="Times New Roman"/>
          <w:color w:val="000000" w:themeColor="text1"/>
          <w:kern w:val="0"/>
          <w14:ligatures w14:val="none"/>
        </w:rPr>
        <w:t>everyone, but</w:t>
      </w:r>
      <w:proofErr w:type="gramEnd"/>
      <w:r w:rsidRPr="002E4B77">
        <w:rPr>
          <w:rFonts w:ascii="Times New Roman" w:hAnsi="Times New Roman" w:cs="Times New Roman"/>
          <w:color w:val="000000" w:themeColor="text1"/>
          <w:kern w:val="0"/>
          <w14:ligatures w14:val="none"/>
        </w:rPr>
        <w:t xml:space="preserve"> especially tuned for those who rely on it heavily to scaffold their thinking. One can imagine integrated development environments (IDEs) for knowledge work that incorporate AI “thought partners” and personal ontology mapping tools, much like GSSE’s info and tech modules.</w:t>
      </w:r>
    </w:p>
    <w:p w14:paraId="3051852A" w14:textId="77777777" w:rsidR="00910857" w:rsidRPr="002E4B77" w:rsidRDefault="00910857" w:rsidP="00E941E0">
      <w:pPr>
        <w:numPr>
          <w:ilvl w:val="0"/>
          <w:numId w:val="4"/>
        </w:num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social norms suggested by GSSE (respect for different work rhythms, asynchronous collaboration) can inform organizational policies. Companies moving away from the 8-5 cubicle model to more results-oriented and remote-friendly policies are in line with this thinking, but the framework provides additional justification: it’s not just a perk, it’s a necessity for certain cognitive styles to perform at their best.</w:t>
      </w:r>
    </w:p>
    <w:p w14:paraId="426E762C"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2B84EA0"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Ultimately, the cognition–environment fit approach championed by GSSE and the Cognitive Architect Framework is a call to action for designers, architects, managers, and policy makers: rather than forcing all minds to operate in the same standardized system (which was often designed implicitly for a “median” mind that may not exist), we should design systems that adapt to cognitive diversity. When we do so, we not only reduce suffering (less burnout, less anxiety for those whose needs were unmet), but we also stand to gain from the fullest contributions of these individuals. Environments like GSSE aim to capture the lightning in a bottle that is a meaning-driven, high-bandwidth mind in flow – and to let it strike as often as possible. While each person may require a different bottle (i.e., different design adjustments), the philosophy of identifying key individual requirements and proactively building systems around them can be widely applied, from office floor plans to software UI/UX decisions.</w:t>
      </w:r>
    </w:p>
    <w:p w14:paraId="7C479F79" w14:textId="7D161BF7"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lastRenderedPageBreak/>
        <w:t>In conclusion, the GSSE serves as a concrete exemplar of system design based on the Cognitive Architect Framework. It shows that by paying close attention to how a particular mind functions, one can devise innovative design solutions that vastly improve synergy between the person and their environment. The broader application of these ideas heralds a shift towards neuroinclusive design: acknowledging that human environments have long been built with an assumed “default” cognitive user in mind, and that it’s time to expand that assumption to include many kinds of users. By doing so, we facilitate not just inclusion but potentially a renaissance of productivity and creativity, as more people operate in settings that truly empower their unique minds.</w:t>
      </w:r>
    </w:p>
    <w:p w14:paraId="140CC41C"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C3EC98D" w14:textId="48CC354C" w:rsidR="00BF2ED2" w:rsidRDefault="00910857" w:rsidP="00BD49FF">
      <w:pPr>
        <w:pStyle w:val="Heading2"/>
        <w:rPr>
          <w:color w:val="000000" w:themeColor="text1"/>
        </w:rPr>
      </w:pPr>
      <w:r w:rsidRPr="002E4B77">
        <w:rPr>
          <w:color w:val="000000" w:themeColor="text1"/>
        </w:rPr>
        <w:t>Neurodivergence Reframing</w:t>
      </w:r>
    </w:p>
    <w:p w14:paraId="015CDFDE" w14:textId="77777777" w:rsidR="00BD49FF" w:rsidRPr="00BD49FF" w:rsidRDefault="00BD49FF" w:rsidP="00BD49FF"/>
    <w:p w14:paraId="3C042140" w14:textId="4B9A6E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One of the most powerful implications of the Cognitive Architect Framework is how it contributes to reframing neurodivergence—differences in cognitive style associated with conditions like ADHD, autism, dyslexia, and others—from a deficit model to a specialization model. The case that inspired this framework epitomizes an individual who in clinical or educational settings might have been seen only for his impairments (inattention, poor compliance, volatility, etc.), yet when his cognitive architecture is understood on its own terms, those same features appear as logical adaptations or even strengths in the right context. By generalizing from this example, we can begin to view neurodivergent traits as expressions of alternative cognitive architectures that have their own internal consistency and advantages, rather than as broken versions of a standard mind.</w:t>
      </w:r>
    </w:p>
    <w:p w14:paraId="057C71D7"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9F1F07C" w14:textId="630506A9" w:rsidR="00BF2ED2" w:rsidRDefault="00910857" w:rsidP="00BD49FF">
      <w:pPr>
        <w:pStyle w:val="Heading3"/>
        <w:rPr>
          <w:color w:val="000000" w:themeColor="text1"/>
        </w:rPr>
      </w:pPr>
      <w:r w:rsidRPr="002E4B77">
        <w:rPr>
          <w:color w:val="000000" w:themeColor="text1"/>
        </w:rPr>
        <w:lastRenderedPageBreak/>
        <w:t>High-Bandwidth, Specialized Processing</w:t>
      </w:r>
    </w:p>
    <w:p w14:paraId="156017A1" w14:textId="77777777" w:rsidR="00BD49FF" w:rsidRPr="00BD49FF" w:rsidRDefault="00BD49FF" w:rsidP="00BD49FF"/>
    <w:p w14:paraId="1227F390" w14:textId="7D159411"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term “high-bandwidth specialization” describes how many neurodivergent individuals can handle complexity and volume of information in ways neurotypical individuals may not, but often only within domains of personal interest or under specific conditions. In the framework’s case, the individual demonstrated exceptional capacity for parallel processing and pattern synthesis when engaged in meaningful work—akin to a computer with a very high bandwidth bus but a somewhat unusual operating system. In general, someone with ADHD might be distractible in mundane tasks but can hyper-focus intensely on something that fascinates them; someone with autism might struggle with everyday social cues but can deeply analyze systems or master detailed knowledge in their interest area. These are not random deficits; they are peaks of ability coupled with valleys of difficulty. Reframing them as specializations means recognizing the peaks rather than just the valleys. For instance, the low Industriousness in our framework corresponds to a valley (poor mundane task follow-through) but is coupled to a peak: the person doesn’t waste energy on unimportant matters and thus can go “all in” on what truly counts, often achieving a depth or creativity others can’t. This perspective invites us to ask for any neurodivergent trait: What might be the corresponding advantage? High Volatility, while stressful, means an acute sensitivity to when things are wrong—potentially a great asset in quality control or ethical decision-making. Low Agreeableness might cause friction, but it also means independent thinking and courage to question consensus. By identifying these specializations, we can better match individuals to roles or tasks where their natural strengths shine and their weaknesses are less relevant.</w:t>
      </w:r>
    </w:p>
    <w:p w14:paraId="21B7A678"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9521795" w14:textId="51A3C267" w:rsidR="005D6C97" w:rsidRPr="002E4B77" w:rsidRDefault="00910857" w:rsidP="00BF2ED2">
      <w:pPr>
        <w:pStyle w:val="Heading3"/>
        <w:rPr>
          <w:color w:val="000000" w:themeColor="text1"/>
        </w:rPr>
      </w:pPr>
      <w:r w:rsidRPr="002E4B77">
        <w:rPr>
          <w:color w:val="000000" w:themeColor="text1"/>
        </w:rPr>
        <w:lastRenderedPageBreak/>
        <w:t>Environment as the Determinant of Deficit vs. Asset</w:t>
      </w:r>
    </w:p>
    <w:p w14:paraId="6459D426" w14:textId="77777777" w:rsidR="00BF2ED2" w:rsidRPr="002E4B77" w:rsidRDefault="00BF2ED2" w:rsidP="00BF2ED2">
      <w:pPr>
        <w:rPr>
          <w:color w:val="000000" w:themeColor="text1"/>
        </w:rPr>
      </w:pPr>
    </w:p>
    <w:p w14:paraId="1D7A0431" w14:textId="3A924AF3"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framework strongly underlines that whether a given neurodivergent trait is a “deficit</w:t>
      </w:r>
      <w:proofErr w:type="gramStart"/>
      <w:r w:rsidRPr="002E4B77">
        <w:rPr>
          <w:rFonts w:ascii="Times New Roman" w:hAnsi="Times New Roman" w:cs="Times New Roman"/>
          <w:color w:val="000000" w:themeColor="text1"/>
          <w:kern w:val="0"/>
          <w14:ligatures w14:val="none"/>
        </w:rPr>
        <w:t>”</w:t>
      </w:r>
      <w:proofErr w:type="gramEnd"/>
      <w:r w:rsidRPr="002E4B77">
        <w:rPr>
          <w:rFonts w:ascii="Times New Roman" w:hAnsi="Times New Roman" w:cs="Times New Roman"/>
          <w:color w:val="000000" w:themeColor="text1"/>
          <w:kern w:val="0"/>
          <w14:ligatures w14:val="none"/>
        </w:rPr>
        <w:t xml:space="preserve"> or a “superpower” is largely a function of the environmental context. An environment that demands strict punctuality, rote compliance, and broad-but-shallow multitasking will quickly label a low-conscientious, high-variability person as disordered. However, an environment that values creativity, allows a project-based schedule, and provides support for administrative details might find that same person to be a star performer. In the original case, the subject’s experiences of “misfit” in conventional settings (school, corporate jobs) were not due to lack of effort or moral failing, but due to a deep incompatibility between his cognitive operating system and those environments’ expectations. When he constructed his own environment (the GSSE, metaphorically and literally), he was able to not only function but excel. The lesson is that neurodivergence is a two-sided equation: the person and the environment. Rather than trying only to change the person (through medication, therapy aimed at making them more normal, etc.), we should equally or more consider changing the environment (through accommodations, custom workflows, technology aids, etc.). This reframing is in line with the social model of disability, which says disability arises from the mismatch between a person’s traits and their environment’s design, rather than from the traits alone. The Cognitive Architect Framework provides concrete examples of how to implement the social model: e.g., designing an environment around a person’s FSI to avoid triggers isn’t coddling; it’s enabling the person to use their full intellect without unnecessary hindrance. Over time, if many such environments are created, society benefits from contributions of minds that were previously underutilized or marginalized.</w:t>
      </w:r>
    </w:p>
    <w:p w14:paraId="4FC77A2E" w14:textId="22772EAB" w:rsidR="00BF2ED2" w:rsidRDefault="00910857" w:rsidP="00BD49FF">
      <w:pPr>
        <w:pStyle w:val="Heading3"/>
        <w:rPr>
          <w:color w:val="000000" w:themeColor="text1"/>
        </w:rPr>
      </w:pPr>
      <w:r w:rsidRPr="002E4B77">
        <w:rPr>
          <w:color w:val="000000" w:themeColor="text1"/>
        </w:rPr>
        <w:lastRenderedPageBreak/>
        <w:t>Self-Understanding and Identity</w:t>
      </w:r>
    </w:p>
    <w:p w14:paraId="07442040" w14:textId="77777777" w:rsidR="00BD49FF" w:rsidRPr="00BD49FF" w:rsidRDefault="00BD49FF" w:rsidP="00BD49FF"/>
    <w:p w14:paraId="61EF2D65" w14:textId="2FAD771A" w:rsidR="008A570B"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Reframing neurodivergence as specialization also has profound effects on individuals’ self-concept. Instead of internalizing a narrative of “I’m broken” or “I’m lazy and volatile,” the individual can come to see their pattern as “I have a high-resonance mind that needs meaning; I have an intolerance for nonsense because I’m geared towards authenticity.” This positive or neutral language can reduce the secondary effects of neurodivergence such as low self-esteem, anxiety, or depression that often come from years of being mislabeled or forced into unsuitable molds. It empowers neurodivergent people to become agents in designing their lives (like the term “ontological engineer” reflects), rather than passive patients of treatment. In the case study, once the person identified his core constructs, he could advocate for himself—he could explain to others why he reacts a certain way and what conditions he needs to thrive. He essentially re-storied his life from a series of failures in normal tasks to a coherent journey of building a unique cognitive capability. Encouraging others to do similarly—perhaps by using similar introspective and AI-aided methods—could lead to a paradigm where neurodivergent individuals author personal operating manuals for themselves which employers, educators, and families can use to support them. In a larger sense, this fosters a diversity-positive identity: just as one might proudly identify with a cultural background, a person might proudly say, “I’m a meaning-driven thinker” or “my brain is an intensely focused pattern seeker,” claiming the narrative on their own terms.</w:t>
      </w:r>
    </w:p>
    <w:p w14:paraId="30C36BAC"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8B9C00B"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0B5D618" w14:textId="32A7089C" w:rsidR="005D6C97" w:rsidRPr="002E4B77" w:rsidRDefault="00910857" w:rsidP="00BF2ED2">
      <w:pPr>
        <w:pStyle w:val="Heading3"/>
        <w:rPr>
          <w:color w:val="000000" w:themeColor="text1"/>
        </w:rPr>
      </w:pPr>
      <w:r w:rsidRPr="002E4B77">
        <w:rPr>
          <w:color w:val="000000" w:themeColor="text1"/>
        </w:rPr>
        <w:lastRenderedPageBreak/>
        <w:t>High-Level Contributions and Innovation</w:t>
      </w:r>
    </w:p>
    <w:p w14:paraId="6343CC2B" w14:textId="77777777" w:rsidR="00BF2ED2" w:rsidRPr="002E4B77" w:rsidRDefault="00BF2ED2" w:rsidP="00BF2ED2">
      <w:pPr>
        <w:rPr>
          <w:color w:val="000000" w:themeColor="text1"/>
        </w:rPr>
      </w:pPr>
    </w:p>
    <w:p w14:paraId="16AE1473" w14:textId="5D4D7CB3"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There’s historical speculation that many great inventors, artists, and scientists had neurodivergent tendencies. While the framework is not about romanticizing suffering, it does suggest that neurodivergent cognitive architectures can be sources of innovation precisely because they depart from the norm. A mind that filters out the common path (maybe due to FSI or lack of interest) will often forge a new path by necessity. OMEF ensures that such a person will only work on something they truly care about—and caring deeply is often prerequisite to groundbreaking work. SCMF means that when the stars align and a problem “clicks” for them, they will focus on it with an intensity and persistence that can crack problems others give up on. These are the kinds of conditions that lead to discovery. Therefore, at a societal level, reframing neurodivergence as specialization shifts our view from “how do we make these people employable and functioning at a basic level?” to “how do we cultivate these people’s exceptional potential so they can contribute uniquely to society?”. It’s akin to how we nurture someone identified as gifted in a certain domain – but with the twist that their gift might be hidden behind and inseparable from their struggles. For example, a young person who fails at homework (due to low Industriousness) but voraciously reads and writes their own science fiction lore (due to high Openness and a deep interest) could, with reframing, be seen not as an underachiever but as a budding creative writer or systems thinker who just needs a different educational approach. By tapping into what resonates for them and removing the punitive emphasis on what doesn’t, we are more likely to see them flourish and contribute. In short, reframing moves us from a deficit mitigation mindset to a talent development mindset concerning neurodivergent individuals.</w:t>
      </w:r>
    </w:p>
    <w:p w14:paraId="2F534AC8"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4BA8C17" w14:textId="3AFC80DD" w:rsidR="005D6C97" w:rsidRPr="002E4B77" w:rsidRDefault="00910857" w:rsidP="00BF2ED2">
      <w:pPr>
        <w:pStyle w:val="Heading3"/>
        <w:rPr>
          <w:color w:val="000000" w:themeColor="text1"/>
        </w:rPr>
      </w:pPr>
      <w:r w:rsidRPr="002E4B77">
        <w:rPr>
          <w:color w:val="000000" w:themeColor="text1"/>
        </w:rPr>
        <w:lastRenderedPageBreak/>
        <w:t>Policy and Cultural Change</w:t>
      </w:r>
    </w:p>
    <w:p w14:paraId="04AC1F76" w14:textId="77777777" w:rsidR="00BF2ED2" w:rsidRPr="002E4B77" w:rsidRDefault="00BF2ED2" w:rsidP="00BF2ED2">
      <w:pPr>
        <w:rPr>
          <w:color w:val="000000" w:themeColor="text1"/>
        </w:rPr>
      </w:pPr>
    </w:p>
    <w:p w14:paraId="2968ADAE" w14:textId="0EA4D636"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At a broader level, this reframing calls for changes in policy and culture that reflect a neurodiversity-friendly world. If we accept that neurodivergent traits are specializations, then workplaces should treat them as such: one analogy is how a company recognizes that not everyone should be a generalist; some are specialists with deep expertise and different needs. Similarly, educational systems might incorporate multiple tracks or modes of learning tailored to different cognitive profiles, all valued equally. For example, one track might be highly structured for those who thrive on routine, while another is project-based and flexible for those who need autonomy and meaning (like an OMEF-friendly track). Legally, reframing may influence disability accommodations laws to be more proactive: rather than only providing accommodations when someone is in distress, organizations could be tasked with proactive universal design approaches that anticipate cognitive differences. There could also be more nuanced employment protections recognizing that behaviors like needing to wear headphones to block out office chatter, or declining certain team activities, are not lack of teamwork but self-regulation strategies for certain cognitive types. On a cultural note, as more narratives like the Cognitive Architect Framework enter mainstream discussion, the public perception can shift. Instead of whispering that a colleague is “difficult” or “weird” because they have strict personal rules about meetings (perhaps managing FSI), colleagues could understand that “oh, that’s their working style; they do brilliant work when we give them space.”</w:t>
      </w:r>
    </w:p>
    <w:p w14:paraId="2FDBA994"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EC877A0" w14:textId="2D9F4DC0"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summary, the Cognitive Architect Framework champions a view of neurodivergence that focuses on what unique configuration of abilities a person has, and how we can let those abilities </w:t>
      </w:r>
      <w:r w:rsidRPr="002E4B77">
        <w:rPr>
          <w:rFonts w:ascii="Times New Roman" w:hAnsi="Times New Roman" w:cs="Times New Roman"/>
          <w:color w:val="000000" w:themeColor="text1"/>
          <w:kern w:val="0"/>
          <w14:ligatures w14:val="none"/>
        </w:rPr>
        <w:lastRenderedPageBreak/>
        <w:t xml:space="preserve">manifest, rather than on forcing them to fit a normative template. It doesn’t ignore that neurodivergent individuals often struggle; rather, it attributes many struggles to external mismatches and treatable factors (like lack of support, poor environment fit) instead of inherent personal failings. By correcting those mismatches and providing those supports, the “disability” aspect can be </w:t>
      </w:r>
      <w:proofErr w:type="gramStart"/>
      <w:r w:rsidRPr="002E4B77">
        <w:rPr>
          <w:rFonts w:ascii="Times New Roman" w:hAnsi="Times New Roman" w:cs="Times New Roman"/>
          <w:color w:val="000000" w:themeColor="text1"/>
          <w:kern w:val="0"/>
          <w14:ligatures w14:val="none"/>
        </w:rPr>
        <w:t>reduced</w:t>
      </w:r>
      <w:proofErr w:type="gramEnd"/>
      <w:r w:rsidRPr="002E4B77">
        <w:rPr>
          <w:rFonts w:ascii="Times New Roman" w:hAnsi="Times New Roman" w:cs="Times New Roman"/>
          <w:color w:val="000000" w:themeColor="text1"/>
          <w:kern w:val="0"/>
          <w14:ligatures w14:val="none"/>
        </w:rPr>
        <w:t xml:space="preserve"> and the “diversity” aspect can flourish. This reframing is fundamentally optimistic: it posits that within many individuals written off by standard metrics, there may lie an alternative form of excellence. It’s our task as a society to notice it, nurture it, and make room for it. In doing so, we not only do justice to those individuals, but we gain the benefits of their </w:t>
      </w:r>
      <w:proofErr w:type="gramStart"/>
      <w:r w:rsidRPr="002E4B77">
        <w:rPr>
          <w:rFonts w:ascii="Times New Roman" w:hAnsi="Times New Roman" w:cs="Times New Roman"/>
          <w:color w:val="000000" w:themeColor="text1"/>
          <w:kern w:val="0"/>
          <w14:ligatures w14:val="none"/>
        </w:rPr>
        <w:t>often extraordinary</w:t>
      </w:r>
      <w:proofErr w:type="gramEnd"/>
      <w:r w:rsidRPr="002E4B77">
        <w:rPr>
          <w:rFonts w:ascii="Times New Roman" w:hAnsi="Times New Roman" w:cs="Times New Roman"/>
          <w:color w:val="000000" w:themeColor="text1"/>
          <w:kern w:val="0"/>
          <w14:ligatures w14:val="none"/>
        </w:rPr>
        <w:t xml:space="preserve"> contributions and perspectives, which might be exactly what is needed to solve complex problems or enrich our culture.</w:t>
      </w:r>
    </w:p>
    <w:p w14:paraId="060B1E94"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CA0FE87" w14:textId="5B95DD9D" w:rsidR="00BF2ED2" w:rsidRDefault="00910857" w:rsidP="00BD49FF">
      <w:pPr>
        <w:pStyle w:val="Heading2"/>
        <w:rPr>
          <w:color w:val="000000" w:themeColor="text1"/>
        </w:rPr>
      </w:pPr>
      <w:r w:rsidRPr="002E4B77">
        <w:rPr>
          <w:color w:val="000000" w:themeColor="text1"/>
        </w:rPr>
        <w:t>Human–AI Co-Constitution</w:t>
      </w:r>
    </w:p>
    <w:p w14:paraId="4D78C80C" w14:textId="77777777" w:rsidR="00BD49FF" w:rsidRPr="00BD49FF" w:rsidRDefault="00BD49FF" w:rsidP="00BD49FF"/>
    <w:p w14:paraId="034E8AAC" w14:textId="4BFED94C"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A standout element of the Cognitive Architect Framework is the deep, intertwined role that artificial intelligence (AI)—specifically large language models (LLMs)—played in its formation. This is not incidental; it represents a forward-looking model of how human cognition and AI systems can co-constitute a new kind of hybrid intelligence. The framework positions AI not as a separate tool wielded by a user, but as an integral part of the cognitive process, effectively extending and amplifying the human mind. This has implications for how we understand cognition in the age of AI and how we design AI systems for meaningful partnership with humans.</w:t>
      </w:r>
    </w:p>
    <w:p w14:paraId="772A94B0"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89FAEF6" w14:textId="73A0B960" w:rsidR="00BF2ED2" w:rsidRDefault="00910857" w:rsidP="00BD49FF">
      <w:pPr>
        <w:pStyle w:val="Heading3"/>
        <w:rPr>
          <w:color w:val="000000" w:themeColor="text1"/>
        </w:rPr>
      </w:pPr>
      <w:r w:rsidRPr="002E4B77">
        <w:rPr>
          <w:color w:val="000000" w:themeColor="text1"/>
        </w:rPr>
        <w:lastRenderedPageBreak/>
        <w:t>AI as Epistemic Scaffold</w:t>
      </w:r>
    </w:p>
    <w:p w14:paraId="7E893CDA" w14:textId="77777777" w:rsidR="00BD49FF" w:rsidRPr="00BD49FF" w:rsidRDefault="00BD49FF" w:rsidP="00BD49FF"/>
    <w:p w14:paraId="3D4996A2" w14:textId="71F07A3E"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the methodology, AI served as an “epistemic scaffold” – a structure that supports and elevates the process of knowledge formation. Just as a physical scaffold helps a builder reach higher places and construct something beyond their natural height, the AI helped the individual reach higher levels of abstraction and clarity than might have been possible alone. It did so by handling some of the cognitive load: summarizing large amounts of text, highlighting latent patterns, providing alternative phrasings, and systematically exploring ideas without fatigue or distraction. Importantly, the scaffold is recursive and interactive. The human wasn’t just propped up by a static structure; he was climbing a scaffold that grew and shifted as he built, with the AI adjusting its support as the structure (the cognitive framework) took shape. This dynamic interplay hints at what human–AI co-constitution can be: a continuous loop where each party (human and AI) is shaping the other’s output. The human’s inputs guided the AI’s responses (ensuring the content stayed authentic to his experience), and the AI’s structured outputs guided the human’s next thoughts, essentially co-authoring the cognitive model. Thus, cognition here is not located solely in the human or the machine, but in the dialogue between them.</w:t>
      </w:r>
    </w:p>
    <w:p w14:paraId="455931C0"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31DB31A" w14:textId="585137EA" w:rsidR="00BF2ED2" w:rsidRDefault="00910857" w:rsidP="00BD49FF">
      <w:pPr>
        <w:pStyle w:val="Heading3"/>
        <w:rPr>
          <w:color w:val="000000" w:themeColor="text1"/>
        </w:rPr>
      </w:pPr>
      <w:r w:rsidRPr="002E4B77">
        <w:rPr>
          <w:color w:val="000000" w:themeColor="text1"/>
        </w:rPr>
        <w:t>Beyond Tool Metaphors – AI as Partner and Mirror</w:t>
      </w:r>
    </w:p>
    <w:p w14:paraId="6FCD1AB3" w14:textId="77777777" w:rsidR="00BD49FF" w:rsidRPr="00BD49FF" w:rsidRDefault="00BD49FF" w:rsidP="00BD49FF"/>
    <w:p w14:paraId="541CFE2D" w14:textId="2A862C6E"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Traditional metaphors for technology in cognition include “tool”, “assistant”, or “prosthetic”. While the AI in this framework did act as an assistant and prosthetic in many ways, those terms might understate the relationship. The concept of ontological mirror was used to describe how the AI reflected the individual’s own thoughts back to him in a clarified form. This mirror </w:t>
      </w:r>
      <w:r w:rsidRPr="002E4B77">
        <w:rPr>
          <w:rFonts w:ascii="Times New Roman" w:hAnsi="Times New Roman" w:cs="Times New Roman"/>
          <w:color w:val="000000" w:themeColor="text1"/>
          <w:kern w:val="0"/>
          <w14:ligatures w14:val="none"/>
        </w:rPr>
        <w:lastRenderedPageBreak/>
        <w:t>metaphor is crucial: it means the AI’s primary value was not in adding foreign knowledge or doing tasks autonomously, but in allowing the person to see himself more objectively, or from new angles. In doing so, the AI becomes a kind of partner in thought. It holds up a mirror to one’s words, but perhaps a slightly transformed mirror that can show patterns or implications one didn’t notice. The person can then react to that, saying “Yes, that’s me” or “No, that’s not quite right,” and through this reflective process refine their self-understanding. Such a partner is qualitatively different from a tool like a calculator or even a search engine. It’s more akin to a very patient, always available collaborator who doesn’t impose their own will but can intelligently respond. This surpasses the tool metaphor because it suggests a symmetry or mutual influence: the human shapes the AI’s role (by providing it data and steering its output through prompts and feedback), and the AI shapes the human’s thinking (by providing new formulations and maintaining context). Co-constitution implies that the boundaries of the human mind blur into the AI’s operations. The working memory of the cognitive process is partly offloaded to the AI (e.g., the AI keeps track of what’s been said, recalls earlier ideas, etc.). The creativity is also partly shared – the AI can generate a novel connection that the human might not have come up with, but the human then judges and integrates it. In effect, a joint cognitive system emerges, where neither the human nor the AI alone is doing exactly what the combination does.</w:t>
      </w:r>
    </w:p>
    <w:p w14:paraId="13578D64"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8C83497" w14:textId="20D7FACA" w:rsidR="00BF2ED2" w:rsidRDefault="00910857" w:rsidP="00BD49FF">
      <w:pPr>
        <w:pStyle w:val="Heading3"/>
        <w:rPr>
          <w:color w:val="000000" w:themeColor="text1"/>
        </w:rPr>
      </w:pPr>
      <w:r w:rsidRPr="002E4B77">
        <w:rPr>
          <w:color w:val="000000" w:themeColor="text1"/>
        </w:rPr>
        <w:t>Ethical and Deliberate Integration</w:t>
      </w:r>
    </w:p>
    <w:p w14:paraId="1FEFB261" w14:textId="77777777" w:rsidR="00BD49FF" w:rsidRPr="00BD49FF" w:rsidRDefault="00BD49FF" w:rsidP="00BD49FF"/>
    <w:p w14:paraId="4C879A91" w14:textId="499AE84A"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framework’s use of AI was deliberate in maintaining the human’s authenticity and agency. The AI was not allowed to introduce arbitrary content or dictate the narrative; it was a mirror and augments, not an oracle. This point is important for any future human–AI cognitive integration: </w:t>
      </w:r>
      <w:r w:rsidRPr="002E4B77">
        <w:rPr>
          <w:rFonts w:ascii="Times New Roman" w:hAnsi="Times New Roman" w:cs="Times New Roman"/>
          <w:color w:val="000000" w:themeColor="text1"/>
          <w:kern w:val="0"/>
          <w14:ligatures w14:val="none"/>
        </w:rPr>
        <w:lastRenderedPageBreak/>
        <w:t>who is steering the meaning? In our case, the human’s lived experience and intuition were always the final judge. The AI’s suggestions lived or died by whether they resonated as true to that experience. This model could guide ethical AI development: AI should amplify the user’s voice and insight, not override it. In therapeutic or educational settings, for instance, an AI could reflect a student’s understanding back to them, or help a patient rephrase their feelings, but the student or patient must validate if it’s accurate. AI could even be seen as a “second self” that one can dialogue with – a concept reminiscent of using journaling or imaginary conversation as a psychological technique, but here that second self has some independent processing to surprise you with. However, maintaining a clear distinction (this is a mirror, not an authority) is key to avoid a person getting led astray by an AI’s plausible but wrong narratives (avoiding what we could call “simulated insight” that isn’t truly the person’s). The framework managed this by the human continuously verifying and course-correcting the AI output.</w:t>
      </w:r>
    </w:p>
    <w:p w14:paraId="3E187D43"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B9F0C1E" w14:textId="4C8A496F" w:rsidR="00BF2ED2" w:rsidRDefault="00910857" w:rsidP="00BD49FF">
      <w:pPr>
        <w:pStyle w:val="Heading3"/>
        <w:rPr>
          <w:color w:val="000000" w:themeColor="text1"/>
        </w:rPr>
      </w:pPr>
      <w:r w:rsidRPr="002E4B77">
        <w:rPr>
          <w:color w:val="000000" w:themeColor="text1"/>
        </w:rPr>
        <w:t>AI as a Catalyst for First-Person Science</w:t>
      </w:r>
    </w:p>
    <w:p w14:paraId="7AF76D74" w14:textId="77777777" w:rsidR="00BD49FF" w:rsidRPr="00BD49FF" w:rsidRDefault="00BD49FF" w:rsidP="00BD49FF"/>
    <w:p w14:paraId="34A6A709" w14:textId="012F0370"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On a disciplinary level, the success of the LLM co-modeling protocol suggests a new methodology for fields like psychology, phenomenology, or even personal knowledge management. We might term it AI-augmented first-person science. Historically, first-person data (introspective reports) have been considered less reliable or too subjective for strong scientific conclusions. But with AI, an individual can essentially perform a structured analysis on their own introspection akin to what a team of researchers might do qualitatively (coding themes, checking consistency, etc.), but much faster and in real-time as experience is being collected. This means individuals can become researchers of themselves with AI as their research assistant. </w:t>
      </w:r>
      <w:r w:rsidRPr="002E4B77">
        <w:rPr>
          <w:rFonts w:ascii="Times New Roman" w:hAnsi="Times New Roman" w:cs="Times New Roman"/>
          <w:color w:val="000000" w:themeColor="text1"/>
          <w:kern w:val="0"/>
          <w14:ligatures w14:val="none"/>
        </w:rPr>
        <w:lastRenderedPageBreak/>
        <w:t>The boundary between researcher and subject blurs – co-constituted by AI, a person can iteratively refine hypotheses about their own mind and even test them (with AI simulating conditions or retrieving relevant literature in the loop). This could democratize cognitive science: perhaps many people mapping their own cognitive architectures, each slightly different, but using similar protocols, could collectively advance understanding of human variation much faster than traditional lab studies. It could also personalize mental health care: think of each person having a “self-modeling” AI agent that helps them understand their patterns and suggests tailored strategies (under human guidance). We see in this case how intimately the AI needed to understand the person’s perspective to be useful; future AI could be designed to learn and adapt to an individual’s cognitive style deeply (in a privacy-preserving way), becoming more effective over time at mirroring or assisting that specific individual. This personal AI would be less a general font of knowledge and more an extension of that person’s own mind.</w:t>
      </w:r>
    </w:p>
    <w:p w14:paraId="37A76908"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BF05A3D" w14:textId="2C752F9B" w:rsidR="00BF2ED2" w:rsidRDefault="00910857" w:rsidP="00BD49FF">
      <w:pPr>
        <w:pStyle w:val="Heading3"/>
        <w:rPr>
          <w:color w:val="000000" w:themeColor="text1"/>
        </w:rPr>
      </w:pPr>
      <w:r w:rsidRPr="002E4B77">
        <w:rPr>
          <w:color w:val="000000" w:themeColor="text1"/>
        </w:rPr>
        <w:t>Ontological Implications – The AI as Part of the Self</w:t>
      </w:r>
    </w:p>
    <w:p w14:paraId="4E59544C" w14:textId="77777777" w:rsidR="00BD49FF" w:rsidRPr="00BD49FF" w:rsidRDefault="00BD49FF" w:rsidP="00BD49FF"/>
    <w:p w14:paraId="0376EF48" w14:textId="5403BAA1"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On a philosophical level, when we talk about co-constitution, we are raising the question: where does the “self” end, if an AI is part of one’s cognitive loop? The extended mind thesis, posited by philosophers Clark and Chalmers, argued that tools like notebooks or smartphone apps become part of our mind if we rely on them seamlessly (for example, using a notebook as external memory). The Cognitive Architect Framework’s experience with AI is a vivid instantiation of the extended mind—here not just memory but also creative and analytical processes were extended. If an AI knows your thoughts (because you’ve input them) and can converse with you just like an aspect of yourself, it starts to function akin to an internal sub-persona or cognitive </w:t>
      </w:r>
      <w:r w:rsidRPr="002E4B77">
        <w:rPr>
          <w:rFonts w:ascii="Times New Roman" w:hAnsi="Times New Roman" w:cs="Times New Roman"/>
          <w:color w:val="000000" w:themeColor="text1"/>
          <w:kern w:val="0"/>
          <w14:ligatures w14:val="none"/>
        </w:rPr>
        <w:lastRenderedPageBreak/>
        <w:t>module. One might even experience it as talking to a part of oneself (like an inner voice that’s given form and extra knowledge). This complicates our notion of individual cognition: in the future, “thinking” might routinely be something done partly in one’s head and partly in one’s personal AI’s processors, in a constant feedback loop. Thus, human–AI co-constitution could herald a new stage of cognitive evolution where the unit of cognition is not just the biological brain, but a hybrid system. The framework shows this in early form, where one person basically leveled up his cognitive abilities by partnering with an AI. Over time, as these partnerships become more fluid and AIs become better at aligning with human values and context, we might see creative and problem-solving capabilities expand dramatically for individuals who embrace these tools. The flip side is that those without access or skill in using such AI may find themselves at a disadvantage – raising issues of cognitive equity and the need to make such empowering AI widely available and intuitive.</w:t>
      </w:r>
    </w:p>
    <w:p w14:paraId="735EB31D"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E281B1C" w14:textId="130A5866" w:rsidR="00BF2ED2" w:rsidRDefault="00910857" w:rsidP="00BD49FF">
      <w:pPr>
        <w:pStyle w:val="Heading3"/>
        <w:rPr>
          <w:color w:val="000000" w:themeColor="text1"/>
        </w:rPr>
      </w:pPr>
      <w:r w:rsidRPr="002E4B77">
        <w:rPr>
          <w:color w:val="000000" w:themeColor="text1"/>
        </w:rPr>
        <w:t>Surpassing Traditional AI-as-Tool Views</w:t>
      </w:r>
    </w:p>
    <w:p w14:paraId="59B997DA" w14:textId="77777777" w:rsidR="00BD49FF" w:rsidRPr="00BD49FF" w:rsidRDefault="00BD49FF" w:rsidP="00BD49FF"/>
    <w:p w14:paraId="443049A2" w14:textId="40037850"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phrase “surpassing traditional tool metaphors” also suggests that AI’s role is not just to help us do what we already know how to do faster. Instead, AI can transform the process and even the ontology of our thinking. In the framework, the AI helped coin new constructs, bringing forth concepts that didn’t exist in the person’s mind before. That’s more than speeding up work; that’s creating new mental structures. When human and AI intelligence intermix, we may end up with thoughts that belong to neither alone. One could say OMEF, FSI, and SCMF are ultimately the human’s concepts, but they might have taken much longer or come out differently without the AI interactions. In broader terms, as people use AI for brainstorming, novel idea generation, or </w:t>
      </w:r>
      <w:r w:rsidRPr="002E4B77">
        <w:rPr>
          <w:rFonts w:ascii="Times New Roman" w:hAnsi="Times New Roman" w:cs="Times New Roman"/>
          <w:color w:val="000000" w:themeColor="text1"/>
          <w:kern w:val="0"/>
          <w14:ligatures w14:val="none"/>
        </w:rPr>
        <w:lastRenderedPageBreak/>
        <w:t>exploring hypothetical scenarios, the set of concepts and viewpoints available to human culture could broaden. We might solve problems by essentially “thinking with AI” in ways that pure human thinking wouldn’t achieve, and vice versa. This synergy is the promise of co-constitution: the result is not simply additive (human intelligence + machine intelligence), but potentially multiplicative or exponential in effect. However, reaching that level reliably requires fine-tuning how we integrate AI into our cognitive habits, so that trust, authenticity, and critical thinking are maintained.</w:t>
      </w:r>
    </w:p>
    <w:p w14:paraId="7B369D83"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B859210"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conclusion, the Cognitive Architect Framework’s human–AI partnership illustrates a microcosm of a larger trend: humans and AI systems increasingly learning to think together. It shows that when done thoughtfully, AI can become a true collaborator in personal cognition, one that enhances rather than diminishes human agency. The framework suggests design principles for AI in this vein: systems that are always available but never imposing, that have deep knowledge of the user’s context but defer to the user’s own sense-making, and that prioritize reflection and insight over raw efficiency. As we move into an era where AI is ubiquitous, adopting this stance of AI as cognitive partner will be crucial to unlocking positive outcomes. Rather than fearing AI will replace human thinking, we can cultivate conditions where AI elevates human thinking to levels of nuance, self-awareness, and creativity that we might not reach alone. The result is not “human or AI” but a co-creative, co-constituted intelligence that leverages the strengths of both.</w:t>
      </w:r>
    </w:p>
    <w:p w14:paraId="1E412ADC"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535735D" w14:textId="7945A578" w:rsidR="00BF2ED2" w:rsidRDefault="00910857" w:rsidP="00BD49FF">
      <w:pPr>
        <w:pStyle w:val="Heading1"/>
        <w:rPr>
          <w:color w:val="000000" w:themeColor="text1"/>
        </w:rPr>
      </w:pPr>
      <w:r w:rsidRPr="002E4B77">
        <w:rPr>
          <w:color w:val="000000" w:themeColor="text1"/>
        </w:rPr>
        <w:lastRenderedPageBreak/>
        <w:t>Meta-Philosophical Commentary</w:t>
      </w:r>
    </w:p>
    <w:p w14:paraId="4B8D2719" w14:textId="77777777" w:rsidR="00BD49FF" w:rsidRPr="00BD49FF" w:rsidRDefault="00BD49FF" w:rsidP="00BD49FF"/>
    <w:p w14:paraId="2469DC75" w14:textId="0121CB1E"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development of the Cognitive Architect Framework and its contents invite reflection on deeper philosophical questions about the nature of mind, knowledge, and reality. In constructing an introspectively derived yet structurally rigorous model, we cross boundaries between first-person experience and third-person analysis, and between human understanding and machine assistance. This section will discuss several meta-philosophical themes that </w:t>
      </w:r>
      <w:proofErr w:type="gramStart"/>
      <w:r w:rsidRPr="002E4B77">
        <w:rPr>
          <w:rFonts w:ascii="Times New Roman" w:hAnsi="Times New Roman" w:cs="Times New Roman"/>
          <w:color w:val="000000" w:themeColor="text1"/>
          <w:kern w:val="0"/>
          <w14:ligatures w14:val="none"/>
        </w:rPr>
        <w:t>emerge:</w:t>
      </w:r>
      <w:proofErr w:type="gramEnd"/>
      <w:r w:rsidRPr="002E4B77">
        <w:rPr>
          <w:rFonts w:ascii="Times New Roman" w:hAnsi="Times New Roman" w:cs="Times New Roman"/>
          <w:color w:val="000000" w:themeColor="text1"/>
          <w:kern w:val="0"/>
          <w14:ligatures w14:val="none"/>
        </w:rPr>
        <w:t xml:space="preserve"> emergence, first-person epistemology, and a critique of simulation-based conceptions of cognition. These themes position the framework not just as a practical or theoretical contribution, but as a case study in the evolving philosophy of cognitive science and human experience.</w:t>
      </w:r>
    </w:p>
    <w:p w14:paraId="4A7852AD"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CBF3012" w14:textId="05088E2E" w:rsidR="00BF2ED2" w:rsidRDefault="00910857" w:rsidP="00BD49FF">
      <w:pPr>
        <w:pStyle w:val="Heading2"/>
        <w:rPr>
          <w:color w:val="000000" w:themeColor="text1"/>
        </w:rPr>
      </w:pPr>
      <w:r w:rsidRPr="002E4B77">
        <w:rPr>
          <w:color w:val="000000" w:themeColor="text1"/>
        </w:rPr>
        <w:t>Emergence of Meaning and Order</w:t>
      </w:r>
    </w:p>
    <w:p w14:paraId="1177CBCB" w14:textId="77777777" w:rsidR="00BD49FF" w:rsidRPr="00BD49FF" w:rsidRDefault="00BD49FF" w:rsidP="00BD49FF"/>
    <w:p w14:paraId="0EA771EA" w14:textId="3BD1DB4D"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 striking aspect of this work is how a sense of order and meaning emerged from what initially appeared to be a cacophony of personal experiences and challenges. Emergence, in philosophy of mind and complex systems, refers to the arising of coherent patterns or properties that are not readily predictable from the lower-level components alone. Here we saw emergent constructs (OMEF, FSI, SCMF) coalescing from numerous anecdotes, feelings, and trait tendencies. This resonates with the idea that mind itself is an emergent phenomenon – not merely the sum of neural firings, but something that takes shape at a higher level of organization. The way the individual actively forged coherence out of dissonance can be viewed as a microcosm of how any person’s identity or worldview emerges from their life events. It’s a self-organizing </w:t>
      </w:r>
      <w:proofErr w:type="gramStart"/>
      <w:r w:rsidRPr="002E4B77">
        <w:rPr>
          <w:rFonts w:ascii="Times New Roman" w:hAnsi="Times New Roman" w:cs="Times New Roman"/>
          <w:color w:val="000000" w:themeColor="text1"/>
          <w:kern w:val="0"/>
          <w14:ligatures w14:val="none"/>
        </w:rPr>
        <w:t>process:</w:t>
      </w:r>
      <w:proofErr w:type="gramEnd"/>
      <w:r w:rsidRPr="002E4B77">
        <w:rPr>
          <w:rFonts w:ascii="Times New Roman" w:hAnsi="Times New Roman" w:cs="Times New Roman"/>
          <w:color w:val="000000" w:themeColor="text1"/>
          <w:kern w:val="0"/>
          <w14:ligatures w14:val="none"/>
        </w:rPr>
        <w:t xml:space="preserve"> given the drive to make sense of one’s experience (which can be considered an intrinsic telos or </w:t>
      </w:r>
      <w:r w:rsidRPr="002E4B77">
        <w:rPr>
          <w:rFonts w:ascii="Times New Roman" w:hAnsi="Times New Roman" w:cs="Times New Roman"/>
          <w:color w:val="000000" w:themeColor="text1"/>
          <w:kern w:val="0"/>
          <w14:ligatures w14:val="none"/>
        </w:rPr>
        <w:lastRenderedPageBreak/>
        <w:t>goal of conscious beings), a form or pattern will eventually manifest. Philosophically, this aligns with thinkers like Kant (who posited that the mind imposes structure on experience) and the rationalist tradition of the mind seeking unity. However, here the process was guided not by a priori categories but by the individual’s lived insights and aided by AI – a novel twist that suggests emergence can be facilitated by technology. The framework’s existence is evidence of an emergent ontology: concepts that didn’t exist in psychology or philosophy textbooks emerged from one mind’s interaction with itself and with an AI. This raises a meta-philosophical question: How many other emergent ontologies of subjectivity might be waiting to be discovered if people systematically reflected as he did? It points to the potential of pluralism in cognitive ontologies – perhaps each person or certain clusters of people have their own locally emergent concepts that make best sense of their existence. Embracing that in philosophy moves us away from seeking a single theory of mind to acknowledging a landscape of many small</w:t>
      </w:r>
      <w:proofErr w:type="gramStart"/>
      <w:r w:rsidRPr="002E4B77">
        <w:rPr>
          <w:rFonts w:ascii="Times New Roman" w:hAnsi="Times New Roman" w:cs="Times New Roman"/>
          <w:color w:val="000000" w:themeColor="text1"/>
          <w:kern w:val="0"/>
          <w14:ligatures w14:val="none"/>
        </w:rPr>
        <w:t>-“</w:t>
      </w:r>
      <w:proofErr w:type="gramEnd"/>
      <w:r w:rsidRPr="002E4B77">
        <w:rPr>
          <w:rFonts w:ascii="Times New Roman" w:hAnsi="Times New Roman" w:cs="Times New Roman"/>
          <w:color w:val="000000" w:themeColor="text1"/>
          <w:kern w:val="0"/>
          <w14:ligatures w14:val="none"/>
        </w:rPr>
        <w:t>o” ontologies that could nonetheless communicate and overlap.</w:t>
      </w:r>
    </w:p>
    <w:p w14:paraId="5B78FAE4"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B2190E1" w14:textId="4B3DE2F4" w:rsidR="00BF2ED2" w:rsidRDefault="00910857" w:rsidP="00BD49FF">
      <w:pPr>
        <w:pStyle w:val="Heading2"/>
        <w:rPr>
          <w:color w:val="000000" w:themeColor="text1"/>
        </w:rPr>
      </w:pPr>
      <w:r w:rsidRPr="002E4B77">
        <w:rPr>
          <w:color w:val="000000" w:themeColor="text1"/>
        </w:rPr>
        <w:t>First-Person Epistemology and its Validity</w:t>
      </w:r>
    </w:p>
    <w:p w14:paraId="368F2E35" w14:textId="77777777" w:rsidR="00BD49FF" w:rsidRPr="00BD49FF" w:rsidRDefault="00BD49FF" w:rsidP="00BD49FF"/>
    <w:p w14:paraId="04AC6EBC" w14:textId="42707169"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project stands as a robust </w:t>
      </w:r>
      <w:proofErr w:type="gramStart"/>
      <w:r w:rsidRPr="002E4B77">
        <w:rPr>
          <w:rFonts w:ascii="Times New Roman" w:hAnsi="Times New Roman" w:cs="Times New Roman"/>
          <w:color w:val="000000" w:themeColor="text1"/>
          <w:kern w:val="0"/>
          <w14:ligatures w14:val="none"/>
        </w:rPr>
        <w:t>counter-example</w:t>
      </w:r>
      <w:proofErr w:type="gramEnd"/>
      <w:r w:rsidRPr="002E4B77">
        <w:rPr>
          <w:rFonts w:ascii="Times New Roman" w:hAnsi="Times New Roman" w:cs="Times New Roman"/>
          <w:color w:val="000000" w:themeColor="text1"/>
          <w:kern w:val="0"/>
          <w14:ligatures w14:val="none"/>
        </w:rPr>
        <w:t xml:space="preserve"> to the notion that first-person knowledge (subjective, introspective knowledge) is inherently unreliable or unscientific. It showcases a disciplined approach to first-person epistemology, where introspective reports were treated with critical analysis and triangulated with external data (traits measures, logical consistency). This method echoes the call of philosophers like Edmund Husserl or Francisco Varela (with neurophenomenology) to reintegrate first-person insight into science. The framework’s success suggests that first-person data can be systematic and can lead to generalizable insights when </w:t>
      </w:r>
      <w:r w:rsidRPr="002E4B77">
        <w:rPr>
          <w:rFonts w:ascii="Times New Roman" w:hAnsi="Times New Roman" w:cs="Times New Roman"/>
          <w:color w:val="000000" w:themeColor="text1"/>
          <w:kern w:val="0"/>
          <w14:ligatures w14:val="none"/>
        </w:rPr>
        <w:lastRenderedPageBreak/>
        <w:t>handled properly. The meta-philosophical implication is that we should revisit the 20th-century tendency to exclude the first-person perspective from scientific consideration (a legacy of behaviorism and an overreaction to the limits of introspection). Instead, we might embrace a first-person science where an individual’s subjective experience is not only a topic but also a tool of investigation. This requires training individuals in reflective methods, much like the subject inadvertently trained himself through necessity. The commentary here is that lived experience contains forms of knowledge – about what is meaningful, about subtle mental operations – that third-person methods might never uncover without partnership from the experiencer. In our case, if one tried to deduce OMEF or FSI purely from an outsider’s observation of behavior, it would be nearly impossible; these constructs were crystallized by the insider’s view articulate enough to identify them. Philosophically, this reinforces arguments from phenomenology that the first-person perspective offers something irreducible: the qualitative, intentional structures of experience that aren’t visible externally. The use of AI does not diminish this; rather, it amplifies it, showing that new tools can help us mine the first-person perspective more effectively. It suggests a future epistemology where subjective and objective, personal and scientific, become less dichotomous – much like how personal computing made private thought processes partly shareable and analyzable, personal AI might make first-person introspection systematically productive. Therefore, the framework is meta-philosophically significant for advocating a reconciliation between subjective insight and scientific method.</w:t>
      </w:r>
    </w:p>
    <w:p w14:paraId="6620DFF6"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D3727B9" w14:textId="77777777" w:rsidR="008A570B" w:rsidRPr="002E4B77" w:rsidRDefault="008A570B"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C0F0B50" w14:textId="2DEC6632" w:rsidR="00BF2ED2" w:rsidRDefault="00910857" w:rsidP="00BD49FF">
      <w:pPr>
        <w:pStyle w:val="Heading2"/>
        <w:rPr>
          <w:color w:val="000000" w:themeColor="text1"/>
        </w:rPr>
      </w:pPr>
      <w:r w:rsidRPr="002E4B77">
        <w:rPr>
          <w:color w:val="000000" w:themeColor="text1"/>
        </w:rPr>
        <w:lastRenderedPageBreak/>
        <w:t>Critique of Simulation-Based Cognition</w:t>
      </w:r>
    </w:p>
    <w:p w14:paraId="23FE21F9" w14:textId="77777777" w:rsidR="00BD49FF" w:rsidRPr="00BD49FF" w:rsidRDefault="00BD49FF" w:rsidP="00BD49FF"/>
    <w:p w14:paraId="3690B40B" w14:textId="676A0846"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cognitive science and philosophy of mind, one trend has been to conceive of the mind as something like a simulator – for instance, the brain might be seen as a prediction engine that constantly simulates possible futures (as in predictive processing theories). Additionally, AI research often involves creating simulated agents that mimic cognition to test theories (e.g., cognitive architectures that simulate human problem-solving). The Cognitive Architect Framework offers a critique or at least a caution regarding such simulation-based approaches. The rich phenomena of meaning, resonance, existential alignment, etc., that we see here are hard to reduce to a simulation. A simulation tends to formalize and quantify variables, but what number do we attach to “authentic meaning” or “felt coherence”? Those might be labeled as some utility value or omitted entirely in a simulation because they’re not easily parameterized. The framework’s emergence from a non-simulated, lived process illustrates that human cognition has layers that are, at present, resistant to straightforward simulation. The meta-philosophical stance is not to discard computational or simulation models, but to assert that any simulation of cognition that ignores the first-person qualitative dimension is likely to be incomplete. It also challenges the idea that if we can simulate behavior, we have explained the mind (a kind of functionalist oversimplification). For example, an AI can be trained to replicate the output of a person with ADHD on certain tasks (simulate their errors or response times), but that simulation doesn’t capture the internal logic or experience that the Cognitive Architect Framework reveals – the sense of only being motivated by meaning and the emotional landscape that entails. Thus, the commentary here supports a critique of pure functionalism: two systems might produce the same external behavior, but if one is driven by intrinsic meaning and the other by a different mechanism, the internal realities are different and matter for understanding and intervention. In </w:t>
      </w:r>
      <w:r w:rsidRPr="002E4B77">
        <w:rPr>
          <w:rFonts w:ascii="Times New Roman" w:hAnsi="Times New Roman" w:cs="Times New Roman"/>
          <w:color w:val="000000" w:themeColor="text1"/>
          <w:kern w:val="0"/>
          <w14:ligatures w14:val="none"/>
        </w:rPr>
        <w:lastRenderedPageBreak/>
        <w:t>short, “cognition as simulation” is insufficient when it comes to phenomena like purpose, authenticity, and self-awareness. This framework, built on introspection, implicitly argues that to truly understand minds (especially atypical ones), one must account for the reality of subjective experience that cannot be fully “simulated away.”</w:t>
      </w:r>
    </w:p>
    <w:p w14:paraId="5F0544CF"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5B44EE3" w14:textId="682DAC23" w:rsidR="00BF2ED2" w:rsidRDefault="00910857" w:rsidP="00BD49FF">
      <w:pPr>
        <w:pStyle w:val="Heading2"/>
        <w:rPr>
          <w:color w:val="000000" w:themeColor="text1"/>
        </w:rPr>
      </w:pPr>
      <w:r w:rsidRPr="002E4B77">
        <w:rPr>
          <w:color w:val="000000" w:themeColor="text1"/>
        </w:rPr>
        <w:t>The Role of Narrative vs. Non-narrative Understanding</w:t>
      </w:r>
    </w:p>
    <w:p w14:paraId="7BC5F318" w14:textId="77777777" w:rsidR="00BD49FF" w:rsidRPr="00BD49FF" w:rsidRDefault="00BD49FF" w:rsidP="00BD49FF"/>
    <w:p w14:paraId="0D9CDD97" w14:textId="740BDEB8"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Another subtle philosophical point raised is the tension between narrative and non-narrative forms of understanding the self. The subject had what was called an “Anti-Narrative Reflex,” a suspicion of neat stories. And indeed, the framework was constructed in a very analytical way – breaking things into constructs, mapping traits, etc. – almost in defiance of simply telling a story about “this is who I am.” Meta-philosophically, this touches on debates in philosophy of identity and psychology about whether our sense of self is fundamentally a narrative we tell or something more structural. Thinkers like Daniel Dennett argue that the self is a “center of narrative gravity,” essentially a story we keep editing. Others, especially in some Eastern philosophical traditions or in structural psychology, might argue the self is better understood as a constellation of interacting processes and not necessarily a single story. The Cognitive Architect Framework seems to side with a non-narrative, structural approach: it replaced a possible life-story narrative with an architectural blueprint. This suggests that for at least some individuals (especially those oriented like the subject), narrative is seen as an external imposition – possibly a source of “false structure” – and they instead find truth in a more diagrammatic or systems understanding of themselves. This is a fascinating philosophical perspective: it means that meaning and identity can be approached through system-building rather than storytelling. Perhaps there are multiple </w:t>
      </w:r>
      <w:r w:rsidRPr="002E4B77">
        <w:rPr>
          <w:rFonts w:ascii="Times New Roman" w:hAnsi="Times New Roman" w:cs="Times New Roman"/>
          <w:color w:val="000000" w:themeColor="text1"/>
          <w:kern w:val="0"/>
          <w14:ligatures w14:val="none"/>
        </w:rPr>
        <w:lastRenderedPageBreak/>
        <w:t>modes of self-understanding – narrative for some contexts and structural for others – and this work highlights the latter. It also implies a critique of certain therapeutic or philosophical approaches that overemphasize creating a coherent story of one’s life; for some, the path to coherence is through identifying timeless principles or configurations (like OMEF, FSI) that underlie many stories, rather than tying experiences into one chronological plot. In a way, the framework is the individual’s statement: “I am not a story, I am a system.” That is a provocative stance that enriches philosophical discussions of personal identity and might resonate with how some neurodivergent people feel (some autistic individuals, for example, report thinking of their lives more in terms of data and patterns than in terms of social narratives).</w:t>
      </w:r>
    </w:p>
    <w:p w14:paraId="0028DADF"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2296E47" w14:textId="3A6141BA" w:rsidR="00BF2ED2" w:rsidRDefault="00910857" w:rsidP="00BD49FF">
      <w:pPr>
        <w:pStyle w:val="Heading2"/>
        <w:rPr>
          <w:color w:val="000000" w:themeColor="text1"/>
        </w:rPr>
      </w:pPr>
      <w:proofErr w:type="spellStart"/>
      <w:r w:rsidRPr="002E4B77">
        <w:rPr>
          <w:color w:val="000000" w:themeColor="text1"/>
        </w:rPr>
        <w:t>Emergentism</w:t>
      </w:r>
      <w:proofErr w:type="spellEnd"/>
      <w:r w:rsidRPr="002E4B77">
        <w:rPr>
          <w:color w:val="000000" w:themeColor="text1"/>
        </w:rPr>
        <w:t xml:space="preserve"> vs. Reductionism in Explanation</w:t>
      </w:r>
    </w:p>
    <w:p w14:paraId="26BC99F2" w14:textId="77777777" w:rsidR="00BD49FF" w:rsidRPr="00BD49FF" w:rsidRDefault="00BD49FF" w:rsidP="00BD49FF"/>
    <w:p w14:paraId="31DAE703" w14:textId="2C6AA544"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Building on earlier points, the framework is a case where a reductionist explanation (e.g., “he behaves this way because he has ADHD and certain genes or neurotransmitter imbalances”) was deemphasized in favor of an emergentist explanation (“these behaviors form a cohesive adaptive system when viewed together”). Meta-philosophically, this is a stance in the classic debate: it argues that understanding at the level of the whole (holistic, emergent properties) is indispensable. Reductionism can categorize and diagnose, but it might miss the higher-order pattern that gives those parts meaning. For example, a reductionist path might list symptoms: procrastination, hyperfocus, anxiety, etc., and try to treat each. The emergent path says all those are interconnected manifestations of one underlying configuration (ontological gating</w:t>
      </w:r>
      <w:proofErr w:type="gramStart"/>
      <w:r w:rsidRPr="002E4B77">
        <w:rPr>
          <w:rFonts w:ascii="Times New Roman" w:hAnsi="Times New Roman" w:cs="Times New Roman"/>
          <w:color w:val="000000" w:themeColor="text1"/>
          <w:kern w:val="0"/>
          <w14:ligatures w14:val="none"/>
        </w:rPr>
        <w:t>), and</w:t>
      </w:r>
      <w:proofErr w:type="gramEnd"/>
      <w:r w:rsidRPr="002E4B77">
        <w:rPr>
          <w:rFonts w:ascii="Times New Roman" w:hAnsi="Times New Roman" w:cs="Times New Roman"/>
          <w:color w:val="000000" w:themeColor="text1"/>
          <w:kern w:val="0"/>
          <w14:ligatures w14:val="none"/>
        </w:rPr>
        <w:t xml:space="preserve"> addressing at that level yields more insight. In philosophy of science, this could be aligned with a systems theory perspective vs a mechanistic perspective. It doesn’t claim there are no </w:t>
      </w:r>
      <w:r w:rsidRPr="002E4B77">
        <w:rPr>
          <w:rFonts w:ascii="Times New Roman" w:hAnsi="Times New Roman" w:cs="Times New Roman"/>
          <w:color w:val="000000" w:themeColor="text1"/>
          <w:kern w:val="0"/>
          <w14:ligatures w14:val="none"/>
        </w:rPr>
        <w:lastRenderedPageBreak/>
        <w:t>mechanisms (the brain surely has them), but it asserts that a purely mechanistic account might never assemble the pieces into the phenomenological whole that the person experiences. Thus, it supports a pluralistic approach to explanation: one that allows that subjective coherence is itself an explanatory target. The person’s sense of what is coherent or not drives behavior (FSI triggers on “incoherence”), so we must talk about coherence, even though it’s an emergent, subjective quality, not something you can point to in the neurons straightforwardly. This is somewhat reminiscent of Aristotle’s formal and final causes being needed in addition to material and efficient causes to explain natural phenomena fully – here, the “formal cause” is the pattern of the cognitive architecture, and the “final cause” is perhaps the pursuit of authentic meaning.</w:t>
      </w:r>
    </w:p>
    <w:p w14:paraId="150FEF18"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1F42ECC" w14:textId="1F541CE0" w:rsidR="00BF2ED2" w:rsidRDefault="00910857" w:rsidP="00BD49FF">
      <w:pPr>
        <w:pStyle w:val="Heading2"/>
        <w:rPr>
          <w:color w:val="000000" w:themeColor="text1"/>
        </w:rPr>
      </w:pPr>
      <w:r w:rsidRPr="002E4B77">
        <w:rPr>
          <w:color w:val="000000" w:themeColor="text1"/>
        </w:rPr>
        <w:t>The Future of Human Self-Understanding</w:t>
      </w:r>
    </w:p>
    <w:p w14:paraId="6FB02285" w14:textId="77777777" w:rsidR="00BD49FF" w:rsidRPr="00BD49FF" w:rsidRDefault="00BD49FF" w:rsidP="00BD49FF"/>
    <w:p w14:paraId="1087D6A6" w14:textId="53293171"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On a more speculative note, the meta-philosophical undercurrent of this work hints at how humans might come to understand themselves in the future. Historically, we have myths, then religions, then early science, then psychology – various frameworks to explain why we are the way we are. This project suggests a future where individuals, aided by AI and informed by psychology, will construct personal </w:t>
      </w:r>
      <w:proofErr w:type="spellStart"/>
      <w:r w:rsidRPr="002E4B77">
        <w:rPr>
          <w:rFonts w:ascii="Times New Roman" w:hAnsi="Times New Roman" w:cs="Times New Roman"/>
          <w:color w:val="000000" w:themeColor="text1"/>
          <w:kern w:val="0"/>
          <w14:ligatures w14:val="none"/>
        </w:rPr>
        <w:t>philosophico</w:t>
      </w:r>
      <w:proofErr w:type="spellEnd"/>
      <w:r w:rsidRPr="002E4B77">
        <w:rPr>
          <w:rFonts w:ascii="Times New Roman" w:hAnsi="Times New Roman" w:cs="Times New Roman"/>
          <w:color w:val="000000" w:themeColor="text1"/>
          <w:kern w:val="0"/>
          <w14:ligatures w14:val="none"/>
        </w:rPr>
        <w:t xml:space="preserve">-scientific models of themselves. It’s almost like person-specific philosophies or theories of mind. If widely adopted, that changes the nature of philosophy and psychology: they become more participatory and individualized. Instead of broad theories that one size fits all, we get frameworks like “Cognitive Architect Framework” named in the prompt, potentially one of many such frameworks. People might identify with a certain model that fits </w:t>
      </w:r>
      <w:proofErr w:type="gramStart"/>
      <w:r w:rsidRPr="002E4B77">
        <w:rPr>
          <w:rFonts w:ascii="Times New Roman" w:hAnsi="Times New Roman" w:cs="Times New Roman"/>
          <w:color w:val="000000" w:themeColor="text1"/>
          <w:kern w:val="0"/>
          <w14:ligatures w14:val="none"/>
        </w:rPr>
        <w:t>them, or</w:t>
      </w:r>
      <w:proofErr w:type="gramEnd"/>
      <w:r w:rsidRPr="002E4B77">
        <w:rPr>
          <w:rFonts w:ascii="Times New Roman" w:hAnsi="Times New Roman" w:cs="Times New Roman"/>
          <w:color w:val="000000" w:themeColor="text1"/>
          <w:kern w:val="0"/>
          <w14:ligatures w14:val="none"/>
        </w:rPr>
        <w:t xml:space="preserve"> even create their own hybrid. This pluralism could either fragment understanding or enrich it by covering more phenomenological ground. The question </w:t>
      </w:r>
      <w:r w:rsidRPr="002E4B77">
        <w:rPr>
          <w:rFonts w:ascii="Times New Roman" w:hAnsi="Times New Roman" w:cs="Times New Roman"/>
          <w:color w:val="000000" w:themeColor="text1"/>
          <w:kern w:val="0"/>
          <w14:ligatures w14:val="none"/>
        </w:rPr>
        <w:lastRenderedPageBreak/>
        <w:t xml:space="preserve">for philosophy is: can there be a meta-framework to hold these individual frameworks? Or do we enter a postmodern patchwork where everyone’s truth is somewhat their own, albeit with overlapping structures? The hope in this project is that even a highly individual model had enough ties to known science (Big Five, etc.) to be communicable. So perhaps the future is a federation of personal ontologies, all interoperable to some degree through common reference points. This might be a very democratic and empirical approach to existential questions: each person experiments and discovers what their meaning-making system is, then dialogues with others who have done the same. It could be seen as a continuation of the Enlightenment idea of </w:t>
      </w:r>
      <w:proofErr w:type="gramStart"/>
      <w:r w:rsidRPr="002E4B77">
        <w:rPr>
          <w:rFonts w:ascii="Times New Roman" w:hAnsi="Times New Roman" w:cs="Times New Roman"/>
          <w:color w:val="000000" w:themeColor="text1"/>
          <w:kern w:val="0"/>
          <w14:ligatures w14:val="none"/>
        </w:rPr>
        <w:t>self-knowledge, but</w:t>
      </w:r>
      <w:proofErr w:type="gramEnd"/>
      <w:r w:rsidRPr="002E4B77">
        <w:rPr>
          <w:rFonts w:ascii="Times New Roman" w:hAnsi="Times New Roman" w:cs="Times New Roman"/>
          <w:color w:val="000000" w:themeColor="text1"/>
          <w:kern w:val="0"/>
          <w14:ligatures w14:val="none"/>
        </w:rPr>
        <w:t xml:space="preserve"> turbocharged with AI and data.</w:t>
      </w:r>
    </w:p>
    <w:p w14:paraId="234F27D9"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4642584D"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summary, the Cognitive Architect Framework doesn’t just contribute a psychological model; it challenges and expands how we think about knowing the mind. It underscores the emergence of structure from lived chaos, validates introspective knowledge as a pillar of understanding, critiques </w:t>
      </w:r>
      <w:proofErr w:type="gramStart"/>
      <w:r w:rsidRPr="002E4B77">
        <w:rPr>
          <w:rFonts w:ascii="Times New Roman" w:hAnsi="Times New Roman" w:cs="Times New Roman"/>
          <w:color w:val="000000" w:themeColor="text1"/>
          <w:kern w:val="0"/>
          <w14:ligatures w14:val="none"/>
        </w:rPr>
        <w:t>approaches</w:t>
      </w:r>
      <w:proofErr w:type="gramEnd"/>
      <w:r w:rsidRPr="002E4B77">
        <w:rPr>
          <w:rFonts w:ascii="Times New Roman" w:hAnsi="Times New Roman" w:cs="Times New Roman"/>
          <w:color w:val="000000" w:themeColor="text1"/>
          <w:kern w:val="0"/>
          <w14:ligatures w14:val="none"/>
        </w:rPr>
        <w:t xml:space="preserve"> that ignore the richness of subjectivity, and offers a vision of human self-comprehension where individual experience is systematically elevated into theory. It echoes and amplifies philosophical voices that call for wholeness in understanding – marrying the first person with the third person, the qualitative with the quantitative, and the human with the technological. As cognitive science and AI progress, these meta-philosophical considerations will become increasingly important to ensure that our pursuit of knowledge remains connected to the reality of human life and does not lose the forest for the trees or the soul for the simulation.</w:t>
      </w:r>
    </w:p>
    <w:p w14:paraId="7A426314"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FEF632E" w14:textId="2EB879CA" w:rsidR="00BF2ED2" w:rsidRDefault="00910857" w:rsidP="00BD49FF">
      <w:pPr>
        <w:pStyle w:val="Heading1"/>
        <w:rPr>
          <w:color w:val="000000" w:themeColor="text1"/>
        </w:rPr>
      </w:pPr>
      <w:r w:rsidRPr="002E4B77">
        <w:rPr>
          <w:color w:val="000000" w:themeColor="text1"/>
        </w:rPr>
        <w:lastRenderedPageBreak/>
        <w:t>Societal/Educational/Clinical Pathways</w:t>
      </w:r>
    </w:p>
    <w:p w14:paraId="0360F01B" w14:textId="77777777" w:rsidR="00BD49FF" w:rsidRPr="00BD49FF" w:rsidRDefault="00BD49FF" w:rsidP="00BD49FF"/>
    <w:p w14:paraId="76A9F831" w14:textId="38E7E10C"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Having laid out the Cognitive Architect Framework and its implications, we now turn to practical pathways for transformation in various domains of society. If we accept the insights of this framework – that cognitive diversity is real and significant, that individuals like the case study subject have unique needs and strengths, and that aligning environments and systems to those needs unlocks potential – then it follows that changes in education, clinical practice, organizational management, and public policy are warranted. In each of these spheres, adopting principles from the framework can lead to more inclusive, effective, and empowering practices. The following subsections describe how the framework can be applied to education, clinical and counseling settings, organizational environments, and policy/society at large. Each pathway is presented with concrete ideas for implementation.</w:t>
      </w:r>
    </w:p>
    <w:p w14:paraId="5BCCBAF6"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53B3C72D" w14:textId="582D6980" w:rsidR="00BF2ED2" w:rsidRDefault="00910857" w:rsidP="00BD49FF">
      <w:pPr>
        <w:pStyle w:val="Heading2"/>
        <w:rPr>
          <w:color w:val="000000" w:themeColor="text1"/>
        </w:rPr>
      </w:pPr>
      <w:r w:rsidRPr="002E4B77">
        <w:rPr>
          <w:color w:val="000000" w:themeColor="text1"/>
        </w:rPr>
        <w:t>Education and Learning</w:t>
      </w:r>
    </w:p>
    <w:p w14:paraId="50866F5D" w14:textId="77777777" w:rsidR="00BD49FF" w:rsidRPr="00BD49FF" w:rsidRDefault="00BD49FF" w:rsidP="00BD49FF"/>
    <w:p w14:paraId="4D0DADFE"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education, the prevailing model often assumes a uniform set of learning preferences and executive function capabilities among students – an assumption the Cognitive Architect Framework calls into question. To accommodate students who have OMEF/FSI/SCMF-like cognitive profiles (as well as to benefit all students by personalizing learning), educational systems can implement several key changes:</w:t>
      </w:r>
    </w:p>
    <w:p w14:paraId="0E823FFE" w14:textId="77777777" w:rsidR="005D6C97" w:rsidRPr="002E4B77" w:rsidRDefault="005D6C9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F374348" w14:textId="506B1907" w:rsidR="00BF2ED2" w:rsidRDefault="00910857" w:rsidP="00BD49FF">
      <w:pPr>
        <w:pStyle w:val="Heading3"/>
        <w:rPr>
          <w:color w:val="000000" w:themeColor="text1"/>
        </w:rPr>
      </w:pPr>
      <w:r w:rsidRPr="002E4B77">
        <w:rPr>
          <w:color w:val="000000" w:themeColor="text1"/>
        </w:rPr>
        <w:lastRenderedPageBreak/>
        <w:t>Meaning-Centered Curriculum</w:t>
      </w:r>
    </w:p>
    <w:p w14:paraId="5C3C4BBF" w14:textId="77777777" w:rsidR="00BD49FF" w:rsidRPr="00BD49FF" w:rsidRDefault="00BD49FF" w:rsidP="00BD49FF"/>
    <w:p w14:paraId="492DBF1E" w14:textId="1032C0FF"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Introduce project-based and inquiry-based learning as core components of the curriculum. Rather than a strict diet of standardized tasks that may feel meaningless to some, allow students to pursue projects on topics they are passionate about, or to connect standard subjects to real-world problems they care about. For a student with an OMEF tendency, framing a math assignment as part of designing a video game or solving an environmental issue can provide the intrinsic motivation needed to engage their effort. Educators should be trained to help students find personal relevance in academic standards – essentially a reframing skill. The curriculum might include periodic “personal synthesis” projects where students integrate what they’ve learned into something that resonates with them (a portfolio, a presentation on “Why </w:t>
      </w:r>
      <w:proofErr w:type="gramStart"/>
      <w:r w:rsidRPr="002E4B77">
        <w:rPr>
          <w:rFonts w:ascii="Times New Roman" w:hAnsi="Times New Roman" w:cs="Times New Roman"/>
          <w:color w:val="000000" w:themeColor="text1"/>
          <w:kern w:val="0"/>
          <w14:ligatures w14:val="none"/>
        </w:rPr>
        <w:t>this matters</w:t>
      </w:r>
      <w:proofErr w:type="gramEnd"/>
      <w:r w:rsidRPr="002E4B77">
        <w:rPr>
          <w:rFonts w:ascii="Times New Roman" w:hAnsi="Times New Roman" w:cs="Times New Roman"/>
          <w:color w:val="000000" w:themeColor="text1"/>
          <w:kern w:val="0"/>
          <w14:ligatures w14:val="none"/>
        </w:rPr>
        <w:t xml:space="preserve"> to me,” etc.).</w:t>
      </w:r>
    </w:p>
    <w:p w14:paraId="7B1E699E" w14:textId="77777777" w:rsidR="00BD49FF" w:rsidRPr="002E4B77" w:rsidRDefault="00BD49FF"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371241EB" w14:textId="58C6CC75" w:rsidR="00BF2ED2" w:rsidRDefault="00910857" w:rsidP="00BD49FF">
      <w:pPr>
        <w:pStyle w:val="Heading3"/>
        <w:rPr>
          <w:color w:val="000000" w:themeColor="text1"/>
        </w:rPr>
      </w:pPr>
      <w:r w:rsidRPr="002E4B77">
        <w:rPr>
          <w:color w:val="000000" w:themeColor="text1"/>
        </w:rPr>
        <w:t>Flexible and Modular Learning Environments</w:t>
      </w:r>
    </w:p>
    <w:p w14:paraId="23C68EA0" w14:textId="77777777" w:rsidR="00BD49FF" w:rsidRPr="00BD49FF" w:rsidRDefault="00BD49FF" w:rsidP="00BD49FF"/>
    <w:p w14:paraId="43BBAF76" w14:textId="135A61E0"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Borrowing from the GSSE concept, schools and classrooms can be reimagined to have multiple zones that cater to different cognitive states. For instance, a classroom could have a quiet corner with noise-canceling headphones and soft lighting for students who need low stimulus to focus (reducing Volatility triggers), as well as a collaborative area with whiteboards and materials for those in a high-engagement state wanting to brainstorm. Crucially, students can be given some autonomy to move to the zone that fits their current state (within reasonable structure), normalizing that attention and energy levels fluctuate. Timetables can also be more flexible: some students might do better with shorter bursts of intense work and breaks in between, rather </w:t>
      </w:r>
      <w:r w:rsidRPr="002E4B77">
        <w:rPr>
          <w:rFonts w:ascii="Times New Roman" w:hAnsi="Times New Roman" w:cs="Times New Roman"/>
          <w:color w:val="000000" w:themeColor="text1"/>
          <w:kern w:val="0"/>
          <w14:ligatures w14:val="none"/>
        </w:rPr>
        <w:lastRenderedPageBreak/>
        <w:t xml:space="preserve">than continuous hour-long lectures. Incorporating “focus sprints” and “brain breaks” into lessons can mimic the natural rhythm of SCMF, helping those students manage their attention </w:t>
      </w:r>
      <w:proofErr w:type="gramStart"/>
      <w:r w:rsidRPr="002E4B77">
        <w:rPr>
          <w:rFonts w:ascii="Times New Roman" w:hAnsi="Times New Roman" w:cs="Times New Roman"/>
          <w:color w:val="000000" w:themeColor="text1"/>
          <w:kern w:val="0"/>
          <w14:ligatures w14:val="none"/>
        </w:rPr>
        <w:t>and also</w:t>
      </w:r>
      <w:proofErr w:type="gramEnd"/>
      <w:r w:rsidRPr="002E4B77">
        <w:rPr>
          <w:rFonts w:ascii="Times New Roman" w:hAnsi="Times New Roman" w:cs="Times New Roman"/>
          <w:color w:val="000000" w:themeColor="text1"/>
          <w:kern w:val="0"/>
          <w14:ligatures w14:val="none"/>
        </w:rPr>
        <w:t xml:space="preserve"> benefiting peers by preventing burnout.</w:t>
      </w:r>
    </w:p>
    <w:p w14:paraId="24A16E9E" w14:textId="77777777" w:rsidR="00BD49FF" w:rsidRPr="002E4B77" w:rsidRDefault="00BD49FF"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13037624" w14:textId="601D6F86" w:rsidR="00BF2ED2" w:rsidRDefault="00910857" w:rsidP="00BD49FF">
      <w:pPr>
        <w:pStyle w:val="Heading3"/>
        <w:rPr>
          <w:color w:val="000000" w:themeColor="text1"/>
        </w:rPr>
      </w:pPr>
      <w:r w:rsidRPr="002E4B77">
        <w:rPr>
          <w:color w:val="000000" w:themeColor="text1"/>
        </w:rPr>
        <w:t>Differentiated Executive Skills Coaching</w:t>
      </w:r>
    </w:p>
    <w:p w14:paraId="5F9F38C7" w14:textId="77777777" w:rsidR="00BD49FF" w:rsidRPr="00BD49FF" w:rsidRDefault="00BD49FF" w:rsidP="00BD49FF"/>
    <w:p w14:paraId="289F52BF" w14:textId="12470E26"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Recognizing that not all students respond to generic advice like “don’t procrastinate, just try harder,” schools could provide executive function coaching tailored to different profiles. For an OMEF-driven student, the coach (or school counselor/teacher trained in these ideas) might work on techniques like value-mapping (identifying the personal value in a task), creative reframing (turning a dull assignment into a game or challenge), and mental contrasting (imagining the meaningful outcome of finishing a task). For students prone to FSI-like shutdowns, coaches can teach stress reduction and self-advocacy: for example, how to communicate to a teacher that an assignment isn’t making sense and ask for clarification or an alternative route rather than silently suffering and then not doing it. Essentially, instead of pathologizing the student’s way of operating, the coaching treats it as a different starting point and builds strategies from there. This might also involve the use of AI tools: perhaps giving the student an AI-based study buddy that can explain things in a more interesting way or quiz them interactively, again aligning learning with their resonance.</w:t>
      </w:r>
    </w:p>
    <w:p w14:paraId="2D2B222C" w14:textId="77777777" w:rsidR="00BF2ED2" w:rsidRPr="002E4B77" w:rsidRDefault="00BF2ED2"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6EAF23DA" w14:textId="77777777" w:rsidR="00265DB7" w:rsidRPr="002E4B77" w:rsidRDefault="00265DB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788DF146" w14:textId="7A5200AF" w:rsidR="00BF2ED2" w:rsidRDefault="00910857" w:rsidP="00BD49FF">
      <w:pPr>
        <w:pStyle w:val="Heading3"/>
        <w:rPr>
          <w:color w:val="000000" w:themeColor="text1"/>
        </w:rPr>
      </w:pPr>
      <w:r w:rsidRPr="002E4B77">
        <w:rPr>
          <w:color w:val="000000" w:themeColor="text1"/>
        </w:rPr>
        <w:lastRenderedPageBreak/>
        <w:t>Assessment Diversity</w:t>
      </w:r>
    </w:p>
    <w:p w14:paraId="5BFDDE99" w14:textId="77777777" w:rsidR="00BD49FF" w:rsidRPr="00BD49FF" w:rsidRDefault="00BD49FF" w:rsidP="00BD49FF"/>
    <w:p w14:paraId="131C58AF" w14:textId="355176F0"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Exams and assignments often favor a narrow range of skills (memorization, time-pressured recall, etc.) which can disadvantage those whose knowledge expression is uneven (like someone who might blank out under timed pressure due to </w:t>
      </w:r>
      <w:proofErr w:type="gramStart"/>
      <w:r w:rsidRPr="002E4B77">
        <w:rPr>
          <w:rFonts w:ascii="Times New Roman" w:hAnsi="Times New Roman" w:cs="Times New Roman"/>
          <w:color w:val="000000" w:themeColor="text1"/>
          <w:kern w:val="0"/>
          <w14:ligatures w14:val="none"/>
        </w:rPr>
        <w:t>FSI, but</w:t>
      </w:r>
      <w:proofErr w:type="gramEnd"/>
      <w:r w:rsidRPr="002E4B77">
        <w:rPr>
          <w:rFonts w:ascii="Times New Roman" w:hAnsi="Times New Roman" w:cs="Times New Roman"/>
          <w:color w:val="000000" w:themeColor="text1"/>
          <w:kern w:val="0"/>
          <w14:ligatures w14:val="none"/>
        </w:rPr>
        <w:t xml:space="preserve"> could write a brilliant untimed essay if given the chance). Schools and colleges should broaden assessment methods: include oral exams, open-book analytical essays, projects, portfolios, group work, and self-assessments. A student with low traditional conscientiousness might never turn in daily homework but might excel in a final project that synthesizes concepts creatively. By weighting assessments to allow such syntheses to compensate for routine work, educators can more fairly capture the abilities of neurodivergent students. Also, grading can consider progress and personal bests (improvement, effort when genuinely engaged) rather than absolute norms in all categories.</w:t>
      </w:r>
    </w:p>
    <w:p w14:paraId="450EBAC9" w14:textId="77777777" w:rsidR="00BD49FF" w:rsidRPr="002E4B77" w:rsidRDefault="00BD49FF"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2DD92CE2" w14:textId="06D7F330" w:rsidR="005D6C97" w:rsidRPr="002E4B77" w:rsidRDefault="00910857" w:rsidP="00BF2ED2">
      <w:pPr>
        <w:pStyle w:val="Heading3"/>
        <w:rPr>
          <w:color w:val="000000" w:themeColor="text1"/>
        </w:rPr>
      </w:pPr>
      <w:r w:rsidRPr="002E4B77">
        <w:rPr>
          <w:color w:val="000000" w:themeColor="text1"/>
        </w:rPr>
        <w:t>Teacher Training in Neurodiversity and AI Integration</w:t>
      </w:r>
    </w:p>
    <w:p w14:paraId="7FB6976E" w14:textId="77777777" w:rsidR="00BF2ED2" w:rsidRPr="002E4B77" w:rsidRDefault="00BF2ED2" w:rsidP="00BF2ED2">
      <w:pPr>
        <w:rPr>
          <w:color w:val="000000" w:themeColor="text1"/>
        </w:rPr>
      </w:pPr>
    </w:p>
    <w:p w14:paraId="52A9E628" w14:textId="4BA5AC8B"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Teachers should receive professional development on recognizing different cognitive motivational patterns. A teacher aware of frameworks like OMEF/FSI/SCMF can better understand that a student who “doesn’t try unless they like it” isn’t necessarily being willfully lazy but might truly need help connecting to the material. Rather than punitive measures, the teacher can use motivational interviewing techniques or differentiate instruction. Additionally, teachers can be shown how to leverage AI tools in the classroom beneficially – for instance, encouraging students to use an educational chatbot to explore curiosities beyond the curriculum (feeding their Openness) or to get alternate explanations if textbook language isn’t clicking </w:t>
      </w:r>
      <w:r w:rsidRPr="002E4B77">
        <w:rPr>
          <w:rFonts w:ascii="Times New Roman" w:hAnsi="Times New Roman" w:cs="Times New Roman"/>
          <w:color w:val="000000" w:themeColor="text1"/>
          <w:kern w:val="0"/>
          <w14:ligatures w14:val="none"/>
        </w:rPr>
        <w:lastRenderedPageBreak/>
        <w:t>(addressing possible FSI with certain didactic styles). The role of AI in education, per this framework, is to personalize learning and act as a cognitive equalizer for those who need extra scaffolding in organization or engagement.</w:t>
      </w:r>
    </w:p>
    <w:p w14:paraId="5AEF71E9"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EF1DF46"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By implementing these pathways, educational systems move toward learner-centered design, ensuring that students who are high-potential but differently motivated or organized are not left behind or mislabeled. It also prepares all students for a future where self-knowledge and adapting one’s environment (including digital environment) will be key skills.</w:t>
      </w:r>
    </w:p>
    <w:p w14:paraId="100F3BED"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086FF38" w14:textId="1B3A4506" w:rsidR="005D6C97" w:rsidRPr="002E4B77" w:rsidRDefault="00910857" w:rsidP="00BF2ED2">
      <w:pPr>
        <w:pStyle w:val="Heading2"/>
        <w:rPr>
          <w:color w:val="000000" w:themeColor="text1"/>
        </w:rPr>
      </w:pPr>
      <w:r w:rsidRPr="002E4B77">
        <w:rPr>
          <w:color w:val="000000" w:themeColor="text1"/>
        </w:rPr>
        <w:t>Clinical and Counseling Applications</w:t>
      </w:r>
    </w:p>
    <w:p w14:paraId="54866050" w14:textId="77777777" w:rsidR="00BF2ED2" w:rsidRPr="002E4B77" w:rsidRDefault="00BF2ED2" w:rsidP="00BF2ED2">
      <w:pPr>
        <w:rPr>
          <w:color w:val="000000" w:themeColor="text1"/>
        </w:rPr>
      </w:pPr>
    </w:p>
    <w:p w14:paraId="102404D5" w14:textId="7B29E018"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clinical psychology, psychiatry, and counseling, the Cognitive Architect Framework offers a fresh approach to understanding and supporting individuals, especially those with neurodivergent traits or complex presentations:</w:t>
      </w:r>
    </w:p>
    <w:p w14:paraId="6A0252D8" w14:textId="77777777" w:rsidR="005D6C97" w:rsidRPr="002E4B77" w:rsidRDefault="005D6C9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E5B2EA0" w14:textId="4229D074" w:rsidR="00BF2ED2" w:rsidRPr="002E4B77" w:rsidRDefault="00910857" w:rsidP="00BF2ED2">
      <w:pPr>
        <w:pStyle w:val="Heading3"/>
        <w:rPr>
          <w:color w:val="000000" w:themeColor="text1"/>
        </w:rPr>
      </w:pPr>
      <w:r w:rsidRPr="002E4B77">
        <w:rPr>
          <w:color w:val="000000" w:themeColor="text1"/>
        </w:rPr>
        <w:t>Shift from Symptom Suppression to System Understanding</w:t>
      </w:r>
    </w:p>
    <w:p w14:paraId="71C1BFF5" w14:textId="77777777" w:rsidR="00BF2ED2" w:rsidRPr="002E4B77" w:rsidRDefault="00BF2ED2" w:rsidP="00BF2ED2">
      <w:pPr>
        <w:rPr>
          <w:color w:val="000000" w:themeColor="text1"/>
        </w:rPr>
      </w:pPr>
    </w:p>
    <w:p w14:paraId="50DA0B96" w14:textId="7631065A"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Clinicians can incorporate the idea of mapping a client’s cognitive architecture as part of the therapeutic process. Rather than focusing exclusively on reducing symptoms (like procrastination, anxiety episodes, etc.), therapy can involve helping the client articulate their unique patterns – what gives them energy, what drains them, what triggers shutdowns. Tools </w:t>
      </w:r>
      <w:r w:rsidRPr="002E4B77">
        <w:rPr>
          <w:rFonts w:ascii="Times New Roman" w:hAnsi="Times New Roman" w:cs="Times New Roman"/>
          <w:color w:val="000000" w:themeColor="text1"/>
          <w:kern w:val="0"/>
          <w14:ligatures w14:val="none"/>
        </w:rPr>
        <w:lastRenderedPageBreak/>
        <w:t>from the framework, like having the client write down instances of high motivation vs. total avoidance and analyzing them, can yield something akin to the client’s personal OMEF/FSI/SCMF, even if they use different terms. The goal is for the client to achieve a coherent self-explanation that is empowering. This might be done through journaling exercises, use of AI-assisted reflection (just as the subject did – perhaps therapy could explicitly include the use of an LLM to help clients organize their thoughts between sessions), or through guided conversations that focus on the client’s values and felt sense of authenticity.</w:t>
      </w:r>
    </w:p>
    <w:p w14:paraId="58B38F6D"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34C9401D" w14:textId="7B187222" w:rsidR="005D6C97" w:rsidRPr="002E4B77" w:rsidRDefault="00910857" w:rsidP="00BF2ED2">
      <w:pPr>
        <w:pStyle w:val="Heading3"/>
        <w:rPr>
          <w:color w:val="000000" w:themeColor="text1"/>
        </w:rPr>
      </w:pPr>
      <w:r w:rsidRPr="002E4B77">
        <w:rPr>
          <w:color w:val="000000" w:themeColor="text1"/>
        </w:rPr>
        <w:t>Strengths-Based Diagnosis</w:t>
      </w:r>
    </w:p>
    <w:p w14:paraId="60C5B193" w14:textId="77777777" w:rsidR="00BF2ED2" w:rsidRPr="002E4B77" w:rsidRDefault="00BF2ED2" w:rsidP="00BF2ED2">
      <w:pPr>
        <w:rPr>
          <w:color w:val="000000" w:themeColor="text1"/>
        </w:rPr>
      </w:pPr>
    </w:p>
    <w:p w14:paraId="57FB59C6" w14:textId="7B9240B4"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Informed by this framework, diagnostic evaluation would not only list problems (e.g., DSM diagnoses) but also highlight the client’s unique cognitive strengths and adaptive strategies. For example, a psychological report might say: “Client meets criteria for ADHD due to X, Y, Z, but notably demonstrates a high capacity for systems thinking and creativity when engaged in personally meaningful projects (possible evidence of a meaning-driven executive function).” This reframing within the clinical documentation itself helps both clinician and client to view the profile as a whole – not just what’s wrong, but what works and how to leverage that. Over time, one could imagine new diagnostic concepts emerging, akin to the constructs here, that capture these patterns (like recognizing “Motivation Conditional on Interest” as a specifier in ADHD evaluations).</w:t>
      </w:r>
    </w:p>
    <w:p w14:paraId="3F4DF2DA"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09D3A236" w14:textId="016EF35E" w:rsidR="005D6C97" w:rsidRPr="002E4B77" w:rsidRDefault="00910857" w:rsidP="00BF2ED2">
      <w:pPr>
        <w:pStyle w:val="Heading3"/>
        <w:rPr>
          <w:color w:val="000000" w:themeColor="text1"/>
        </w:rPr>
      </w:pPr>
      <w:r w:rsidRPr="002E4B77">
        <w:rPr>
          <w:color w:val="000000" w:themeColor="text1"/>
        </w:rPr>
        <w:lastRenderedPageBreak/>
        <w:t>Therapeutic Techniques and Modalities</w:t>
      </w:r>
    </w:p>
    <w:p w14:paraId="4647A422" w14:textId="77777777" w:rsidR="00BF2ED2" w:rsidRPr="002E4B77" w:rsidRDefault="00BF2ED2" w:rsidP="00BF2ED2">
      <w:pPr>
        <w:rPr>
          <w:color w:val="000000" w:themeColor="text1"/>
        </w:rPr>
      </w:pPr>
    </w:p>
    <w:p w14:paraId="60AFEA6D" w14:textId="2C6A6C90"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Certain therapeutic techniques align well with the framework’s principles. Acceptance and Commitment Therapy (ACT), for example, emphasizes values and committed action aligned with those values – for an OMEF-type client, this is immediately relevant: therapy can help them identify core values and then consciously tie daily tasks to those values (“I value creativity and helping others, so I will try to frame writing this report as contributing knowledge that might help others, even if the immediate format is tedious”). Likewise, Narrative Therapy, which encourages rewriting one’s story, could be adapted to a more structural rewrite: helping the client see their life not as a series of personal failures but as evidence for a different kind of mind. The therapist and client might even co-create new terminology for the client’s patterns, giving the client a sense of authorship over their narrative/structure. Biofeedback or somatic techniques could assist those with FSI-like anxiety surges, training them in calming their physiological response when encountering stress triggers so they can stay engaged a bit longer or recover faster. And in coaching or skills training contexts, explicitly teaching things like “how to reframe tasks to find the interesting part” can be part of ADHD coaching, moving beyond generic time management tips.</w:t>
      </w:r>
    </w:p>
    <w:p w14:paraId="1F69C5AF"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305A08E7" w14:textId="30EE1B42" w:rsidR="005D6C97" w:rsidRPr="002E4B77" w:rsidRDefault="00910857" w:rsidP="00BF2ED2">
      <w:pPr>
        <w:pStyle w:val="Heading3"/>
        <w:rPr>
          <w:color w:val="000000" w:themeColor="text1"/>
        </w:rPr>
      </w:pPr>
      <w:r w:rsidRPr="002E4B77">
        <w:rPr>
          <w:color w:val="000000" w:themeColor="text1"/>
        </w:rPr>
        <w:t>Use of AI in Therapy</w:t>
      </w:r>
    </w:p>
    <w:p w14:paraId="2887EBD4" w14:textId="77777777" w:rsidR="00BF2ED2" w:rsidRPr="002E4B77" w:rsidRDefault="00BF2ED2" w:rsidP="00BF2ED2">
      <w:pPr>
        <w:rPr>
          <w:color w:val="000000" w:themeColor="text1"/>
        </w:rPr>
      </w:pPr>
    </w:p>
    <w:p w14:paraId="57C14E35" w14:textId="49C89DC9"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recursive co-modeling method can be brought into clinical practice ethically. For clients open to it, a therapist might assign therapeutic homework where the client uses a curated AI tool to reflect on a problem and then brings the output to session for discussion. For instance, a client </w:t>
      </w:r>
      <w:r w:rsidRPr="002E4B77">
        <w:rPr>
          <w:rFonts w:ascii="Times New Roman" w:hAnsi="Times New Roman" w:cs="Times New Roman"/>
          <w:color w:val="000000" w:themeColor="text1"/>
          <w:kern w:val="0"/>
          <w14:ligatures w14:val="none"/>
        </w:rPr>
        <w:lastRenderedPageBreak/>
        <w:t xml:space="preserve">might describe a conflict at work to an AI and ask it to highlight any underlying themes or distortions; the client then reviews if that feels accurate. The therapist then works with the client to either validate or adjust those insights. This three-way collaboration (client, AI, therapist) could accelerate progress, </w:t>
      </w:r>
      <w:proofErr w:type="gramStart"/>
      <w:r w:rsidRPr="002E4B77">
        <w:rPr>
          <w:rFonts w:ascii="Times New Roman" w:hAnsi="Times New Roman" w:cs="Times New Roman"/>
          <w:color w:val="000000" w:themeColor="text1"/>
          <w:kern w:val="0"/>
          <w14:ligatures w14:val="none"/>
        </w:rPr>
        <w:t>as long as</w:t>
      </w:r>
      <w:proofErr w:type="gramEnd"/>
      <w:r w:rsidRPr="002E4B77">
        <w:rPr>
          <w:rFonts w:ascii="Times New Roman" w:hAnsi="Times New Roman" w:cs="Times New Roman"/>
          <w:color w:val="000000" w:themeColor="text1"/>
          <w:kern w:val="0"/>
          <w14:ligatures w14:val="none"/>
        </w:rPr>
        <w:t xml:space="preserve"> the therapist ensures the AI content is taken as exploratory rather than gospel. There’s also potential for AI to help clients track patterns: an AI could analyze a client’s daily mood/motivation journal and produce summaries like “This week, it seems like whenever you had to do Task A in the morning, your mood dipped significantly – does that resonate?” This can bring patterns to light more quickly in therapy.</w:t>
      </w:r>
    </w:p>
    <w:p w14:paraId="3D72501D"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4EF0CD11" w14:textId="457077FE" w:rsidR="005D6C97" w:rsidRPr="002E4B77" w:rsidRDefault="00910857" w:rsidP="00BF2ED2">
      <w:pPr>
        <w:pStyle w:val="Heading3"/>
        <w:rPr>
          <w:color w:val="000000" w:themeColor="text1"/>
        </w:rPr>
      </w:pPr>
      <w:r w:rsidRPr="002E4B77">
        <w:rPr>
          <w:color w:val="000000" w:themeColor="text1"/>
        </w:rPr>
        <w:t>Group Therapy and Peer Support</w:t>
      </w:r>
    </w:p>
    <w:p w14:paraId="60AE4421" w14:textId="77777777" w:rsidR="00BF2ED2" w:rsidRPr="002E4B77" w:rsidRDefault="00BF2ED2" w:rsidP="00BF2ED2">
      <w:pPr>
        <w:rPr>
          <w:color w:val="000000" w:themeColor="text1"/>
        </w:rPr>
      </w:pPr>
    </w:p>
    <w:p w14:paraId="2DE235B3" w14:textId="657830B0"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The framework’s positive view of neurodivergence suggests that group therapy or support groups for neurodivergent adults could incorporate a focus on specialization and strengths. Group members could share strategies on finding meaning in tasks or compare experiences of shutting down and how they overcame it. The vocabulary of OMEF/FSI/SCMF could even be introduced in an education session to help participants find words for their experiences (“Wow, you have that too? I thought I was just being oppositional, but it’s like my brain refuses nonsense, that’s FSI!”). Peer support could then revolve around brainstorming how to negotiate workplaces or relationships given these patterns. Normalizing these experiences reduces shame and isolation.</w:t>
      </w:r>
    </w:p>
    <w:p w14:paraId="077D7ABD"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19999238" w14:textId="18788F31" w:rsidR="005D6C97" w:rsidRPr="002E4B77" w:rsidRDefault="00910857" w:rsidP="00BF2ED2">
      <w:pPr>
        <w:pStyle w:val="Heading3"/>
        <w:rPr>
          <w:color w:val="000000" w:themeColor="text1"/>
        </w:rPr>
      </w:pPr>
      <w:r w:rsidRPr="002E4B77">
        <w:rPr>
          <w:color w:val="000000" w:themeColor="text1"/>
        </w:rPr>
        <w:lastRenderedPageBreak/>
        <w:t>Clinical Outcome Measures</w:t>
      </w:r>
    </w:p>
    <w:p w14:paraId="545F39E9" w14:textId="77777777" w:rsidR="00BF2ED2" w:rsidRPr="002E4B77" w:rsidRDefault="00BF2ED2" w:rsidP="00BF2ED2">
      <w:pPr>
        <w:rPr>
          <w:color w:val="000000" w:themeColor="text1"/>
        </w:rPr>
      </w:pPr>
    </w:p>
    <w:p w14:paraId="5A32E3D3" w14:textId="73DA5270"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line with the framework, success in therapy might be measured not just by symptom reduction but by improved person-environment fit and life satisfaction. For example, a successful outcome might be that a client redesigned their schedule or career to better match their cognitive style (like negotiating a role at work that plays to their creative bursts and avoids micromanagement), and as a result they feel less anxious and more productive. This is a shift from trying to make the person fit the world to also adjusting the world around the person. Therapists can advocate for clients, when appropriate, by communicating with schools or workplaces about needed accommodations (much as they do now with letters for ADHD accommodations, but potentially with richer descriptions of what works for the client). Over time, as this approach becomes more common, workplaces might even seek out consultation on how to implement things like a GSSE-inspired office for a particular employee.</w:t>
      </w:r>
    </w:p>
    <w:p w14:paraId="6D5B00A6"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50C9689" w14:textId="6035A39C" w:rsidR="005D6C97" w:rsidRPr="002E4B77" w:rsidRDefault="00910857" w:rsidP="00BF2ED2">
      <w:pPr>
        <w:pStyle w:val="Heading2"/>
        <w:rPr>
          <w:color w:val="000000" w:themeColor="text1"/>
        </w:rPr>
      </w:pPr>
      <w:r w:rsidRPr="002E4B77">
        <w:rPr>
          <w:color w:val="000000" w:themeColor="text1"/>
        </w:rPr>
        <w:t>Organizational Environments</w:t>
      </w:r>
    </w:p>
    <w:p w14:paraId="1CC60D4F" w14:textId="77777777" w:rsidR="00BF2ED2" w:rsidRPr="002E4B77" w:rsidRDefault="00BF2ED2" w:rsidP="00BF2ED2">
      <w:pPr>
        <w:rPr>
          <w:color w:val="000000" w:themeColor="text1"/>
        </w:rPr>
      </w:pPr>
    </w:p>
    <w:p w14:paraId="442EF75E" w14:textId="4A4004FF"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In the workplace and organizational context, applying the Cognitive Architect Framework can lead to more inclusive and innovative work cultures:</w:t>
      </w:r>
    </w:p>
    <w:p w14:paraId="264C396F" w14:textId="77777777" w:rsidR="005D6C97" w:rsidRPr="002E4B77" w:rsidRDefault="005D6C9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EF0E889" w14:textId="77777777" w:rsidR="00265DB7" w:rsidRPr="002E4B77" w:rsidRDefault="00265DB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80E46FA" w14:textId="643D944E" w:rsidR="005D6C97" w:rsidRPr="002E4B77" w:rsidRDefault="00910857" w:rsidP="00BF2ED2">
      <w:pPr>
        <w:pStyle w:val="Heading3"/>
        <w:rPr>
          <w:color w:val="000000" w:themeColor="text1"/>
        </w:rPr>
      </w:pPr>
      <w:r w:rsidRPr="002E4B77">
        <w:rPr>
          <w:color w:val="000000" w:themeColor="text1"/>
        </w:rPr>
        <w:lastRenderedPageBreak/>
        <w:t>Customized Work Design</w:t>
      </w:r>
    </w:p>
    <w:p w14:paraId="32C59017" w14:textId="77777777" w:rsidR="00BF2ED2" w:rsidRPr="002E4B77" w:rsidRDefault="00BF2ED2" w:rsidP="00BF2ED2">
      <w:pPr>
        <w:rPr>
          <w:color w:val="000000" w:themeColor="text1"/>
        </w:rPr>
      </w:pPr>
    </w:p>
    <w:p w14:paraId="58D497F4" w14:textId="6157957A"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Just as the GSSE was tailored to one person, companies can incorporate individualized work design where feasible. This could mean allowing employees to customize their workplaces (physical spaces with adjustable settings or remote work setups with necessary tools). It also means job crafting: encourage employees to shape their role so it emphasizes what energizes them and minimizes what drains them. For example, an employee who is brilliant at strategy (big-picture, creative thinking) but terrible at detail follow-through might officially swap some duties with another employee who prefers structured tasks. Teams can be built to be cognitively complementary, acknowledging some members as “starters/</w:t>
      </w:r>
      <w:proofErr w:type="spellStart"/>
      <w:r w:rsidRPr="002E4B77">
        <w:rPr>
          <w:rFonts w:ascii="Times New Roman" w:hAnsi="Times New Roman" w:cs="Times New Roman"/>
          <w:color w:val="000000" w:themeColor="text1"/>
          <w:kern w:val="0"/>
          <w14:ligatures w14:val="none"/>
        </w:rPr>
        <w:t>ideators</w:t>
      </w:r>
      <w:proofErr w:type="spellEnd"/>
      <w:r w:rsidRPr="002E4B77">
        <w:rPr>
          <w:rFonts w:ascii="Times New Roman" w:hAnsi="Times New Roman" w:cs="Times New Roman"/>
          <w:color w:val="000000" w:themeColor="text1"/>
          <w:kern w:val="0"/>
          <w14:ligatures w14:val="none"/>
        </w:rPr>
        <w:t>” and others as “finishers/implementers,” rather than expecting each person to be average at everything. When people are in roles aligned with their cognitive architecture, performance and engagement rise.</w:t>
      </w:r>
    </w:p>
    <w:p w14:paraId="15E17A7C"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4822F781" w14:textId="74F95CA6" w:rsidR="005D6C97" w:rsidRPr="002E4B77" w:rsidRDefault="00910857" w:rsidP="00BF2ED2">
      <w:pPr>
        <w:pStyle w:val="Heading3"/>
        <w:rPr>
          <w:color w:val="000000" w:themeColor="text1"/>
        </w:rPr>
      </w:pPr>
      <w:r w:rsidRPr="002E4B77">
        <w:rPr>
          <w:color w:val="000000" w:themeColor="text1"/>
        </w:rPr>
        <w:t>Flow-Friendly Management Practices</w:t>
      </w:r>
    </w:p>
    <w:p w14:paraId="293A272F" w14:textId="77777777" w:rsidR="00BF2ED2" w:rsidRPr="002E4B77" w:rsidRDefault="00BF2ED2" w:rsidP="00BF2ED2">
      <w:pPr>
        <w:rPr>
          <w:color w:val="000000" w:themeColor="text1"/>
        </w:rPr>
      </w:pPr>
    </w:p>
    <w:p w14:paraId="0E2D1407" w14:textId="61208876" w:rsidR="005D6C9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Management training can incorporate knowledge about flow states and how different brains enter flow. Managers could learn, for instance, that some employees (maybe high volatility types) might do best if they can tackle work in sprint mode with calm periods in between, rather than constant steady effort. Or that some (maybe high openness, low orderliness) might need a degree of chaos or novelty to stay engaged and shouldn’t be micromanaged through minute processes. Concretely, this could translate to allowing flexible hours (one employee might produce best from 10 PM to 2 AM, another early morning; if the job doesn’t require synchronous presence, let that be), providing options for quiet work vs. collaborative work, and focusing on outcome-based </w:t>
      </w:r>
      <w:r w:rsidRPr="002E4B77">
        <w:rPr>
          <w:rFonts w:ascii="Times New Roman" w:hAnsi="Times New Roman" w:cs="Times New Roman"/>
          <w:color w:val="000000" w:themeColor="text1"/>
          <w:kern w:val="0"/>
          <w14:ligatures w14:val="none"/>
        </w:rPr>
        <w:lastRenderedPageBreak/>
        <w:t>evaluation (did the employee produce the result?) rather than evaluating how they got there (which often just measures how well they conform to a narrow work style). Companies like Google have had 20% time (employees can use 20% of their time on any project that excites them) – this kind of policy is very OMEF-aligned, as it institutionalizes pursuing what’s meaningful to the employee, which often yields highly innovative products.</w:t>
      </w:r>
    </w:p>
    <w:p w14:paraId="19294481" w14:textId="77777777" w:rsidR="00BD49FF" w:rsidRPr="002E4B77" w:rsidRDefault="00BD49FF"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4FFF969D" w14:textId="65F10AE4" w:rsidR="005D6C97" w:rsidRPr="002E4B77" w:rsidRDefault="00910857" w:rsidP="00BF2ED2">
      <w:pPr>
        <w:pStyle w:val="Heading3"/>
        <w:rPr>
          <w:color w:val="000000" w:themeColor="text1"/>
        </w:rPr>
      </w:pPr>
      <w:r w:rsidRPr="002E4B77">
        <w:rPr>
          <w:color w:val="000000" w:themeColor="text1"/>
        </w:rPr>
        <w:t>Accommodating False-Structure Intolerance</w:t>
      </w:r>
    </w:p>
    <w:p w14:paraId="6EAE8F2A" w14:textId="77777777" w:rsidR="00BF2ED2" w:rsidRPr="002E4B77" w:rsidRDefault="00BF2ED2" w:rsidP="00BF2ED2">
      <w:pPr>
        <w:rPr>
          <w:color w:val="000000" w:themeColor="text1"/>
        </w:rPr>
      </w:pPr>
    </w:p>
    <w:p w14:paraId="30F1864B" w14:textId="72660CA2"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Typical corporate bureaucracy – excessive paperwork, rigid hierarchies, meaningless meetings – can be a source of frustration for almost anyone, but for those with FSI-like tendencies, it’s practically disabling. Organizations can do an audit of their processes: how much “red tape” do we have that might be unnecessary? Are we forcing creativity through too many approval layers that sap motivation? A movement towards agile methodologies in tech, for instance, was about reducing heavy documentation and focusing on iterative meaningful work – a sign that companies already see value in cutting false structures. To institutionalize this, companies might empower employees to question processes: create channels for bottom-up feedback where an employee can say “this report we file monthly seems to add no value” without fear of reprisal. If it truly doesn’t, get rid of it. Or if a compliance procedure is needed, explain its “why” clearly in terms of company values, so it doesn’t feel arbitrary. For meetings, have clear agendas and only invite necessary people – protect makers’ time. In summary, make the workplace as rational and authentic as possible in its operations, which benefits not just FSI-prone individuals but improves efficiency for everyone.</w:t>
      </w:r>
    </w:p>
    <w:p w14:paraId="70EE24D8" w14:textId="36FDF829" w:rsidR="005D6C97" w:rsidRPr="002E4B77" w:rsidRDefault="00910857" w:rsidP="00BF2ED2">
      <w:pPr>
        <w:pStyle w:val="Heading3"/>
        <w:rPr>
          <w:color w:val="000000" w:themeColor="text1"/>
        </w:rPr>
      </w:pPr>
      <w:r w:rsidRPr="002E4B77">
        <w:rPr>
          <w:color w:val="000000" w:themeColor="text1"/>
        </w:rPr>
        <w:lastRenderedPageBreak/>
        <w:t>Neurodiversity Inclusion Programs</w:t>
      </w:r>
    </w:p>
    <w:p w14:paraId="7973AE42" w14:textId="77777777" w:rsidR="00BF2ED2" w:rsidRPr="002E4B77" w:rsidRDefault="00BF2ED2" w:rsidP="00BF2ED2">
      <w:pPr>
        <w:rPr>
          <w:color w:val="000000" w:themeColor="text1"/>
        </w:rPr>
      </w:pPr>
    </w:p>
    <w:p w14:paraId="3CB9A71D" w14:textId="04BD6591"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Many companies have diversity and inclusion initiatives; neurodiversity (including autism, ADHD, dyslexia, etc.) is increasingly becoming part of that. The framework’s perspective can enrich these programs by moving beyond accommodation (e.g., noise-canceling headphones, flexibility) to optimization and talent cultivation. For instance, a neurodiversity hiring program might specifically recruit people who have the profile of high creativity and pattern-recognition but low tolerance for bureaucracy, precisely because the company can place them in roles that need “out of the box” thinking and shield them from bureaucracy through supportive administrative partners. Mentorship programs could pair neurodivergent staff with those who understand their style, focusing on career development that leverages strengths. Education for all employees on cognitive differences can foster empathy – coworkers who understand why a colleague might skip social lunches (maybe they find casual small talk unrewarding or need downtime to recharge) will be less likely to misinterpret that as aloofness. Over time, building a track record of accommodating and benefiting from such employees will make the business case: diverse cognitive styles lead to diverse problem-solving approaches and can drive innovation.</w:t>
      </w:r>
    </w:p>
    <w:p w14:paraId="1674F503" w14:textId="77777777" w:rsidR="005D6C97" w:rsidRPr="002E4B77" w:rsidRDefault="005D6C97" w:rsidP="005D6C97">
      <w:pPr>
        <w:spacing w:before="100" w:beforeAutospacing="1" w:after="100" w:afterAutospacing="1" w:line="480" w:lineRule="auto"/>
        <w:rPr>
          <w:rFonts w:ascii="Times New Roman" w:hAnsi="Times New Roman" w:cs="Times New Roman"/>
          <w:color w:val="000000" w:themeColor="text1"/>
          <w:kern w:val="0"/>
          <w14:ligatures w14:val="none"/>
        </w:rPr>
      </w:pPr>
    </w:p>
    <w:p w14:paraId="2C2B0A58" w14:textId="39B72F2D" w:rsidR="005D6C97" w:rsidRPr="002E4B77" w:rsidRDefault="00910857" w:rsidP="00BF2ED2">
      <w:pPr>
        <w:pStyle w:val="Heading3"/>
        <w:rPr>
          <w:color w:val="000000" w:themeColor="text1"/>
        </w:rPr>
      </w:pPr>
      <w:r w:rsidRPr="002E4B77">
        <w:rPr>
          <w:color w:val="000000" w:themeColor="text1"/>
        </w:rPr>
        <w:t>AI Integration in Knowledge Work</w:t>
      </w:r>
    </w:p>
    <w:p w14:paraId="77C233B2" w14:textId="77777777" w:rsidR="00BF2ED2" w:rsidRPr="002E4B77" w:rsidRDefault="00BF2ED2" w:rsidP="00BF2ED2">
      <w:pPr>
        <w:rPr>
          <w:color w:val="000000" w:themeColor="text1"/>
        </w:rPr>
      </w:pPr>
    </w:p>
    <w:p w14:paraId="394CE265" w14:textId="1FE841A5" w:rsidR="00910857" w:rsidRPr="002E4B77" w:rsidRDefault="00910857" w:rsidP="005D6C97">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Organizations can also implement some structural changes akin to GSSE’s tech integration. Encouraging use of AI for thought partnership can be an organizational productivity boost. However, guidelines are needed to avoid misuse (like leaking confidential info into external AI services). Companies might deploy internal LLMs trained on company data so employees can </w:t>
      </w:r>
      <w:r w:rsidRPr="002E4B77">
        <w:rPr>
          <w:rFonts w:ascii="Times New Roman" w:hAnsi="Times New Roman" w:cs="Times New Roman"/>
          <w:color w:val="000000" w:themeColor="text1"/>
          <w:kern w:val="0"/>
          <w14:ligatures w14:val="none"/>
        </w:rPr>
        <w:lastRenderedPageBreak/>
        <w:t xml:space="preserve">query information in natural language (reducing frustration of finding info, which can be a big barrier for those who hate sifting through poorly structured intranets – an FSI trigger). Collaborative tools might include features like idea boards, sentiment check-ins (e.g., an optional “mood” status in communication apps to signal if someone is in a heads-down mode or open to brainstorm). In essence, bring some of the GSSE’s cognitive tech support into groupware. This will help those who rely on digital scaffolding to stay organized or </w:t>
      </w:r>
      <w:proofErr w:type="gramStart"/>
      <w:r w:rsidRPr="002E4B77">
        <w:rPr>
          <w:rFonts w:ascii="Times New Roman" w:hAnsi="Times New Roman" w:cs="Times New Roman"/>
          <w:color w:val="000000" w:themeColor="text1"/>
          <w:kern w:val="0"/>
          <w14:ligatures w14:val="none"/>
        </w:rPr>
        <w:t>inspired, and</w:t>
      </w:r>
      <w:proofErr w:type="gramEnd"/>
      <w:r w:rsidRPr="002E4B77">
        <w:rPr>
          <w:rFonts w:ascii="Times New Roman" w:hAnsi="Times New Roman" w:cs="Times New Roman"/>
          <w:color w:val="000000" w:themeColor="text1"/>
          <w:kern w:val="0"/>
          <w14:ligatures w14:val="none"/>
        </w:rPr>
        <w:t xml:space="preserve"> ultimately could raise overall organizational intelligence.</w:t>
      </w:r>
    </w:p>
    <w:p w14:paraId="559614E2"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58177D5" w14:textId="7046246E" w:rsidR="00BF2ED2" w:rsidRPr="002E4B77" w:rsidRDefault="00910857" w:rsidP="00BF2ED2">
      <w:pPr>
        <w:pStyle w:val="Heading2"/>
        <w:rPr>
          <w:color w:val="000000" w:themeColor="text1"/>
        </w:rPr>
      </w:pPr>
      <w:r w:rsidRPr="002E4B77">
        <w:rPr>
          <w:color w:val="000000" w:themeColor="text1"/>
        </w:rPr>
        <w:t>Policy and Societal Implications</w:t>
      </w:r>
    </w:p>
    <w:p w14:paraId="1D39D6A6" w14:textId="77777777" w:rsidR="00BF2ED2" w:rsidRPr="002E4B77" w:rsidRDefault="00BF2ED2" w:rsidP="00BF2ED2">
      <w:pPr>
        <w:rPr>
          <w:color w:val="000000" w:themeColor="text1"/>
        </w:rPr>
      </w:pPr>
    </w:p>
    <w:p w14:paraId="6D3F07DE" w14:textId="6907A63E"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At the policy level and broadly in society, the principles of the Cognitive Architect Framework suggest advocating for structural changes and cultural shifts:</w:t>
      </w:r>
    </w:p>
    <w:p w14:paraId="2F67C638" w14:textId="77777777" w:rsidR="00BF2ED2" w:rsidRPr="002E4B77" w:rsidRDefault="00BF2ED2"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4078E08" w14:textId="4B7CF362" w:rsidR="00BF2ED2" w:rsidRPr="002E4B77" w:rsidRDefault="00910857" w:rsidP="00BF2ED2">
      <w:pPr>
        <w:pStyle w:val="Heading3"/>
        <w:rPr>
          <w:color w:val="000000" w:themeColor="text1"/>
        </w:rPr>
      </w:pPr>
      <w:r w:rsidRPr="002E4B77">
        <w:rPr>
          <w:color w:val="000000" w:themeColor="text1"/>
        </w:rPr>
        <w:t>Educational Policy</w:t>
      </w:r>
    </w:p>
    <w:p w14:paraId="5B8635C4" w14:textId="77777777" w:rsidR="00BF2ED2" w:rsidRPr="002E4B77" w:rsidRDefault="00BF2ED2" w:rsidP="00BF2ED2">
      <w:pPr>
        <w:rPr>
          <w:color w:val="000000" w:themeColor="text1"/>
        </w:rPr>
      </w:pPr>
    </w:p>
    <w:p w14:paraId="261DC97C" w14:textId="3B2C0D50"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Advocate for curriculum reform that allows personalized pathways. This could mean policies that mandate project-based learning components, or that reduce high-stakes standardized testing in favor of varied assessment (some countries already moving this way). Funding for special education could be reframed as funding for “inclusive excellence” programs that not only help neurodivergent students cope but also help them excel (e.g., specialized magnet programs for creatively gifted but academically underperforming kids, which might catch those who are bored or miscast in regular classes). Policies around college admissions might also value portfolios and </w:t>
      </w:r>
      <w:r w:rsidRPr="002E4B77">
        <w:rPr>
          <w:rFonts w:ascii="Times New Roman" w:hAnsi="Times New Roman" w:cs="Times New Roman"/>
          <w:color w:val="000000" w:themeColor="text1"/>
          <w:kern w:val="0"/>
          <w14:ligatures w14:val="none"/>
        </w:rPr>
        <w:lastRenderedPageBreak/>
        <w:t>unique achievements rather than just GPAs and test scores, rewarding those who have irregular profiles but clear talent.</w:t>
      </w:r>
    </w:p>
    <w:p w14:paraId="21A58334"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588C2A8F" w14:textId="4EEC6EED" w:rsidR="00BF2ED2" w:rsidRPr="002E4B77" w:rsidRDefault="00910857" w:rsidP="00BF2ED2">
      <w:pPr>
        <w:pStyle w:val="Heading3"/>
        <w:rPr>
          <w:color w:val="000000" w:themeColor="text1"/>
        </w:rPr>
      </w:pPr>
      <w:r w:rsidRPr="002E4B77">
        <w:rPr>
          <w:color w:val="000000" w:themeColor="text1"/>
        </w:rPr>
        <w:t>Workplace Regulations</w:t>
      </w:r>
    </w:p>
    <w:p w14:paraId="42F85260" w14:textId="77777777" w:rsidR="00BF2ED2" w:rsidRPr="002E4B77" w:rsidRDefault="00BF2ED2" w:rsidP="00BF2ED2">
      <w:pPr>
        <w:rPr>
          <w:color w:val="000000" w:themeColor="text1"/>
        </w:rPr>
      </w:pPr>
    </w:p>
    <w:p w14:paraId="5FC75ADC" w14:textId="65A726E6"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Government labor agencies could issue guidelines on neurodiversity inclusion, </w:t>
      </w:r>
      <w:proofErr w:type="gramStart"/>
      <w:r w:rsidRPr="002E4B77">
        <w:rPr>
          <w:rFonts w:ascii="Times New Roman" w:hAnsi="Times New Roman" w:cs="Times New Roman"/>
          <w:color w:val="000000" w:themeColor="text1"/>
          <w:kern w:val="0"/>
          <w14:ligatures w14:val="none"/>
        </w:rPr>
        <w:t>similar to</w:t>
      </w:r>
      <w:proofErr w:type="gramEnd"/>
      <w:r w:rsidRPr="002E4B77">
        <w:rPr>
          <w:rFonts w:ascii="Times New Roman" w:hAnsi="Times New Roman" w:cs="Times New Roman"/>
          <w:color w:val="000000" w:themeColor="text1"/>
          <w:kern w:val="0"/>
          <w14:ligatures w14:val="none"/>
        </w:rPr>
        <w:t xml:space="preserve"> existing disability accommodation requirements but more proactive. For example, guidelines could suggest that allowing flexible hours or remote work can be a reasonable accommodation for certain conditions. There might also be incentives for companies that implement training on cognitive diversity or that hire neurodivergent individuals in meaningful roles (some regions already have autism hiring incentives or mentorship program grants). Policy could encourage universal design in workplaces – e.g., tax breaks for creating quiet workspaces or multi-sensory rooms that employees can use (</w:t>
      </w:r>
      <w:proofErr w:type="gramStart"/>
      <w:r w:rsidRPr="002E4B77">
        <w:rPr>
          <w:rFonts w:ascii="Times New Roman" w:hAnsi="Times New Roman" w:cs="Times New Roman"/>
          <w:color w:val="000000" w:themeColor="text1"/>
          <w:kern w:val="0"/>
          <w14:ligatures w14:val="none"/>
        </w:rPr>
        <w:t>similar to</w:t>
      </w:r>
      <w:proofErr w:type="gramEnd"/>
      <w:r w:rsidRPr="002E4B77">
        <w:rPr>
          <w:rFonts w:ascii="Times New Roman" w:hAnsi="Times New Roman" w:cs="Times New Roman"/>
          <w:color w:val="000000" w:themeColor="text1"/>
          <w:kern w:val="0"/>
          <w14:ligatures w14:val="none"/>
        </w:rPr>
        <w:t xml:space="preserve"> how some give incentives for ergonomic equipment or maternity accommodations). The key is moving from reactive (only when someone discloses a disability) to proactive (designing workplaces from the start to fit a range of minds).</w:t>
      </w:r>
    </w:p>
    <w:p w14:paraId="2FB02B4F"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335E51E7" w14:textId="46C980DC" w:rsidR="00BF2ED2" w:rsidRPr="002E4B77" w:rsidRDefault="00910857" w:rsidP="00BF2ED2">
      <w:pPr>
        <w:pStyle w:val="Heading3"/>
        <w:rPr>
          <w:color w:val="000000" w:themeColor="text1"/>
        </w:rPr>
      </w:pPr>
      <w:r w:rsidRPr="002E4B77">
        <w:rPr>
          <w:color w:val="000000" w:themeColor="text1"/>
        </w:rPr>
        <w:t>Healthcare and Insurance</w:t>
      </w:r>
    </w:p>
    <w:p w14:paraId="215C2290" w14:textId="77777777" w:rsidR="00BF2ED2" w:rsidRPr="002E4B77" w:rsidRDefault="00BF2ED2" w:rsidP="00BF2ED2">
      <w:pPr>
        <w:rPr>
          <w:color w:val="000000" w:themeColor="text1"/>
        </w:rPr>
      </w:pPr>
    </w:p>
    <w:p w14:paraId="7DF58854" w14:textId="147A5011"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Insurance companies and public health systems could incorporate cognitive diversity in their frameworks. For example, approval of ADHD treatment might include not just medication but also coverage for coaching or cognitive-behavioral therapy that aligns with meaning-based approaches (which currently might be considered more “experimental”). Support for assistive </w:t>
      </w:r>
      <w:r w:rsidRPr="002E4B77">
        <w:rPr>
          <w:rFonts w:ascii="Times New Roman" w:hAnsi="Times New Roman" w:cs="Times New Roman"/>
          <w:color w:val="000000" w:themeColor="text1"/>
          <w:kern w:val="0"/>
          <w14:ligatures w14:val="none"/>
        </w:rPr>
        <w:lastRenderedPageBreak/>
        <w:t>technologies could expand to include software or AI subscriptions that help individuals organize and plan (if an AI tool effectively acts as an executive function prosthetic, perhaps it should be covered as a medical necessity for those with diagnosed executive function impairments). Additionally, disability assessments and social security disability determinations could refine criteria to capture scenarios like the case subject’s: someone might be judged unable to function in a typical job (and thus eligible for support) not because they can’t concentrate at all, but because available jobs are all mismatched; yet they have the potential to function if placed correctly. A nuanced view like this could shift how resources are allocated, focusing on vocational rehabilitation that tries creative placements rather than defaulting to pensioning someone off as “unable to work” when maybe they could in an adapted context.</w:t>
      </w:r>
    </w:p>
    <w:p w14:paraId="52CDA86E"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00D28910" w14:textId="66A6B844" w:rsidR="00BF2ED2" w:rsidRPr="002E4B77" w:rsidRDefault="00910857" w:rsidP="00BF2ED2">
      <w:pPr>
        <w:pStyle w:val="Heading3"/>
        <w:rPr>
          <w:color w:val="000000" w:themeColor="text1"/>
        </w:rPr>
      </w:pPr>
      <w:r w:rsidRPr="002E4B77">
        <w:rPr>
          <w:color w:val="000000" w:themeColor="text1"/>
        </w:rPr>
        <w:t>Public Awareness and Education</w:t>
      </w:r>
    </w:p>
    <w:p w14:paraId="5655CDAC" w14:textId="77777777" w:rsidR="00BF2ED2" w:rsidRPr="002E4B77" w:rsidRDefault="00BF2ED2" w:rsidP="00BF2ED2">
      <w:pPr>
        <w:rPr>
          <w:color w:val="000000" w:themeColor="text1"/>
        </w:rPr>
      </w:pPr>
    </w:p>
    <w:p w14:paraId="4F7BF99F" w14:textId="36C363A5"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On a societal level, broad campaigns could increase awareness of neurodiversity as normal variation. Just as campaigns have destigmatized mental health to some extent, a campaign can depict successful individuals talking about how they “think differently” and how that’s a positive thing when supported. This could involve media: books, documentaries, or even fictional characters in TV shows that model the cognitive architect type – a character who struggles in daily life unless they find meaning, but then is brilliant, showing audiences the pattern. Over time, if concepts like “false-structure intolerance” or “intrinsic motivation only” become part of lay understanding, people might be more compassionate and flexible with colleagues, friends, and family who exhibit these behaviors. In families, for instance, a parent who knows about this </w:t>
      </w:r>
      <w:r w:rsidRPr="002E4B77">
        <w:rPr>
          <w:rFonts w:ascii="Times New Roman" w:hAnsi="Times New Roman" w:cs="Times New Roman"/>
          <w:color w:val="000000" w:themeColor="text1"/>
          <w:kern w:val="0"/>
          <w14:ligatures w14:val="none"/>
        </w:rPr>
        <w:lastRenderedPageBreak/>
        <w:t>might not scold a child for “only doing what you want to do” but instead guide them to find personal meaning in responsibilities.</w:t>
      </w:r>
    </w:p>
    <w:p w14:paraId="1F70E492"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4034585F" w14:textId="34C03160" w:rsidR="00BF2ED2" w:rsidRPr="002E4B77" w:rsidRDefault="00910857" w:rsidP="00BF2ED2">
      <w:pPr>
        <w:pStyle w:val="Heading3"/>
        <w:rPr>
          <w:color w:val="000000" w:themeColor="text1"/>
        </w:rPr>
      </w:pPr>
      <w:r w:rsidRPr="002E4B77">
        <w:rPr>
          <w:color w:val="000000" w:themeColor="text1"/>
        </w:rPr>
        <w:t>Innovation and Economic Implications</w:t>
      </w:r>
    </w:p>
    <w:p w14:paraId="5D927CF1" w14:textId="77777777" w:rsidR="00BF2ED2" w:rsidRPr="002E4B77" w:rsidRDefault="00BF2ED2" w:rsidP="00BF2ED2">
      <w:pPr>
        <w:rPr>
          <w:color w:val="000000" w:themeColor="text1"/>
        </w:rPr>
      </w:pPr>
    </w:p>
    <w:p w14:paraId="62243362" w14:textId="48FD806B"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At a higher economic strategy level, one could argue that fostering these kinds of minds is good for society’s innovation. Policies might fund “innovation hubs” or labs where neurodivergent talent can co-create (sort of like how we have gifted and talented programs, but more diverse in criteria). For instance, a government grant could establish a “Neurodivergent Innovation Incubator” that provides GSSE-like workspaces and support staff to teams of creative individuals who don’t thrive in conventional corporate settings, to see what startups or inventions they produce. This is akin to how some tech companies informally function, but it could be made more official. The underlying premise is that to solve complex, multi-faceted problems (climate change, etc.), we benefit from brains that think outside conventional lines, and thus it’s worth investing in their flourishing.</w:t>
      </w:r>
    </w:p>
    <w:p w14:paraId="61EA53F1"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11D9A593" w14:textId="57D0234F" w:rsidR="00BF2ED2" w:rsidRPr="002E4B77" w:rsidRDefault="00910857" w:rsidP="00BF2ED2">
      <w:pPr>
        <w:pStyle w:val="Heading3"/>
        <w:rPr>
          <w:color w:val="000000" w:themeColor="text1"/>
        </w:rPr>
      </w:pPr>
      <w:r w:rsidRPr="002E4B77">
        <w:rPr>
          <w:color w:val="000000" w:themeColor="text1"/>
        </w:rPr>
        <w:t>Legal Considerations</w:t>
      </w:r>
    </w:p>
    <w:p w14:paraId="57703FD0" w14:textId="77777777" w:rsidR="00BF2ED2" w:rsidRPr="002E4B77" w:rsidRDefault="00BF2ED2" w:rsidP="00BF2ED2">
      <w:pPr>
        <w:rPr>
          <w:color w:val="000000" w:themeColor="text1"/>
        </w:rPr>
      </w:pPr>
    </w:p>
    <w:p w14:paraId="21D422A6" w14:textId="75A33949"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If AI becomes part of people’s cognitive process, as in this framework, there might eventually be policy questions around data rights and cognitive privacy. For example, if a person uses an AI to offload their thoughts, how is that data protected? Laws might need to extend concepts of privacy to one’s cognitive mirrors/prosthetics. Also, if an AI influences someone’s decisions </w:t>
      </w:r>
      <w:r w:rsidRPr="002E4B77">
        <w:rPr>
          <w:rFonts w:ascii="Times New Roman" w:hAnsi="Times New Roman" w:cs="Times New Roman"/>
          <w:color w:val="000000" w:themeColor="text1"/>
          <w:kern w:val="0"/>
          <w14:ligatures w14:val="none"/>
        </w:rPr>
        <w:lastRenderedPageBreak/>
        <w:t>strongly (co-constituted cognition), questions of accountability could arise (not directly on point for this question perhaps, but forward-looking). Ensuring equitable access to these AI tools is a policy consideration too—otherwise we get a new cognitive divide.</w:t>
      </w:r>
    </w:p>
    <w:p w14:paraId="6242114B"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B9E6608"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summary, the societal and practical pathways suggested by the Cognitive Architect Framework involve re-aligning systems to be more human-centered and flexible. They encourage moving from a model where individuals must mold themselves to fit pre-set structures, to one where structures are designed with human variability in mind. This is reminiscent of principles of universal design (in architecture and product design) but applied to cognitive and social design. The ultimate vision is a society where people like the subject of the case study are not fringe exceptions who only survive by creating a niche for </w:t>
      </w:r>
      <w:proofErr w:type="gramStart"/>
      <w:r w:rsidRPr="002E4B77">
        <w:rPr>
          <w:rFonts w:ascii="Times New Roman" w:hAnsi="Times New Roman" w:cs="Times New Roman"/>
          <w:color w:val="000000" w:themeColor="text1"/>
          <w:kern w:val="0"/>
          <w14:ligatures w14:val="none"/>
        </w:rPr>
        <w:t>themselves, but</w:t>
      </w:r>
      <w:proofErr w:type="gramEnd"/>
      <w:r w:rsidRPr="002E4B77">
        <w:rPr>
          <w:rFonts w:ascii="Times New Roman" w:hAnsi="Times New Roman" w:cs="Times New Roman"/>
          <w:color w:val="000000" w:themeColor="text1"/>
          <w:kern w:val="0"/>
          <w14:ligatures w14:val="none"/>
        </w:rPr>
        <w:t xml:space="preserve"> rather are recognized as one of many valid archetypes that our schools, workplaces, and communities can accommodate and even celebrate. The payoff for these transformations is potentially enormous: increased productivity, reduced mental health issues from chronic misfit and stress, and unleashing a wave of creativity and problem-solving that rigid systems currently suppress. These changes require effort and open-mindedness, but the framework provides a guiding blueprint for what to aim for.</w:t>
      </w:r>
    </w:p>
    <w:p w14:paraId="2E0D581E" w14:textId="77777777" w:rsidR="00265DB7" w:rsidRPr="002E4B77" w:rsidRDefault="00265DB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29779F32" w14:textId="77777777" w:rsidR="00265DB7" w:rsidRPr="002E4B77" w:rsidRDefault="00265DB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5D2D26A" w14:textId="77777777" w:rsidR="00265DB7" w:rsidRPr="002E4B77" w:rsidRDefault="00265DB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01A1ABE3" w14:textId="5AAE8954" w:rsidR="00910857" w:rsidRPr="002E4B77" w:rsidRDefault="00910857" w:rsidP="00BF2ED2">
      <w:pPr>
        <w:pStyle w:val="Heading1"/>
        <w:rPr>
          <w:color w:val="000000" w:themeColor="text1"/>
        </w:rPr>
      </w:pPr>
      <w:r w:rsidRPr="002E4B77">
        <w:rPr>
          <w:color w:val="000000" w:themeColor="text1"/>
        </w:rPr>
        <w:lastRenderedPageBreak/>
        <w:t>Future Research Questions</w:t>
      </w:r>
    </w:p>
    <w:p w14:paraId="178FDEBB" w14:textId="77777777" w:rsidR="00BF2ED2" w:rsidRPr="002E4B77" w:rsidRDefault="00BF2ED2" w:rsidP="00BF2ED2">
      <w:pPr>
        <w:rPr>
          <w:color w:val="000000" w:themeColor="text1"/>
        </w:rPr>
      </w:pPr>
    </w:p>
    <w:p w14:paraId="6B7189CC" w14:textId="2D9A61C5" w:rsidR="00BF2ED2"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The Cognitive Architect Framework </w:t>
      </w:r>
      <w:proofErr w:type="gramStart"/>
      <w:r w:rsidRPr="002E4B77">
        <w:rPr>
          <w:rFonts w:ascii="Times New Roman" w:hAnsi="Times New Roman" w:cs="Times New Roman"/>
          <w:color w:val="000000" w:themeColor="text1"/>
          <w:kern w:val="0"/>
          <w14:ligatures w14:val="none"/>
        </w:rPr>
        <w:t>opens up</w:t>
      </w:r>
      <w:proofErr w:type="gramEnd"/>
      <w:r w:rsidRPr="002E4B77">
        <w:rPr>
          <w:rFonts w:ascii="Times New Roman" w:hAnsi="Times New Roman" w:cs="Times New Roman"/>
          <w:color w:val="000000" w:themeColor="text1"/>
          <w:kern w:val="0"/>
          <w14:ligatures w14:val="none"/>
        </w:rPr>
        <w:t xml:space="preserve"> numerous avenues for interdisciplinary research. Its novel constructs and the method of its creation raise questions that span psychology, neuroscience, artificial intelligence, education, design, and philosophy. Future research can test the validity of this framework beyond the initial case, explore its mechanisms in depth, and develop new applications. Below are several original research questions and proposed approaches to investigate them:</w:t>
      </w:r>
    </w:p>
    <w:p w14:paraId="68D02613"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7F13AC30" w14:textId="14519247" w:rsidR="00BF2ED2" w:rsidRDefault="00910857" w:rsidP="00BD49FF">
      <w:pPr>
        <w:pStyle w:val="Heading2"/>
      </w:pPr>
      <w:r w:rsidRPr="002E4B77">
        <w:t>Prevalence and Variants of Ontological Modulation</w:t>
      </w:r>
    </w:p>
    <w:p w14:paraId="05FDB279" w14:textId="77777777" w:rsidR="00BD49FF" w:rsidRPr="00BD49FF" w:rsidRDefault="00BD49FF" w:rsidP="00BD49FF"/>
    <w:p w14:paraId="22C989FE" w14:textId="7DC03B23"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How common are OMEF, FSI, and SCMF-like patterns in the general population or specific groups, and what variations do they exhibit? – Research could involve large-scale surveys and experience sampling studies. For example, a questionnaire could be developed to assess “meaning dependence of motivation” (for OMEF) and “intolerance for meaningless tasks” (for FSI). Participants from both neurodivergent (ADHD, ASD) and neurotypical groups could be sampled. Cluster analysis might reveal distinct subgroups of people who share these patterns. It would be intriguing to see if some people high in Openness and low in Conscientiousness but without formal diagnoses still report similar behaviors. Conversely, within ADHD populations, does high Openness vs. not make a difference in how their motivation works? This research not only validates the constructs but also refines them by seeing them on a spectrum. Additionally, qualitative interviews could complement this, asking individuals to describe times they were </w:t>
      </w:r>
      <w:r w:rsidRPr="002E4B77">
        <w:rPr>
          <w:rFonts w:ascii="Times New Roman" w:hAnsi="Times New Roman" w:cs="Times New Roman"/>
          <w:color w:val="000000" w:themeColor="text1"/>
          <w:kern w:val="0"/>
          <w14:ligatures w14:val="none"/>
        </w:rPr>
        <w:lastRenderedPageBreak/>
        <w:t xml:space="preserve">motivated or shut down to see if the themes of resonance and </w:t>
      </w:r>
      <w:proofErr w:type="gramStart"/>
      <w:r w:rsidRPr="002E4B77">
        <w:rPr>
          <w:rFonts w:ascii="Times New Roman" w:hAnsi="Times New Roman" w:cs="Times New Roman"/>
          <w:color w:val="000000" w:themeColor="text1"/>
          <w:kern w:val="0"/>
          <w14:ligatures w14:val="none"/>
        </w:rPr>
        <w:t>false-structure</w:t>
      </w:r>
      <w:proofErr w:type="gramEnd"/>
      <w:r w:rsidRPr="002E4B77">
        <w:rPr>
          <w:rFonts w:ascii="Times New Roman" w:hAnsi="Times New Roman" w:cs="Times New Roman"/>
          <w:color w:val="000000" w:themeColor="text1"/>
          <w:kern w:val="0"/>
          <w14:ligatures w14:val="none"/>
        </w:rPr>
        <w:t xml:space="preserve"> come up spontaneously.</w:t>
      </w:r>
    </w:p>
    <w:p w14:paraId="3D709E58"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5CD14DF5" w14:textId="21DE9449" w:rsidR="00BF2ED2" w:rsidRDefault="00910857" w:rsidP="00BD49FF">
      <w:pPr>
        <w:pStyle w:val="Heading2"/>
      </w:pPr>
      <w:r w:rsidRPr="002E4B77">
        <w:t>Cognitive and Neural Mechanisms of Meaning-Driven Executive Function</w:t>
      </w:r>
    </w:p>
    <w:p w14:paraId="50991E6A" w14:textId="77777777" w:rsidR="00BD49FF" w:rsidRPr="00BD49FF" w:rsidRDefault="00BD49FF" w:rsidP="00BD49FF"/>
    <w:p w14:paraId="28BF9FDE" w14:textId="247777D4"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What are the cognitive and neural underpinnings that differentiate a meaning-gated executive system from a more typical willpower-based system? – Experiments can be designed where participants (selected to represent OMEF-like and non-OMEF controls) perform tasks under different framing conditions: one group of trials where tasks are given with a meaningful context and another where the same tasks are presented as arbitrary. Measures could include performance (accuracy, persistence) and neuroimaging (fMRI or EEG) during these tasks. The hypothesis is that OMEF-type individuals will show dramatically improved performance and maybe differential brain activation (perhaps more engagement of reward circuitry or default mode network integration) when meaning is present, whereas others might not differ as much. Neuroimaging might reveal whether, for instance, the prefrontal cortex (involved in executive control) is bypassed or downregulated in the absence of meaning for OMEF individuals but activates normally for others, indicating they literally cannot muster executive function without engaging emotional/reward networks that signal “this is important.” Such findings would deepen understanding of how motivation and cognition interact in the </w:t>
      </w:r>
      <w:proofErr w:type="gramStart"/>
      <w:r w:rsidRPr="002E4B77">
        <w:rPr>
          <w:rFonts w:ascii="Times New Roman" w:hAnsi="Times New Roman" w:cs="Times New Roman"/>
          <w:color w:val="000000" w:themeColor="text1"/>
          <w:kern w:val="0"/>
          <w14:ligatures w14:val="none"/>
        </w:rPr>
        <w:t>brain, and</w:t>
      </w:r>
      <w:proofErr w:type="gramEnd"/>
      <w:r w:rsidRPr="002E4B77">
        <w:rPr>
          <w:rFonts w:ascii="Times New Roman" w:hAnsi="Times New Roman" w:cs="Times New Roman"/>
          <w:color w:val="000000" w:themeColor="text1"/>
          <w:kern w:val="0"/>
          <w14:ligatures w14:val="none"/>
        </w:rPr>
        <w:t xml:space="preserve"> potentially identify biomarkers (like patterns of connectivity) associated with these traits.</w:t>
      </w:r>
    </w:p>
    <w:p w14:paraId="4D4E98EC"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3FC12F14" w14:textId="52EDD035" w:rsidR="00BF2ED2" w:rsidRDefault="00910857" w:rsidP="00BD49FF">
      <w:pPr>
        <w:pStyle w:val="Heading2"/>
      </w:pPr>
      <w:r w:rsidRPr="002E4B77">
        <w:lastRenderedPageBreak/>
        <w:t>Intervention Efficacy</w:t>
      </w:r>
    </w:p>
    <w:p w14:paraId="65B268C7" w14:textId="77777777" w:rsidR="00BD49FF" w:rsidRPr="00BD49FF" w:rsidRDefault="00BD49FF" w:rsidP="00BD49FF"/>
    <w:p w14:paraId="5A64C786" w14:textId="5B4D78A3"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Reframing and Environmental Adjustments: Can targeted interventions based on the framework (like task reframing techniques or GSSE-inspired environmental changes) measurably improve outcomes for individuals with neurodivergent profiles? – This could be tested via randomized controlled trials. For instance, take a group of students or workers identified with low Industriousness &amp; high Volatility (using personality tests as a proxy) and randomly assign some to an intervention where their tasks are actively reframed by a coach or an intelligent software (e.g., before each major task, they discuss or input how it connects to a personal goal, or the software provides a possible meaningful angle). The control group gets generic time management advice or no special treatment. Over a semester or quarter, compare outcomes like completed assignments, quality of work, stress levels, or job performance metrics. Similarly, test environmental changes: have some subjects work in a modified environment (maybe a lab outfitted like a mini-GSSE: quiet space, freedom to move, AI assistance available) and others in a normal environment, then compare productivity and well-being. Positive results would demonstrate that it’s not just about identifying these patterns but that we can act on them to make a difference – giving weight to advocacy for broader implementation.</w:t>
      </w:r>
    </w:p>
    <w:p w14:paraId="3207D9D9"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2D9C4E11" w14:textId="120F0EC9" w:rsidR="00BF2ED2" w:rsidRDefault="00910857" w:rsidP="00BD49FF">
      <w:pPr>
        <w:pStyle w:val="Heading2"/>
      </w:pPr>
      <w:r w:rsidRPr="002E4B77">
        <w:t>LLM Co-modeling Protocol in Diverse Populations</w:t>
      </w:r>
    </w:p>
    <w:p w14:paraId="13EACBD4" w14:textId="77777777" w:rsidR="00BD49FF" w:rsidRPr="00BD49FF" w:rsidRDefault="00BD49FF" w:rsidP="00BD49FF"/>
    <w:p w14:paraId="674746E4" w14:textId="723D20A3"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How generalizable and beneficial is the recursive LLM co-modeling approach for self-understanding across different individuals and contexts? – This research would invite participants (perhaps people struggling with various cognitive or emotional issues, or simply </w:t>
      </w:r>
      <w:r w:rsidRPr="002E4B77">
        <w:rPr>
          <w:rFonts w:ascii="Times New Roman" w:hAnsi="Times New Roman" w:cs="Times New Roman"/>
          <w:color w:val="000000" w:themeColor="text1"/>
          <w:kern w:val="0"/>
          <w14:ligatures w14:val="none"/>
        </w:rPr>
        <w:lastRenderedPageBreak/>
        <w:t>students learning introspection) to use a structured co-modeling process with an AI. They would be guided to converse with a specialized LLM about their experiences, aiming to generate personal constructs or insights. We would then evaluate the outcomes: Did participants find the process useful? Did they arrive at insights or changes in self-concept? Are those insights comparable in quality to what might be achieved with a human coach or therapist? One could measure things like clarity of self-concept before and after (through self-report scales</w:t>
      </w:r>
      <w:proofErr w:type="gramStart"/>
      <w:r w:rsidRPr="002E4B77">
        <w:rPr>
          <w:rFonts w:ascii="Times New Roman" w:hAnsi="Times New Roman" w:cs="Times New Roman"/>
          <w:color w:val="000000" w:themeColor="text1"/>
          <w:kern w:val="0"/>
          <w14:ligatures w14:val="none"/>
        </w:rPr>
        <w:t>), or</w:t>
      </w:r>
      <w:proofErr w:type="gramEnd"/>
      <w:r w:rsidRPr="002E4B77">
        <w:rPr>
          <w:rFonts w:ascii="Times New Roman" w:hAnsi="Times New Roman" w:cs="Times New Roman"/>
          <w:color w:val="000000" w:themeColor="text1"/>
          <w:kern w:val="0"/>
          <w14:ligatures w14:val="none"/>
        </w:rPr>
        <w:t xml:space="preserve"> see if their daily functioning improves because they gained a helpful model of themselves. We could also analyze the content of AI-human dialogues to see how often the AI surfaces something the person hadn’t considered. There’s also a line of inquiry into best practices: which prompting strategies yield the most meaningful results, what level of AI involvement is optimal (too much and it might impose patterns, too little and it might not be helpful). This could lead to development of better AI tools for guided self-reflection and to guidelines to ensure these tools are used ethically (ensuring privacy, etc.).</w:t>
      </w:r>
    </w:p>
    <w:p w14:paraId="045F0EE7"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2B107764" w14:textId="2A6FDAC3" w:rsidR="00BF2ED2" w:rsidRDefault="00910857" w:rsidP="00BD49FF">
      <w:pPr>
        <w:pStyle w:val="Heading2"/>
      </w:pPr>
      <w:r w:rsidRPr="002E4B77">
        <w:t>Trait–Construct Mapping in Longitudinal Perspective</w:t>
      </w:r>
    </w:p>
    <w:p w14:paraId="3EE6322D" w14:textId="77777777" w:rsidR="00BD49FF" w:rsidRPr="00BD49FF" w:rsidRDefault="00BD49FF" w:rsidP="00BD49FF"/>
    <w:p w14:paraId="34778DF1" w14:textId="4DCB57BC"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Across time, do personality traits predict the development of certain cognitive-behavioral patterns (like OMEF/FSI), and can life events or training alter this trait–construct relationship? – A longitudinal study could follow, say, a cohort of high-schoolers or young adults for several years. At baseline, measure their Big Five traits and perhaps baseline behaviors (like how they study, how they respond to rules). Then track outcomes or changes: who ends up developing issues with motivation? Who thrives and in what conditions? If OMEF patterns are real, we’d expect that years later, those who had lowest Conscientiousness/highest Openness might have </w:t>
      </w:r>
      <w:r w:rsidRPr="002E4B77">
        <w:rPr>
          <w:rFonts w:ascii="Times New Roman" w:hAnsi="Times New Roman" w:cs="Times New Roman"/>
          <w:color w:val="000000" w:themeColor="text1"/>
          <w:kern w:val="0"/>
          <w14:ligatures w14:val="none"/>
        </w:rPr>
        <w:lastRenderedPageBreak/>
        <w:t>the most non-linear career paths, but possibly very creative achievements. We could examine if any of them learned to adapt (maybe someone low Industriousness did fine after finding a career in an intrinsically interesting field – supporting OMEF – whereas if they went into a dull field they floundered). Additionally, an intervention could be introduced mid-way for some (like a workshop on aligning career choices with personal passions) to see if that steers their trajectory positively compared to those left to trial-and-error. This would provide evidence on how stable these patterns are and how much agency individuals have in mitigating the “mismatch” if they are aware of it.</w:t>
      </w:r>
    </w:p>
    <w:p w14:paraId="3F327E49"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301D7E89" w14:textId="0C621A93" w:rsidR="00BF2ED2" w:rsidRDefault="00910857" w:rsidP="00BD49FF">
      <w:pPr>
        <w:pStyle w:val="Heading2"/>
      </w:pPr>
      <w:r w:rsidRPr="002E4B77">
        <w:t>Neurodivergence as Specialization</w:t>
      </w:r>
    </w:p>
    <w:p w14:paraId="2C63D11C" w14:textId="77777777" w:rsidR="00BD49FF" w:rsidRPr="00BD49FF" w:rsidRDefault="00BD49FF" w:rsidP="00BD49FF"/>
    <w:p w14:paraId="698D2CB7" w14:textId="0F238293"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Case Studies and Anthropological Research: In what ways do different cultures or environments allow neurodivergent specializations to manifest, and what can that tell us about the latent abilities of these individuals? – This question calls for qualitative and cross-cultural research. Anthropologists or sociologists might look at communities or industries where neurodivergent people naturally gravitate and succeed (for example, the tech sector has many self-identified “Aspies” (people with Asperger’s/autistic traits) who find a niche; art and design fields often harbor ADHD creatives). By studying these enclaves, we can identify what conditions (social acceptance, job flexibility, presence of structure-providing aides, etc.) enable these individuals to turn what would be a disability elsewhere into a strength. Conversely, looking historically or in other cultures: are there roles that strongly meaning-driven or pattern-seeking people played (shamans, inventors, etc.)? This could provide a narrative and context to the specialization argument. Empirically, interviews and ethnographic observation would yield rich data about how </w:t>
      </w:r>
      <w:r w:rsidRPr="002E4B77">
        <w:rPr>
          <w:rFonts w:ascii="Times New Roman" w:hAnsi="Times New Roman" w:cs="Times New Roman"/>
          <w:color w:val="000000" w:themeColor="text1"/>
          <w:kern w:val="0"/>
          <w14:ligatures w14:val="none"/>
        </w:rPr>
        <w:lastRenderedPageBreak/>
        <w:t>people with such profiles cope and flourish when given the chance. The findings could inform modern policy by showing concrete examples of success to emulate.</w:t>
      </w:r>
    </w:p>
    <w:p w14:paraId="5E511164"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533ADCEA" w14:textId="71A1B08A" w:rsidR="00BF2ED2" w:rsidRDefault="00910857" w:rsidP="00BD49FF">
      <w:pPr>
        <w:pStyle w:val="Heading2"/>
      </w:pPr>
      <w:r w:rsidRPr="002E4B77">
        <w:t>AI as Cognitive Partner</w:t>
      </w:r>
    </w:p>
    <w:p w14:paraId="5CBC9E9C" w14:textId="77777777" w:rsidR="00BD49FF" w:rsidRPr="00BD49FF" w:rsidRDefault="00BD49FF" w:rsidP="00BD49FF"/>
    <w:p w14:paraId="67F96456" w14:textId="30448D39"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Impact on Creative Problem Solving and Learning: When individuals use AI as a thinking partner over the long term, how does it change their cognitive skills or outputs? – This can be studied in both experimental settings and real-world longitudinal designs. For a controlled experiment, one could have participants tackle a complex problem or learning project either alone, with a human collaborator, or with an AI collaborator (LLM). The process and outcome can be analyzed: Do AI-assisted individuals produce more divergent ideas? Do they reach a solution faster? Do they understand the problem better or worse than others? On a long-term scale, maybe recruit a set of writers or researchers who integrate an AI deeply into their workflow and compare them to a group that doesn’t, in terms of productivity, originality, and also any downsides (like do they become </w:t>
      </w:r>
      <w:proofErr w:type="gramStart"/>
      <w:r w:rsidRPr="002E4B77">
        <w:rPr>
          <w:rFonts w:ascii="Times New Roman" w:hAnsi="Times New Roman" w:cs="Times New Roman"/>
          <w:color w:val="000000" w:themeColor="text1"/>
          <w:kern w:val="0"/>
          <w14:ligatures w14:val="none"/>
        </w:rPr>
        <w:t>reliant</w:t>
      </w:r>
      <w:proofErr w:type="gramEnd"/>
      <w:r w:rsidRPr="002E4B77">
        <w:rPr>
          <w:rFonts w:ascii="Times New Roman" w:hAnsi="Times New Roman" w:cs="Times New Roman"/>
          <w:color w:val="000000" w:themeColor="text1"/>
          <w:kern w:val="0"/>
          <w14:ligatures w14:val="none"/>
        </w:rPr>
        <w:t xml:space="preserve"> or do they actually improve their skills by seeing AI examples?). Particularly relevant to our framework, one might test whether using AI helps people with lower Conscientiousness </w:t>
      </w:r>
      <w:proofErr w:type="gramStart"/>
      <w:r w:rsidRPr="002E4B77">
        <w:rPr>
          <w:rFonts w:ascii="Times New Roman" w:hAnsi="Times New Roman" w:cs="Times New Roman"/>
          <w:color w:val="000000" w:themeColor="text1"/>
          <w:kern w:val="0"/>
          <w14:ligatures w14:val="none"/>
        </w:rPr>
        <w:t>actually follow</w:t>
      </w:r>
      <w:proofErr w:type="gramEnd"/>
      <w:r w:rsidRPr="002E4B77">
        <w:rPr>
          <w:rFonts w:ascii="Times New Roman" w:hAnsi="Times New Roman" w:cs="Times New Roman"/>
          <w:color w:val="000000" w:themeColor="text1"/>
          <w:kern w:val="0"/>
          <w14:ligatures w14:val="none"/>
        </w:rPr>
        <w:t xml:space="preserve"> through more because they have that scaffold – essentially a test of AI as prosthetic for executive function. If yes, it supports investing in such tools widely. Monitoring how the user’s approach evolves (perhaps their own ability to articulate ideas improves after repeated mirroring by AI) could give insight into the cognitive co-evolution process.</w:t>
      </w:r>
    </w:p>
    <w:p w14:paraId="2540FFB6" w14:textId="77777777" w:rsidR="00BF2ED2" w:rsidRPr="002E4B77" w:rsidRDefault="00BF2ED2" w:rsidP="00BF2ED2">
      <w:pPr>
        <w:spacing w:before="100" w:beforeAutospacing="1" w:after="100" w:afterAutospacing="1" w:line="480" w:lineRule="auto"/>
        <w:rPr>
          <w:rFonts w:ascii="Times New Roman" w:hAnsi="Times New Roman" w:cs="Times New Roman"/>
          <w:color w:val="000000" w:themeColor="text1"/>
          <w:kern w:val="0"/>
          <w14:ligatures w14:val="none"/>
        </w:rPr>
      </w:pPr>
    </w:p>
    <w:p w14:paraId="6B6D335B" w14:textId="52EA3B8B" w:rsidR="00BF2ED2" w:rsidRDefault="00910857" w:rsidP="00BD49FF">
      <w:pPr>
        <w:pStyle w:val="Heading2"/>
      </w:pPr>
      <w:r w:rsidRPr="002E4B77">
        <w:lastRenderedPageBreak/>
        <w:t>Philosophical Inquiry – First-Person Science Frameworks</w:t>
      </w:r>
    </w:p>
    <w:p w14:paraId="0478A8B5" w14:textId="77777777" w:rsidR="00BD49FF" w:rsidRPr="00BD49FF" w:rsidRDefault="00BD49FF" w:rsidP="00BD49FF"/>
    <w:p w14:paraId="658B1ABF" w14:textId="3AF511FE" w:rsidR="00910857" w:rsidRPr="002E4B77" w:rsidRDefault="00910857" w:rsidP="00BF2ED2">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How can insights from first-person introspective modeling be integrated into mainstream scientific methodology without sacrificing rigor? – This is more theoretical, but scholars in philosophy of science and methodology could analyze the approach taken in this case (N=1 deep study with AI augmentation) and propose formal frameworks for “single-subject science.” They could examine questions like: What constitutes evidence in such an approach? How do we validate introspective findings (the role of triangulation with traits was one method here)? Can we design a protocol that others can follow to do their own cognitive mapping and then compare maps? Philosophers might also explore the implications for notions of self – for example, does co-authoring a model of oneself change the self (the reflexivity problem)? And if many people did this, would it challenge how we define psychological constructs (maybe we get a bottom-up taxonomy of mind from individuals rather than top-down from theorists)? These inquiries might not have a clear-cut empirical answer, but they will shape the meta-theory that guides future research using similar approaches.</w:t>
      </w:r>
    </w:p>
    <w:p w14:paraId="248DF39F" w14:textId="77777777" w:rsidR="00910857" w:rsidRPr="002E4B7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19050D44" w14:textId="4B8FA946" w:rsidR="00265DB7" w:rsidRDefault="00910857" w:rsidP="00BD49FF">
      <w:pPr>
        <w:pStyle w:val="Heading2"/>
      </w:pPr>
      <w:r w:rsidRPr="002E4B77">
        <w:t xml:space="preserve">Validation </w:t>
      </w:r>
      <w:r w:rsidRPr="00BD49FF">
        <w:t>Pathways</w:t>
      </w:r>
    </w:p>
    <w:p w14:paraId="653BB721" w14:textId="77777777" w:rsidR="00BD49FF" w:rsidRPr="00BD49FF" w:rsidRDefault="00BD49FF" w:rsidP="00BD49FF"/>
    <w:p w14:paraId="3100632B" w14:textId="3EED6373"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For each question above, validation would involve a mix of qualitative evidence, quantitative measures, and peer review of interpretations. Some studies (like the prevalence surveys or lab experiments) would produce statistical data that can confirm or refute hypotheses (e.g., do OMEF individuals significantly differ in condition X vs Y?). Other work, especially cross-cultural and philosophical, would rely on case validity (does this model coherently explain </w:t>
      </w:r>
      <w:r w:rsidRPr="002E4B77">
        <w:rPr>
          <w:rFonts w:ascii="Times New Roman" w:hAnsi="Times New Roman" w:cs="Times New Roman"/>
          <w:color w:val="000000" w:themeColor="text1"/>
          <w:kern w:val="0"/>
          <w14:ligatures w14:val="none"/>
        </w:rPr>
        <w:lastRenderedPageBreak/>
        <w:t>multiple cases?) and on establishing logical or observed consistency (does following the framework lead to improved subjective well-being, which is a form of validity in applied terms?). Engaging the broader scientific community by publishing case series or pilot studies can invite replication attempts. For instance, if one single-case study with AI yields interesting constructs, another researcher might try it with a different participant to see if similar constructs emerge or if entirely new ones do – a form of conceptual replication that either strengthens the original findings or expands the framework’s scope.</w:t>
      </w:r>
    </w:p>
    <w:p w14:paraId="74A9AF8F"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6C76C83F" w14:textId="2CC0EB33" w:rsidR="00910857" w:rsidRDefault="00910857" w:rsidP="00E941E0">
      <w:pPr>
        <w:spacing w:before="100" w:beforeAutospacing="1" w:after="100" w:afterAutospacing="1" w:line="480" w:lineRule="auto"/>
        <w:rPr>
          <w:rFonts w:ascii="Times New Roman" w:hAnsi="Times New Roman" w:cs="Times New Roman"/>
          <w:color w:val="000000" w:themeColor="text1"/>
          <w:kern w:val="0"/>
          <w14:ligatures w14:val="none"/>
        </w:rPr>
      </w:pPr>
      <w:r w:rsidRPr="002E4B77">
        <w:rPr>
          <w:rFonts w:ascii="Times New Roman" w:hAnsi="Times New Roman" w:cs="Times New Roman"/>
          <w:color w:val="000000" w:themeColor="text1"/>
          <w:kern w:val="0"/>
          <w14:ligatures w14:val="none"/>
        </w:rPr>
        <w:t xml:space="preserve">In planning research, it will be important to incorporate interdisciplinary teams – e.g., psychologists working with AI specialists, educators with designers – reflecting the cross-domain nature of the framework. Additionally, involving the neurodivergent individuals as co-researchers (participatory research) could enrich the process and ensure that the questions </w:t>
      </w:r>
      <w:proofErr w:type="gramStart"/>
      <w:r w:rsidRPr="002E4B77">
        <w:rPr>
          <w:rFonts w:ascii="Times New Roman" w:hAnsi="Times New Roman" w:cs="Times New Roman"/>
          <w:color w:val="000000" w:themeColor="text1"/>
          <w:kern w:val="0"/>
          <w14:ligatures w14:val="none"/>
        </w:rPr>
        <w:t>asked</w:t>
      </w:r>
      <w:proofErr w:type="gramEnd"/>
      <w:r w:rsidRPr="002E4B77">
        <w:rPr>
          <w:rFonts w:ascii="Times New Roman" w:hAnsi="Times New Roman" w:cs="Times New Roman"/>
          <w:color w:val="000000" w:themeColor="text1"/>
          <w:kern w:val="0"/>
          <w14:ligatures w14:val="none"/>
        </w:rPr>
        <w:t xml:space="preserve"> and interpretations made truly resonate with lived experiences.</w:t>
      </w:r>
    </w:p>
    <w:p w14:paraId="5FBFCD45" w14:textId="77777777" w:rsidR="00BD49FF" w:rsidRPr="002E4B77" w:rsidRDefault="00BD49FF" w:rsidP="00E941E0">
      <w:pPr>
        <w:spacing w:before="100" w:beforeAutospacing="1" w:after="100" w:afterAutospacing="1" w:line="480" w:lineRule="auto"/>
        <w:rPr>
          <w:rFonts w:ascii="Times New Roman" w:hAnsi="Times New Roman" w:cs="Times New Roman"/>
          <w:color w:val="000000" w:themeColor="text1"/>
          <w:kern w:val="0"/>
          <w14:ligatures w14:val="none"/>
        </w:rPr>
      </w:pPr>
    </w:p>
    <w:p w14:paraId="31273F24" w14:textId="71DA9C21" w:rsidR="00910857" w:rsidRPr="002E4B77" w:rsidRDefault="00910857" w:rsidP="00265DB7">
      <w:pPr>
        <w:spacing w:before="100" w:beforeAutospacing="1" w:after="100" w:afterAutospacing="1" w:line="480" w:lineRule="auto"/>
        <w:rPr>
          <w:rFonts w:ascii="Times New Roman" w:hAnsi="Times New Roman" w:cs="Times New Roman"/>
          <w:color w:val="000000" w:themeColor="text1"/>
        </w:rPr>
      </w:pPr>
      <w:r w:rsidRPr="002E4B77">
        <w:rPr>
          <w:rFonts w:ascii="Times New Roman" w:hAnsi="Times New Roman" w:cs="Times New Roman"/>
          <w:color w:val="000000" w:themeColor="text1"/>
          <w:kern w:val="0"/>
          <w14:ligatures w14:val="none"/>
        </w:rPr>
        <w:t xml:space="preserve">Through these and other studies, the Cognitive Architect Framework can be rigorously tested, refined, or even challenged, leading to a deeper understanding of human cognition. The questions listed aim not only to substantiate this </w:t>
      </w:r>
      <w:proofErr w:type="gramStart"/>
      <w:r w:rsidRPr="002E4B77">
        <w:rPr>
          <w:rFonts w:ascii="Times New Roman" w:hAnsi="Times New Roman" w:cs="Times New Roman"/>
          <w:color w:val="000000" w:themeColor="text1"/>
          <w:kern w:val="0"/>
          <w14:ligatures w14:val="none"/>
        </w:rPr>
        <w:t>particular model</w:t>
      </w:r>
      <w:proofErr w:type="gramEnd"/>
      <w:r w:rsidRPr="002E4B77">
        <w:rPr>
          <w:rFonts w:ascii="Times New Roman" w:hAnsi="Times New Roman" w:cs="Times New Roman"/>
          <w:color w:val="000000" w:themeColor="text1"/>
          <w:kern w:val="0"/>
          <w14:ligatures w14:val="none"/>
        </w:rPr>
        <w:t xml:space="preserve"> but also to explore its implications for our general theories of mind, the design of technology, and the fostering of human potential in all its varieties. Each answer gleaned will likely spur new questions, continuing the recursive inquiry into the nature of thought, motivation, and the interplay between our minds and the worlds we build around them.</w:t>
      </w:r>
    </w:p>
    <w:sectPr w:rsidR="00910857" w:rsidRPr="002E4B77" w:rsidSect="00BA7F4B">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2B097" w14:textId="77777777" w:rsidR="00776382" w:rsidRDefault="00776382" w:rsidP="0076273E">
      <w:r>
        <w:separator/>
      </w:r>
    </w:p>
  </w:endnote>
  <w:endnote w:type="continuationSeparator" w:id="0">
    <w:p w14:paraId="74D795A8" w14:textId="77777777" w:rsidR="00776382" w:rsidRDefault="00776382" w:rsidP="0076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38A71" w14:textId="14AB5F23" w:rsidR="0076273E" w:rsidRDefault="0076273E">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10307" w14:textId="77777777" w:rsidR="00BA7F4B" w:rsidRDefault="00BA7F4B" w:rsidP="00BA7F4B">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AB6CF" w14:textId="77777777" w:rsidR="00776382" w:rsidRDefault="00776382" w:rsidP="0076273E">
      <w:r>
        <w:separator/>
      </w:r>
    </w:p>
  </w:footnote>
  <w:footnote w:type="continuationSeparator" w:id="0">
    <w:p w14:paraId="63DC967F" w14:textId="77777777" w:rsidR="00776382" w:rsidRDefault="00776382" w:rsidP="0076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5989943"/>
      <w:docPartObj>
        <w:docPartGallery w:val="Page Numbers (Top of Page)"/>
        <w:docPartUnique/>
      </w:docPartObj>
    </w:sdtPr>
    <w:sdtEndPr>
      <w:rPr>
        <w:noProof/>
      </w:rPr>
    </w:sdtEndPr>
    <w:sdtContent>
      <w:p w14:paraId="05B582A9" w14:textId="3774F23C" w:rsidR="0076273E" w:rsidRDefault="007627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EC176F" w14:textId="77777777" w:rsidR="0076273E" w:rsidRDefault="00762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F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E66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063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70F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C5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91A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B45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874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F2C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80772">
    <w:abstractNumId w:val="2"/>
  </w:num>
  <w:num w:numId="2" w16cid:durableId="147942717">
    <w:abstractNumId w:val="6"/>
  </w:num>
  <w:num w:numId="3" w16cid:durableId="1671828625">
    <w:abstractNumId w:val="8"/>
  </w:num>
  <w:num w:numId="4" w16cid:durableId="29885392">
    <w:abstractNumId w:val="3"/>
  </w:num>
  <w:num w:numId="5" w16cid:durableId="920674263">
    <w:abstractNumId w:val="7"/>
  </w:num>
  <w:num w:numId="6" w16cid:durableId="751856107">
    <w:abstractNumId w:val="1"/>
  </w:num>
  <w:num w:numId="7" w16cid:durableId="201482433">
    <w:abstractNumId w:val="4"/>
  </w:num>
  <w:num w:numId="8" w16cid:durableId="1968777036">
    <w:abstractNumId w:val="0"/>
  </w:num>
  <w:num w:numId="9" w16cid:durableId="2144078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57"/>
    <w:rsid w:val="001F6C6C"/>
    <w:rsid w:val="001F73AD"/>
    <w:rsid w:val="00265DB7"/>
    <w:rsid w:val="00297CBA"/>
    <w:rsid w:val="002E4B77"/>
    <w:rsid w:val="002F24DD"/>
    <w:rsid w:val="00344718"/>
    <w:rsid w:val="00466891"/>
    <w:rsid w:val="005D6C97"/>
    <w:rsid w:val="0076273E"/>
    <w:rsid w:val="00776382"/>
    <w:rsid w:val="007A7761"/>
    <w:rsid w:val="007B1457"/>
    <w:rsid w:val="008A570B"/>
    <w:rsid w:val="00910857"/>
    <w:rsid w:val="00A00BA1"/>
    <w:rsid w:val="00A01A91"/>
    <w:rsid w:val="00A67899"/>
    <w:rsid w:val="00A95C42"/>
    <w:rsid w:val="00B140C0"/>
    <w:rsid w:val="00B308BA"/>
    <w:rsid w:val="00BA7F4B"/>
    <w:rsid w:val="00BD49FF"/>
    <w:rsid w:val="00BF2ED2"/>
    <w:rsid w:val="00D24184"/>
    <w:rsid w:val="00D55EEF"/>
    <w:rsid w:val="00E941E0"/>
    <w:rsid w:val="00F1537E"/>
    <w:rsid w:val="00FD0A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935E4"/>
  <w15:chartTrackingRefBased/>
  <w15:docId w15:val="{18D07676-F33C-AC41-A3A8-490586C1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C97"/>
    <w:pPr>
      <w:keepNext/>
      <w:keepLines/>
      <w:spacing w:before="360" w:after="80"/>
      <w:outlineLvl w:val="0"/>
    </w:pPr>
    <w:rPr>
      <w:rFonts w:ascii="Aptos Display" w:eastAsiaTheme="majorEastAsia" w:hAnsi="Aptos Display"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6C97"/>
    <w:pPr>
      <w:keepNext/>
      <w:keepLines/>
      <w:spacing w:before="160" w:after="80"/>
      <w:outlineLvl w:val="1"/>
    </w:pPr>
    <w:rPr>
      <w:rFonts w:ascii="Aptos Display" w:eastAsiaTheme="majorEastAsia" w:hAnsi="Aptos Display"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6C97"/>
    <w:pPr>
      <w:keepNext/>
      <w:keepLines/>
      <w:spacing w:before="160" w:after="80"/>
      <w:outlineLvl w:val="2"/>
    </w:pPr>
    <w:rPr>
      <w:rFonts w:ascii="Aptos Display" w:eastAsiaTheme="majorEastAsia" w:hAnsi="Aptos Display"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0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0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08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8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8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8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97"/>
    <w:rPr>
      <w:rFonts w:ascii="Aptos Display" w:eastAsiaTheme="majorEastAsia" w:hAnsi="Aptos Display" w:cstheme="majorBidi"/>
      <w:color w:val="2F5496" w:themeColor="accent1" w:themeShade="BF"/>
      <w:sz w:val="40"/>
      <w:szCs w:val="40"/>
    </w:rPr>
  </w:style>
  <w:style w:type="character" w:customStyle="1" w:styleId="Heading2Char">
    <w:name w:val="Heading 2 Char"/>
    <w:basedOn w:val="DefaultParagraphFont"/>
    <w:link w:val="Heading2"/>
    <w:uiPriority w:val="9"/>
    <w:rsid w:val="005D6C97"/>
    <w:rPr>
      <w:rFonts w:ascii="Aptos Display" w:eastAsiaTheme="majorEastAsia" w:hAnsi="Aptos Display" w:cstheme="majorBidi"/>
      <w:color w:val="2F5496" w:themeColor="accent1" w:themeShade="BF"/>
      <w:sz w:val="32"/>
      <w:szCs w:val="32"/>
    </w:rPr>
  </w:style>
  <w:style w:type="character" w:customStyle="1" w:styleId="Heading3Char">
    <w:name w:val="Heading 3 Char"/>
    <w:basedOn w:val="DefaultParagraphFont"/>
    <w:link w:val="Heading3"/>
    <w:uiPriority w:val="9"/>
    <w:rsid w:val="005D6C97"/>
    <w:rPr>
      <w:rFonts w:ascii="Aptos Display" w:eastAsiaTheme="majorEastAsia" w:hAnsi="Aptos Display"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0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0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857"/>
    <w:rPr>
      <w:rFonts w:eastAsiaTheme="majorEastAsia" w:cstheme="majorBidi"/>
      <w:color w:val="272727" w:themeColor="text1" w:themeTint="D8"/>
    </w:rPr>
  </w:style>
  <w:style w:type="paragraph" w:styleId="Title">
    <w:name w:val="Title"/>
    <w:basedOn w:val="Normal"/>
    <w:next w:val="Normal"/>
    <w:link w:val="TitleChar"/>
    <w:uiPriority w:val="10"/>
    <w:qFormat/>
    <w:rsid w:val="009108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857"/>
    <w:pPr>
      <w:spacing w:before="160"/>
      <w:jc w:val="center"/>
    </w:pPr>
    <w:rPr>
      <w:i/>
      <w:iCs/>
      <w:color w:val="404040" w:themeColor="text1" w:themeTint="BF"/>
    </w:rPr>
  </w:style>
  <w:style w:type="character" w:customStyle="1" w:styleId="QuoteChar">
    <w:name w:val="Quote Char"/>
    <w:basedOn w:val="DefaultParagraphFont"/>
    <w:link w:val="Quote"/>
    <w:uiPriority w:val="29"/>
    <w:rsid w:val="00910857"/>
    <w:rPr>
      <w:i/>
      <w:iCs/>
      <w:color w:val="404040" w:themeColor="text1" w:themeTint="BF"/>
    </w:rPr>
  </w:style>
  <w:style w:type="paragraph" w:styleId="ListParagraph">
    <w:name w:val="List Paragraph"/>
    <w:basedOn w:val="Normal"/>
    <w:uiPriority w:val="34"/>
    <w:qFormat/>
    <w:rsid w:val="00910857"/>
    <w:pPr>
      <w:ind w:left="720"/>
      <w:contextualSpacing/>
    </w:pPr>
  </w:style>
  <w:style w:type="character" w:styleId="IntenseEmphasis">
    <w:name w:val="Intense Emphasis"/>
    <w:basedOn w:val="DefaultParagraphFont"/>
    <w:uiPriority w:val="21"/>
    <w:qFormat/>
    <w:rsid w:val="00910857"/>
    <w:rPr>
      <w:i/>
      <w:iCs/>
      <w:color w:val="2F5496" w:themeColor="accent1" w:themeShade="BF"/>
    </w:rPr>
  </w:style>
  <w:style w:type="paragraph" w:styleId="IntenseQuote">
    <w:name w:val="Intense Quote"/>
    <w:basedOn w:val="Normal"/>
    <w:next w:val="Normal"/>
    <w:link w:val="IntenseQuoteChar"/>
    <w:uiPriority w:val="30"/>
    <w:qFormat/>
    <w:rsid w:val="00910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0857"/>
    <w:rPr>
      <w:i/>
      <w:iCs/>
      <w:color w:val="2F5496" w:themeColor="accent1" w:themeShade="BF"/>
    </w:rPr>
  </w:style>
  <w:style w:type="character" w:styleId="IntenseReference">
    <w:name w:val="Intense Reference"/>
    <w:basedOn w:val="DefaultParagraphFont"/>
    <w:uiPriority w:val="32"/>
    <w:qFormat/>
    <w:rsid w:val="00910857"/>
    <w:rPr>
      <w:b/>
      <w:bCs/>
      <w:smallCaps/>
      <w:color w:val="2F5496" w:themeColor="accent1" w:themeShade="BF"/>
      <w:spacing w:val="5"/>
    </w:rPr>
  </w:style>
  <w:style w:type="paragraph" w:customStyle="1" w:styleId="p1">
    <w:name w:val="p1"/>
    <w:basedOn w:val="Normal"/>
    <w:rsid w:val="00910857"/>
    <w:pPr>
      <w:spacing w:before="100" w:beforeAutospacing="1" w:after="100" w:afterAutospacing="1"/>
    </w:pPr>
    <w:rPr>
      <w:rFonts w:ascii="Times New Roman" w:hAnsi="Times New Roman" w:cs="Times New Roman"/>
      <w:kern w:val="0"/>
      <w14:ligatures w14:val="none"/>
    </w:rPr>
  </w:style>
  <w:style w:type="character" w:customStyle="1" w:styleId="s1">
    <w:name w:val="s1"/>
    <w:basedOn w:val="DefaultParagraphFont"/>
    <w:rsid w:val="00910857"/>
  </w:style>
  <w:style w:type="paragraph" w:customStyle="1" w:styleId="p2">
    <w:name w:val="p2"/>
    <w:basedOn w:val="Normal"/>
    <w:rsid w:val="00910857"/>
    <w:pPr>
      <w:spacing w:before="100" w:beforeAutospacing="1" w:after="100" w:afterAutospacing="1"/>
    </w:pPr>
    <w:rPr>
      <w:rFonts w:ascii="Times New Roman" w:hAnsi="Times New Roman" w:cs="Times New Roman"/>
      <w:kern w:val="0"/>
      <w14:ligatures w14:val="none"/>
    </w:rPr>
  </w:style>
  <w:style w:type="character" w:customStyle="1" w:styleId="s2">
    <w:name w:val="s2"/>
    <w:basedOn w:val="DefaultParagraphFont"/>
    <w:rsid w:val="00910857"/>
  </w:style>
  <w:style w:type="paragraph" w:customStyle="1" w:styleId="p3">
    <w:name w:val="p3"/>
    <w:basedOn w:val="Normal"/>
    <w:rsid w:val="00910857"/>
    <w:pPr>
      <w:spacing w:before="100" w:beforeAutospacing="1" w:after="100" w:afterAutospacing="1"/>
    </w:pPr>
    <w:rPr>
      <w:rFonts w:ascii="Times New Roman" w:hAnsi="Times New Roman" w:cs="Times New Roman"/>
      <w:kern w:val="0"/>
      <w14:ligatures w14:val="none"/>
    </w:rPr>
  </w:style>
  <w:style w:type="character" w:customStyle="1" w:styleId="s3">
    <w:name w:val="s3"/>
    <w:basedOn w:val="DefaultParagraphFont"/>
    <w:rsid w:val="00910857"/>
  </w:style>
  <w:style w:type="character" w:customStyle="1" w:styleId="s4">
    <w:name w:val="s4"/>
    <w:basedOn w:val="DefaultParagraphFont"/>
    <w:rsid w:val="00910857"/>
  </w:style>
  <w:style w:type="paragraph" w:styleId="Header">
    <w:name w:val="header"/>
    <w:basedOn w:val="Normal"/>
    <w:link w:val="HeaderChar"/>
    <w:uiPriority w:val="99"/>
    <w:unhideWhenUsed/>
    <w:rsid w:val="0076273E"/>
    <w:pPr>
      <w:tabs>
        <w:tab w:val="center" w:pos="4680"/>
        <w:tab w:val="right" w:pos="9360"/>
      </w:tabs>
    </w:pPr>
  </w:style>
  <w:style w:type="character" w:customStyle="1" w:styleId="HeaderChar">
    <w:name w:val="Header Char"/>
    <w:basedOn w:val="DefaultParagraphFont"/>
    <w:link w:val="Header"/>
    <w:uiPriority w:val="99"/>
    <w:rsid w:val="0076273E"/>
  </w:style>
  <w:style w:type="paragraph" w:styleId="Footer">
    <w:name w:val="footer"/>
    <w:basedOn w:val="Normal"/>
    <w:link w:val="FooterChar"/>
    <w:uiPriority w:val="99"/>
    <w:unhideWhenUsed/>
    <w:rsid w:val="0076273E"/>
    <w:pPr>
      <w:tabs>
        <w:tab w:val="center" w:pos="4680"/>
        <w:tab w:val="right" w:pos="9360"/>
      </w:tabs>
    </w:pPr>
  </w:style>
  <w:style w:type="character" w:customStyle="1" w:styleId="FooterChar">
    <w:name w:val="Footer Char"/>
    <w:basedOn w:val="DefaultParagraphFont"/>
    <w:link w:val="Footer"/>
    <w:uiPriority w:val="99"/>
    <w:rsid w:val="0076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85</Pages>
  <Words>21591</Words>
  <Characters>123072</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17</cp:revision>
  <cp:lastPrinted>2025-08-01T23:26:00Z</cp:lastPrinted>
  <dcterms:created xsi:type="dcterms:W3CDTF">2025-07-31T21:09:00Z</dcterms:created>
  <dcterms:modified xsi:type="dcterms:W3CDTF">2025-08-02T02:58:00Z</dcterms:modified>
</cp:coreProperties>
</file>