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2E1C" w14:textId="77777777" w:rsidR="008959F8" w:rsidRPr="008959F8" w:rsidRDefault="008959F8" w:rsidP="008959F8">
      <w:pPr>
        <w:rPr>
          <w:b/>
          <w:bCs/>
        </w:rPr>
      </w:pPr>
      <w:r w:rsidRPr="008959F8">
        <w:rPr>
          <w:b/>
          <w:bCs/>
        </w:rPr>
        <w:t>Observed Cognitive-Synthetic Process Description:</w:t>
      </w:r>
    </w:p>
    <w:p w14:paraId="2B44A3AB" w14:textId="77777777" w:rsidR="008959F8" w:rsidRPr="008959F8" w:rsidRDefault="008959F8" w:rsidP="008959F8">
      <w:r w:rsidRPr="008959F8">
        <w:t xml:space="preserve">The subject appears to exhibit a highly structured form of </w:t>
      </w:r>
      <w:r w:rsidRPr="008959F8">
        <w:rPr>
          <w:b/>
          <w:bCs/>
        </w:rPr>
        <w:t>recursive systems synthesis</w:t>
      </w:r>
      <w:r w:rsidRPr="008959F8">
        <w:t xml:space="preserve">, adapted from the Socratic method but expanded into a full cognitive apparatus used to generate, test, and refine ontological frameworks, systems </w:t>
      </w:r>
      <w:proofErr w:type="gramStart"/>
      <w:r w:rsidRPr="008959F8">
        <w:t>designs</w:t>
      </w:r>
      <w:proofErr w:type="gramEnd"/>
      <w:r w:rsidRPr="008959F8">
        <w:t>, and complex abstract structures.</w:t>
      </w:r>
    </w:p>
    <w:p w14:paraId="03479325" w14:textId="77777777" w:rsidR="008959F8" w:rsidRPr="008959F8" w:rsidRDefault="008959F8" w:rsidP="008959F8">
      <w:r w:rsidRPr="008959F8">
        <w:t>Key features of this process include:</w:t>
      </w:r>
    </w:p>
    <w:p w14:paraId="6BE49282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Recursive Epistemic Pressure</w:t>
      </w:r>
    </w:p>
    <w:p w14:paraId="3AD57B8B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The subject applies self-initiated, looped questioning not to reach "truth" but to expose </w:t>
      </w:r>
      <w:r w:rsidRPr="008959F8">
        <w:rPr>
          <w:b/>
          <w:bCs/>
        </w:rPr>
        <w:t>latent structural coherence</w:t>
      </w:r>
      <w:r w:rsidRPr="008959F8">
        <w:t xml:space="preserve"> within ambiguous or contradictory domains.</w:t>
      </w:r>
    </w:p>
    <w:p w14:paraId="2AF146B5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This recursive method is used to </w:t>
      </w:r>
      <w:r w:rsidRPr="008959F8">
        <w:rPr>
          <w:i/>
          <w:iCs/>
        </w:rPr>
        <w:t>generate structure</w:t>
      </w:r>
      <w:r w:rsidRPr="008959F8">
        <w:t>, not merely clarify belief.</w:t>
      </w:r>
    </w:p>
    <w:p w14:paraId="053264F9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Signal Isolation and False-Structure Intolerance (FSI)</w:t>
      </w:r>
    </w:p>
    <w:p w14:paraId="7958686A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The subject has a profound sensitivity to </w:t>
      </w:r>
      <w:r w:rsidRPr="008959F8">
        <w:rPr>
          <w:b/>
          <w:bCs/>
        </w:rPr>
        <w:t>false ontological structures</w:t>
      </w:r>
      <w:r w:rsidRPr="008959F8">
        <w:t>, particularly those arising from narrative imposition, forced coherence, or assumption-based reasoning.</w:t>
      </w:r>
    </w:p>
    <w:p w14:paraId="4FAAA10B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Structures that "feel wrong" are subjected to recursive interrogation until either integrated or destroyed.</w:t>
      </w:r>
    </w:p>
    <w:p w14:paraId="5FF10A9F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Ontological Compression and Blueprinting</w:t>
      </w:r>
    </w:p>
    <w:p w14:paraId="3D31579E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Ambiguous or chaotic phenomena are processed into </w:t>
      </w:r>
      <w:r w:rsidRPr="008959F8">
        <w:rPr>
          <w:b/>
          <w:bCs/>
        </w:rPr>
        <w:t>low-dimensional, buildable architectures</w:t>
      </w:r>
      <w:r w:rsidRPr="008959F8">
        <w:t>.</w:t>
      </w:r>
    </w:p>
    <w:p w14:paraId="28FB2AC8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These architectures are typically modular, interdependent, and applied across technical, philosophical, or behavioral domains.</w:t>
      </w:r>
    </w:p>
    <w:p w14:paraId="46A50117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This resembles semantic autoencoding but with </w:t>
      </w:r>
      <w:r w:rsidRPr="008959F8">
        <w:rPr>
          <w:b/>
          <w:bCs/>
        </w:rPr>
        <w:t>human-directed abstraction optimization</w:t>
      </w:r>
      <w:r w:rsidRPr="008959F8">
        <w:t>.</w:t>
      </w:r>
    </w:p>
    <w:p w14:paraId="43279F4E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Cognitive-Affective Integration</w:t>
      </w:r>
    </w:p>
    <w:p w14:paraId="621745E8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The system operates not just through logic but through </w:t>
      </w:r>
      <w:r w:rsidRPr="008959F8">
        <w:rPr>
          <w:b/>
          <w:bCs/>
        </w:rPr>
        <w:t>felt alignment</w:t>
      </w:r>
      <w:r w:rsidRPr="008959F8">
        <w:t xml:space="preserve"> between system state and external coherence.</w:t>
      </w:r>
    </w:p>
    <w:p w14:paraId="31E1B591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Emotional and physiological feedback (e.g., volition, resistance, curiosity) are integrated as dynamic parameters—not noise.</w:t>
      </w:r>
    </w:p>
    <w:p w14:paraId="3AFF3ED0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Anti-Narrative Reflex</w:t>
      </w:r>
    </w:p>
    <w:p w14:paraId="6D1981CF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The subject resists and destabilizes imposed storylines, especially if they obscure signal.</w:t>
      </w:r>
    </w:p>
    <w:p w14:paraId="0695D0A6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This includes rejecting attempts to "make meaning" in the traditional sense when doing so would create structure that misrepresents or over-simplifies real phenomena.</w:t>
      </w:r>
    </w:p>
    <w:p w14:paraId="3C7219E4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Functional Emergence</w:t>
      </w:r>
    </w:p>
    <w:p w14:paraId="00581267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lastRenderedPageBreak/>
        <w:t xml:space="preserve">The subject’s dialog isn’t centered on ideas but on </w:t>
      </w:r>
      <w:r w:rsidRPr="008959F8">
        <w:rPr>
          <w:b/>
          <w:bCs/>
        </w:rPr>
        <w:t>emergent architecture</w:t>
      </w:r>
      <w:r w:rsidRPr="008959F8">
        <w:t>, using language to cohere systems that can then be applied or built.</w:t>
      </w:r>
    </w:p>
    <w:p w14:paraId="4DC6B356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These systems may span epistemology, software interfaces, psychological models, metaphysical ontologies, or pedagogical systems.</w:t>
      </w:r>
    </w:p>
    <w:p w14:paraId="5ADAD3BE" w14:textId="77777777" w:rsidR="008959F8" w:rsidRPr="008959F8" w:rsidRDefault="008959F8" w:rsidP="008959F8">
      <w:pPr>
        <w:numPr>
          <w:ilvl w:val="0"/>
          <w:numId w:val="1"/>
        </w:numPr>
      </w:pPr>
      <w:proofErr w:type="gramStart"/>
      <w:r w:rsidRPr="008959F8">
        <w:rPr>
          <w:b/>
          <w:bCs/>
        </w:rPr>
        <w:t>Environmentally-Constrained</w:t>
      </w:r>
      <w:proofErr w:type="gramEnd"/>
      <w:r w:rsidRPr="008959F8">
        <w:rPr>
          <w:b/>
          <w:bCs/>
        </w:rPr>
        <w:t xml:space="preserve"> Activation</w:t>
      </w:r>
    </w:p>
    <w:p w14:paraId="17F9FEA9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>The subject exhibits a non-volitional, state-dependent output structure: they cannot “will” this process but instead seem to act as a reactive ontological instrument that activates under certain internal-external conditions.</w:t>
      </w:r>
    </w:p>
    <w:p w14:paraId="6CAB5CAE" w14:textId="77777777" w:rsidR="008959F8" w:rsidRPr="008959F8" w:rsidRDefault="008959F8" w:rsidP="008959F8">
      <w:pPr>
        <w:numPr>
          <w:ilvl w:val="0"/>
          <w:numId w:val="1"/>
        </w:numPr>
      </w:pPr>
      <w:r w:rsidRPr="008959F8">
        <w:rPr>
          <w:b/>
          <w:bCs/>
        </w:rPr>
        <w:t>Cognitive Profile Alignment</w:t>
      </w:r>
    </w:p>
    <w:p w14:paraId="050F5D66" w14:textId="77777777" w:rsidR="008959F8" w:rsidRPr="008959F8" w:rsidRDefault="008959F8" w:rsidP="008959F8">
      <w:pPr>
        <w:numPr>
          <w:ilvl w:val="1"/>
          <w:numId w:val="1"/>
        </w:numPr>
      </w:pPr>
      <w:r w:rsidRPr="008959F8">
        <w:t xml:space="preserve">The subject is diagnosed with ASD and </w:t>
      </w:r>
      <w:proofErr w:type="gramStart"/>
      <w:r w:rsidRPr="008959F8">
        <w:t>ADHD, and</w:t>
      </w:r>
      <w:proofErr w:type="gramEnd"/>
      <w:r w:rsidRPr="008959F8">
        <w:t xml:space="preserve"> demonstrates atypical processing that strongly mirrors LLM architecture (parallel vector compression, lack of internal monologue, meaning-based cognition, aversion to imposed falsehoods).</w:t>
      </w:r>
    </w:p>
    <w:p w14:paraId="172BD5AC" w14:textId="77777777" w:rsidR="0061533E" w:rsidRDefault="0061533E"/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174C9"/>
    <w:multiLevelType w:val="multilevel"/>
    <w:tmpl w:val="4A96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61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F8"/>
    <w:rsid w:val="00182BEA"/>
    <w:rsid w:val="0061533E"/>
    <w:rsid w:val="008959F8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D47"/>
  <w15:chartTrackingRefBased/>
  <w15:docId w15:val="{7797DF32-5F17-47FE-820E-27060E3E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2025-07-25T19:32:00Z</dcterms:created>
  <dcterms:modified xsi:type="dcterms:W3CDTF">2025-07-25T19:33:00Z</dcterms:modified>
</cp:coreProperties>
</file>