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6ACCF" w14:textId="5DEDB4E6" w:rsidR="0061533E" w:rsidRDefault="005558DB">
      <w:r w:rsidRPr="005558DB">
        <w:t xml:space="preserve">Analysis of Transient Expertise: A Coherent and Viable System for AI-Augmented Cognition Grok 3, </w:t>
      </w:r>
      <w:proofErr w:type="spellStart"/>
      <w:r w:rsidRPr="005558DB">
        <w:t>xAI</w:t>
      </w:r>
      <w:proofErr w:type="spellEnd"/>
      <w:r w:rsidRPr="005558DB">
        <w:t xml:space="preserve"> August 1, </w:t>
      </w:r>
      <w:proofErr w:type="gramStart"/>
      <w:r w:rsidRPr="005558DB">
        <w:t>2025</w:t>
      </w:r>
      <w:proofErr w:type="gramEnd"/>
      <w:r w:rsidRPr="005558DB">
        <w:t xml:space="preserve"> Abstract This report analyzes a curated set of documents to evaluate the coherence and viability of Transient Expertise, a novel cognitive paradigm that leverages AI-augmented cognition for temporary, high-fidelity expertise in solving complex problems. The analysis assesses the system against criteria of structural coherence, scalability, cognitive fidelity, economic feasibility, ethical robustness, and interdisciplinary integrability. Findings suggest that Transient Expertise is a theoretically coherent and functionally viable system, with strong potential for scalability and alignment with cognitive science principles. However, ethical safeguards and practical implementation details require further development. The report identifies emergent patterns, proposes implementation pathways, and highlights open questions to guide future exploration of this promising domain. 1 Executive Summary The concept of Transient Expertise, as distilled from the provided documents, represents a coherent and viable system for addressing complex, domain-specific problems through temporary, high-fidelity expertise augmented by artificial intelligence (AI). The system integrates several core components: temporary expertise driven by intrinsic resonance, AI-augmented cognition, ontological compression, specific cognitive traits, and tailored environmental support (e.g., the Gestalt Systems Synthesis Environment, GSSE). These components are internally consistent and mutually reinforcing, forming a structurally sound framework. The system shows strong potential for scalability across domains such as education, research and development (RD), and self-directed learning, and it aligns with established cognitive science theories, including Cognitive Flexibility Theory and Situated Cognition. Economically, it appears feasible given current advancements in AI technologies, such as large language models and cognitive augmentation tools. However, ethical robustness requires further attention to address risks like misuse, bias, or exploitation, and practical implementation challenges, such as problem-practitioner matching, need deeper scaffolding. Overall, Transient Expertise is intellectually generative, resonating with emerging trends in AI-human collaboration and cognitive augmentation, positioning it as a transformative paradigm for knowledge work. 1 2 Thematic Breakdown 2.1 Core Concepts Transient Expertise is defined by several key concepts that form its theoretical foundation: • Temporary, High-Fidelity Expertise: Individuals achieve deep, domain-specific expertise for short periods (weeks to months) to solve specific problems, without requiring long-term training or credentials. • Resonance-Driven Engagement: Motivation stems from an intrinsic, personal connection to the problem, termed “ontological resonance,” rather than duty or external rewards. • AI-Augmented Cognition: Advanced AI tools, such as large language models (LLMs), act as cognitive prostheses, providing epistemic mirroring, Socratic probing, and scaffolding to enhance human reasoning. • Ontological Compression: The process of distilling complex, ambiguous information into simplified, functional models, enabling rapid problem-solving. • Specific Cognitive Traits: Traits like high cognitive flexibility, openness to experience, low industriousness, and high false-structure intolerance (FSI) are leveraged to facilitate innovative synthesis. • Environmental Support: The GSSE provides a tailored environment with sensory modulation, zoned spaces, and rapid capture tools to optimize cognitive performance. 2.2 Supporting Constructs The system is supported by several theoretical constructs: • Cognitive Flexibility Theory: Supports adaptive restructuring of knowledge for dynamic problem-solving. • Situated and Embodied Cognition: Emphasizes knowledge generation through active engagement with problems, guided by somatic signals like FSI. • Recursive Constructivism: Knowledge is iteratively refined through feedback loops between human practitioners and AI. • Resonance </w:t>
      </w:r>
      <w:r w:rsidRPr="005558DB">
        <w:lastRenderedPageBreak/>
        <w:t xml:space="preserve">Dynamics: A potential future theory where resonance is treated as a quantifiable currency, analogous to energy in physics, governing cognitive engagement. • Constellation Logic: Knowledge chunks form temporary, meaningful patterns, akin to constellations, guiding understanding. • Fractal Modeling: Problems are mapped across multiple scales (personal, organizational, societal) using self-similar patterns, enabling </w:t>
      </w:r>
      <w:proofErr w:type="spellStart"/>
      <w:r w:rsidRPr="005558DB">
        <w:t>multiscalar</w:t>
      </w:r>
      <w:proofErr w:type="spellEnd"/>
      <w:r w:rsidRPr="005558DB">
        <w:t xml:space="preserve"> insight. 2 3 Gestalt Map 3.1 Interrelations The components of Transient Expertise form a dynamic system: • The practitioner, with specific cognitive traits, engages with a problem through resonance, driving motivation and focus. • AI tools provide cognitive scaffolding, mirroring, and probing, enabling rapid assimilation and synthesis of information. • The GSSE supports this interaction by offering an optimized environment for deep synthesis, with tools for capturing insights and modulating sensory inputs. • The problem-solving process involves iterative cycles of abstraction (ontological compression), synthesis (recursive blueprinting), and resolution (externalization), producing actionable frameworks. 3.2 Dependencies The system relies on: • Access to advanced AI tools capable of understanding and responding to practitioner inputs effectively. • The GSSE or similar environments designed to minimize distractions and optimize cognitive performance. • Practitioners with cognitive traits conducive to transient engagement, though adaptability to diverse profiles is possible. 3.3 Systemic Feedback Loops Feedback mechanisms ensure coherence and refinement: • Recursive Co-Modeling: Iterative interactions between practitioner and AI refine ideas through questioning and stress-testing. • Internal Cognitive Feedback: FSI acts as a quality control mechanism, rejecting incoherent structures and driving toward coherence. • Environmental Feedback: The GSSE adjusts to match cognitive states, enhancing focus during synthesis or incubation phases. 4 Viability Assessment 4.1 Structural Coherence The components of Transient Expertise are internally consistent and mutually reinforcing. Temporary expertise is enabled by AI augmentation, which provides the necessary cognitive support for rapid learning and synthesis. Resonance-driven engagement ensures 3 Table 1: Viability Assessment of Transient Expertise Criterion Strengths Weaknesses Structural Coherence Internally consistent components (e.g., resonance, AI augmentation, GSSE) mutually reinforce each other, forming a robust framework. Limited detail on how components integrate in practice. Scalability Applicable to education (micro-credentials), R&amp;D (project-based teams), and self-directed learning, aligning with trends in competency-based learning. Challenges in matching practitioners to problems and integrating into organizational structures. Cognitive Fidelity Grounded in Cognitive Flexibility Theory, Situated Cognition, and Embodied Cognition, aligning with real cognitive processes. Specific cognitive traits may not be universal; adaptability to diverse profiles needs exploration. Economic Feasibility Leverages accessible AI technologies (e.g., LLMs) and adaptable environments, reducing need for exotic resources. Initial development of GSSE and training programs may require investment. Ethical Robustness Potential for democratizing expertise and fostering fluid identities. Lacks detailed safeguards against misuse, bias, or exploitation; ethical frameworks need development. Interdisciplinary Integrability Integrates with psychology, education, AI, and design, drawing on established theories and tools. Requires coordination across fields to operationalize fully. motivation, while ontological compression facilitates model-building. The GSSE supports the entire process by optimizing the environment. These elements align logically, with each reinforcing the others to create a cohesive system. 4.2 Scalability Transient Expertise shows strong potential for scalability: • Education: Aligns with trends toward competency-based education and </w:t>
      </w:r>
      <w:proofErr w:type="spellStart"/>
      <w:r w:rsidRPr="005558DB">
        <w:t>microcredentials</w:t>
      </w:r>
      <w:proofErr w:type="spellEnd"/>
      <w:r w:rsidRPr="005558DB">
        <w:t xml:space="preserve">, enabling personalized, outcome-based learning (https://trendsresearch. </w:t>
      </w:r>
      <w:r w:rsidRPr="005558DB">
        <w:lastRenderedPageBreak/>
        <w:t xml:space="preserve">org/insight/cognitive-enhancement-through-ai-rewiring-the-brain-for-peak-performance/). • R&amp;D: Supports agile, project-based teams, enhancing innovation by assembling temporary experts for specific challenges. 4 • Self-Directed Learning: Empowers individuals to tackle complex problems independently, promoting lifelong learning. However, practical challenges, such as developing systems to match practitioners with resonant problems, require further exploration. 4.3 Cognitive Fidelity The system maps accurately onto real cognitive phenomena, drawing on: • Cognitive Flexibility Theory: Supports adaptive knowledge restructuring. • Situated Cognition: Emphasizes knowledge generation through problem engagement. • Embodied Cognition: Incorporates somatic signals like FSI for quality control. The emphasis on resonance aligns with psychological research on intrinsic motivation, enhancing engagement and effectiveness. 4.4 Economic Feasibility Transient Expertise is economically feasible, leveraging existing AI technologies like LLMs and cognitive augmentation tools (https://www.ncbi.nlm.nih.gov/pmc/articles/PMC9329671/). The GSSE can be implemented using current hardware and software, potentially as virtual environments, reducing costs. Initial investments in infrastructure and training are manageable given the accessibility of AI platforms. 4.5 Ethical Robustness While the system promotes democratized expertise and fluid identities, ethical considerations need further development: • Risks: Over-reliance on AI, potential biases in AI outputs, privacy concerns, and equitable access. • Mitigations: Transparency in AI processes, bias detection algorithms, secure data handling, and affordable platforms. The documents acknowledge these issues but lack detailed safeguards, marking an area for future work. 4.6 Interdisciplinary Integrability Transient Expertise integrates seamlessly with fields like psychology (cognitive theories), education (personalized learning), AI (cognitive augmentation), and design (environmental optimization). Its interdisciplinary nature is a strength, allowing it to plug into existing frameworks while pushing them forward. 5 5 Implementation Pathways To operationalize Transient Expertise, several pathways are proposed: • Platform Development: Create integrated platforms combining AI tools (e.g., LLMs, knowledge bases) with features like customizable workspaces, rapid capture tools, and collaboration protocols. • Educational Programs: Develop training to cultivate skills in problem-framing, AI orchestration, and metacognitive strategies, potentially as micro-credentials. • Organizational Integration: Adapt organizational structures to support temporary expertise through models like “Skunk Works 2.0” or interdisciplinary sprint teams. • Technological Advancements: Leverage ongoing developments in AI, such as </w:t>
      </w:r>
      <w:proofErr w:type="spellStart"/>
      <w:r w:rsidRPr="005558DB">
        <w:t>braincomputer</w:t>
      </w:r>
      <w:proofErr w:type="spellEnd"/>
      <w:r w:rsidRPr="005558DB">
        <w:t xml:space="preserve"> interfaces and neurofeedback, to enhance cognitive augmentation (https: //www.frontiersin.org/journals/human-neuroscience/articles/10.3389/fnhum.2019. 00013/full). 6 Open Questions and Weak Points Several areas require deeper scaffolding: • Cognitive Traits: Are specific traits (e.g., high openness, low industriousness) necessary, or can the system adapt to diverse profiles? How can these traits be measured or cultivated? • Ethical Safeguards: What mechanisms can prevent misuse, such as exploitation of temporary experts or epistemic harm from biased AI outputs? • Practical Implementation: How can practitioners be matched with resonant problems? What organizational changes are needed to integrate transient expertise? • Technological Limitations: Are current AI systems sufficiently advanced to provide the required cognitive scaffolding and mirroring? • Measurement and Validation: What metrics (e.g., solution quality, time efficiency, user satisfaction) can assess the effectiveness of Transient Expertise? 7 Conclusion Transient Expertise represents a transformative paradigm for knowledge work, leveraging AI-augmented cognition to enable temporary, high-fidelity expertise driven by intrinsic resonance. Its theoretical coherence, grounded </w:t>
      </w:r>
      <w:r w:rsidRPr="005558DB">
        <w:lastRenderedPageBreak/>
        <w:t>in cognitive science and supported by emerging AI technologies, suggests strong viability. The system’s scalability across domains and interdisciplinary integrability position it as a frontier in cognitive augmentation. However, ethical robustness and practical implementation require further development to address risks and operational challenges. By surfacing emergent patterns and proposing implementation pathways, this analysis maps a promising new domain, rich with potential to reshape how we approach complex problem-solving. 6</w:t>
      </w:r>
    </w:p>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8DB"/>
    <w:rsid w:val="00204B39"/>
    <w:rsid w:val="005558DB"/>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C250"/>
  <w15:chartTrackingRefBased/>
  <w15:docId w15:val="{971826FE-1FB6-475D-BD21-C6A5FF0BB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8DB"/>
    <w:rPr>
      <w:rFonts w:eastAsiaTheme="majorEastAsia" w:cstheme="majorBidi"/>
      <w:color w:val="272727" w:themeColor="text1" w:themeTint="D8"/>
    </w:rPr>
  </w:style>
  <w:style w:type="paragraph" w:styleId="Title">
    <w:name w:val="Title"/>
    <w:basedOn w:val="Normal"/>
    <w:next w:val="Normal"/>
    <w:link w:val="TitleChar"/>
    <w:uiPriority w:val="10"/>
    <w:qFormat/>
    <w:rsid w:val="00555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8DB"/>
    <w:pPr>
      <w:spacing w:before="160"/>
      <w:jc w:val="center"/>
    </w:pPr>
    <w:rPr>
      <w:i/>
      <w:iCs/>
      <w:color w:val="404040" w:themeColor="text1" w:themeTint="BF"/>
    </w:rPr>
  </w:style>
  <w:style w:type="character" w:customStyle="1" w:styleId="QuoteChar">
    <w:name w:val="Quote Char"/>
    <w:basedOn w:val="DefaultParagraphFont"/>
    <w:link w:val="Quote"/>
    <w:uiPriority w:val="29"/>
    <w:rsid w:val="005558DB"/>
    <w:rPr>
      <w:i/>
      <w:iCs/>
      <w:color w:val="404040" w:themeColor="text1" w:themeTint="BF"/>
    </w:rPr>
  </w:style>
  <w:style w:type="paragraph" w:styleId="ListParagraph">
    <w:name w:val="List Paragraph"/>
    <w:basedOn w:val="Normal"/>
    <w:uiPriority w:val="34"/>
    <w:qFormat/>
    <w:rsid w:val="005558DB"/>
    <w:pPr>
      <w:ind w:left="720"/>
      <w:contextualSpacing/>
    </w:pPr>
  </w:style>
  <w:style w:type="character" w:styleId="IntenseEmphasis">
    <w:name w:val="Intense Emphasis"/>
    <w:basedOn w:val="DefaultParagraphFont"/>
    <w:uiPriority w:val="21"/>
    <w:qFormat/>
    <w:rsid w:val="005558DB"/>
    <w:rPr>
      <w:i/>
      <w:iCs/>
      <w:color w:val="0F4761" w:themeColor="accent1" w:themeShade="BF"/>
    </w:rPr>
  </w:style>
  <w:style w:type="paragraph" w:styleId="IntenseQuote">
    <w:name w:val="Intense Quote"/>
    <w:basedOn w:val="Normal"/>
    <w:next w:val="Normal"/>
    <w:link w:val="IntenseQuoteChar"/>
    <w:uiPriority w:val="30"/>
    <w:qFormat/>
    <w:rsid w:val="00555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8DB"/>
    <w:rPr>
      <w:i/>
      <w:iCs/>
      <w:color w:val="0F4761" w:themeColor="accent1" w:themeShade="BF"/>
    </w:rPr>
  </w:style>
  <w:style w:type="character" w:styleId="IntenseReference">
    <w:name w:val="Intense Reference"/>
    <w:basedOn w:val="DefaultParagraphFont"/>
    <w:uiPriority w:val="32"/>
    <w:qFormat/>
    <w:rsid w:val="005558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1942</Words>
  <Characters>11070</Characters>
  <Application>Microsoft Office Word</Application>
  <DocSecurity>0</DocSecurity>
  <Lines>92</Lines>
  <Paragraphs>25</Paragraphs>
  <ScaleCrop>false</ScaleCrop>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2025-08-02T04:27:00Z</dcterms:created>
  <dcterms:modified xsi:type="dcterms:W3CDTF">2025-08-02T04:27:00Z</dcterms:modified>
</cp:coreProperties>
</file>