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plan-of-action-milestones-poam"/>
    <w:p>
      <w:pPr>
        <w:pStyle w:val="Heading1"/>
      </w:pPr>
      <w:r>
        <w:t xml:space="preserve">PLAN OF ACTION &amp; MILESTONES (POA&amp;M)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2.2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February 3, 2026</w:t>
      </w:r>
      <w:r>
        <w:t xml:space="preserve"> </w:t>
      </w:r>
      <w:r>
        <w:rPr>
          <w:bCs/>
          <w:b/>
        </w:rPr>
        <w:t xml:space="preserve">Organization:</w:t>
      </w:r>
      <w:r>
        <w:t xml:space="preserve"> </w:t>
      </w:r>
      <w:r>
        <w:t xml:space="preserve">The Contract Coach</w:t>
      </w:r>
      <w:r>
        <w:t xml:space="preserve"> </w:t>
      </w:r>
      <w:r>
        <w:rPr>
          <w:bCs/>
          <w:b/>
        </w:rPr>
        <w:t xml:space="preserve">System:</w:t>
      </w:r>
      <w:r>
        <w:t xml:space="preserve"> </w:t>
      </w:r>
      <w:r>
        <w:t xml:space="preserve">CyberHygiene Production Network (cyberinabox.net)</w:t>
      </w:r>
      <w:r>
        <w:t xml:space="preserve"> </w:t>
      </w:r>
      <w:r>
        <w:rPr>
          <w:bCs/>
          <w:b/>
        </w:rPr>
        <w:t xml:space="preserve">Reference:</w:t>
      </w:r>
      <w:r>
        <w:t xml:space="preserve"> </w:t>
      </w:r>
      <w:r>
        <w:t xml:space="preserve">System Security Plan Version 2.0</w:t>
      </w:r>
      <w:r>
        <w:t xml:space="preserve"> </w:t>
      </w:r>
      <w:r>
        <w:rPr>
          <w:bCs/>
          <w:b/>
        </w:rPr>
        <w:t xml:space="preserve">Classification:</w:t>
      </w:r>
      <w:r>
        <w:t xml:space="preserve"> </w:t>
      </w:r>
      <w:r>
        <w:t xml:space="preserve">Controlled Unclassified Information (CUI)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Cs/>
          <w:b/>
        </w:rPr>
        <w:t xml:space="preserve">SPRS Score Status:</w:t>
      </w:r>
      <w:r>
        <w:t xml:space="preserve"> </w:t>
      </w:r>
      <w:r>
        <w:t xml:space="preserve">- Current Score: 105/110 (97.6%)</w:t>
      </w:r>
      <w:r>
        <w:t xml:space="preserve"> </w:t>
      </w:r>
      <w:r>
        <w:t xml:space="preserve">- Target Score: 110/110 (100%)</w:t>
      </w:r>
      <w:r>
        <w:t xml:space="preserve"> </w:t>
      </w:r>
      <w:r>
        <w:t xml:space="preserve">- Target Completion: March 31, 2026 (most items), June 30, 2026 (IR testing)</w:t>
      </w:r>
    </w:p>
    <w:p>
      <w:r>
        <w:pict>
          <v:rect style="width:0;height:1.5pt" o:hralign="center" o:hrstd="t" o:hr="t"/>
        </w:pict>
      </w:r>
    </w:p>
    <w:bookmarkEnd w:id="20"/>
    <w:bookmarkStart w:id="21" w:name="poam-summary"/>
    <w:p>
      <w:pPr>
        <w:pStyle w:val="Heading2"/>
      </w:pPr>
      <w:r>
        <w:t xml:space="preserve">POA&amp;M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Closed (Risk Accepted)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</w:tbl>
    <w:p>
      <w:pPr>
        <w:pStyle w:val="BodyText"/>
      </w:pPr>
      <w:r>
        <w:rPr>
          <w:bCs/>
          <w:b/>
        </w:rPr>
        <w:t xml:space="preserve">Priority Distribution:</w:t>
      </w:r>
      <w:r>
        <w:t xml:space="preserve"> </w:t>
      </w:r>
      <w:r>
        <w:t xml:space="preserve">- High Priority: 10 items</w:t>
      </w:r>
      <w:r>
        <w:t xml:space="preserve"> </w:t>
      </w:r>
      <w:r>
        <w:t xml:space="preserve">- Medium Priority: 12 items</w:t>
      </w:r>
      <w:r>
        <w:t xml:space="preserve"> </w:t>
      </w:r>
      <w:r>
        <w:t xml:space="preserve">- Low Priority: 2 items</w:t>
      </w:r>
    </w:p>
    <w:p>
      <w:r>
        <w:pict>
          <v:rect style="width:0;height:1.5pt" o:hralign="center" o:hrstd="t" o:hr="t"/>
        </w:pict>
      </w:r>
    </w:p>
    <w:bookmarkEnd w:id="21"/>
    <w:bookmarkStart w:id="25" w:name="section-1-completed-poam-items"/>
    <w:p>
      <w:pPr>
        <w:pStyle w:val="Heading2"/>
      </w:pPr>
      <w:r>
        <w:t xml:space="preserve">Section 1: COMPLETED POA&amp;M Items</w:t>
      </w:r>
    </w:p>
    <w:p>
      <w:pPr>
        <w:pStyle w:val="FirstParagraph"/>
      </w:pPr>
      <w:r>
        <w:t xml:space="preserve">Items completed and verified as of February 3, 2026:</w:t>
      </w:r>
    </w:p>
    <w:bookmarkStart w:id="22" w:name="infrastructure-and-technical-controls"/>
    <w:p>
      <w:pPr>
        <w:pStyle w:val="Heading3"/>
      </w:pPr>
      <w:r>
        <w:t xml:space="preserve">Infrastructure and Technical Controls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77"/>
        <w:gridCol w:w="2053"/>
        <w:gridCol w:w="1466"/>
        <w:gridCol w:w="1662"/>
        <w:gridCol w:w="977"/>
        <w:gridCol w:w="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Samba file sharing not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AC-3, AC-6, AU-2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Samba share operational at</w:t>
            </w:r>
            <w:r>
              <w:t xml:space="preserve"> </w:t>
            </w:r>
            <w:r>
              <w:rPr>
                <w:rStyle w:val="VerbatimChar"/>
              </w:rPr>
              <w:t xml:space="preserve">/srv/samba/shared</w:t>
            </w:r>
            <w:r>
              <w:t xml:space="preserve">, FreeIPA integration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server not 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SC-8, SC-13, SI-3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Postfix 3.5.25 and Dovecot 2.3.16 operational with TLS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system 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CP-9, CP-10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ReaR backup system operational with weekly full backups and daily incremental 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IDS/IPS not operational on 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SIEM v4.9.2 deployed with Suricata integration on pfSense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integrity monitoring not 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FIM operational with 12-hour scan intervals on critical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 certificate not installed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SC-8, SC-13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SSL.com wildcard certificate deployed, valid until October 28,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</w:tbl>
    <w:bookmarkEnd w:id="22"/>
    <w:bookmarkStart w:id="23" w:name="policy-documentation"/>
    <w:p>
      <w:pPr>
        <w:pStyle w:val="Heading3"/>
      </w:pPr>
      <w:r>
        <w:t xml:space="preserve">Policy Documentation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77"/>
        <w:gridCol w:w="2053"/>
        <w:gridCol w:w="1466"/>
        <w:gridCol w:w="1662"/>
        <w:gridCol w:w="977"/>
        <w:gridCol w:w="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Policy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IR-1, IR-4, IR-6, IR-8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TCC-IRP-001 approved and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Procedures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IR-2 through IR-8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IR procedures in TCC-IRP-001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screening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TCC-PS-001, Section 2.3 documents TS clearance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Security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PS-1 through PS-8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TCC-PS-001 approved and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security controls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PE-1 through PE-20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 Part 1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protection procedures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MP-1 through MP-8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 Part 2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sanitization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TCC-PE-MP-001, Section 2.6 (LUKS erase, shred)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RA-1, RA-2, RA-3, RA-7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TCC-RA-001 approved and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scanning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TCC-RA-001, Section 2.5 (Wazuh, OpenSCAP)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Integrity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SI-1, SI-2, SI-4 through SI-12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TCC-SI-001 approved and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Malware protection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TCC-SI-001, Section 2.3 (YARA, Wazuh FIM)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AC-1, PS-6, PL-4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TCC-AUP-001 approved and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 Framework not established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RA-3, RA-5, RA-7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TCC-RA-001 with NIST SP 800-30 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</w:tbl>
    <w:bookmarkEnd w:id="23"/>
    <w:bookmarkStart w:id="24" w:name="ai-security-controls-new---february-2026"/>
    <w:p>
      <w:pPr>
        <w:pStyle w:val="Heading3"/>
      </w:pPr>
      <w:r>
        <w:t xml:space="preserve">AI Security Controls (NEW - February 2026)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77"/>
        <w:gridCol w:w="2053"/>
        <w:gridCol w:w="1466"/>
        <w:gridCol w:w="1662"/>
        <w:gridCol w:w="977"/>
        <w:gridCol w:w="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Gateway Security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3.1.1, 3.1.2, 3.5.2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02/02/2026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 gateway with token auth, loopback-only binding, tool allowlist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Injection Defense (Citadel Guard)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3.13.1, 3.6.1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02/02/2026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Citadel Guard with 20+ detection patterns, sanitize-and-flag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Human-in-the-Loop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3.1.5, 3.1.7, 3.5.2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02/02/2026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Sudo approval proxy with HMAC-signed responses, 120s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Audit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3.3.1, 3.3.2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02/02/2026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logging at gateway, proxy, and agent 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Network Confinement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3.1.7, 3.13.1, 3.13.8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02/02/2026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nftables egress rules, UID-based filtering for openclaw-svc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Security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3.4.1, 3.4.5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02/02/2026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OPENCLAW_AI_SECURITY_ARCHITECTURE.md, SBOM.json, SSP addendum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Xc5c0801e0312802cdd65cb86e49e6aae66b57b5"/>
    <w:p>
      <w:pPr>
        <w:pStyle w:val="Heading2"/>
      </w:pPr>
      <w:r>
        <w:t xml:space="preserve">Section 2: CLOSED POA&amp;M Items (Risk Accepted)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77"/>
        <w:gridCol w:w="2053"/>
        <w:gridCol w:w="1466"/>
        <w:gridCol w:w="782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Acceptance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ClamAV antivirus FIPS incompatible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- Risk 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Risk_Acceptance_ClamAV_FIPS_Incompatibility.md</w:t>
            </w:r>
          </w:p>
        </w:tc>
      </w:tr>
    </w:tbl>
    <w:p>
      <w:pPr>
        <w:pStyle w:val="BodyText"/>
      </w:pPr>
      <w:r>
        <w:rPr>
          <w:bCs/>
          <w:b/>
        </w:rPr>
        <w:t xml:space="preserve">Risk Acceptance Details:</w:t>
      </w:r>
      <w:r>
        <w:t xml:space="preserve"> </w:t>
      </w:r>
      <w:r>
        <w:t xml:space="preserve">- ClamAV 1.4.3 incompatible with FIPS mode due to OpenSSL 3 cryptographic restrictions</w:t>
      </w:r>
      <w:r>
        <w:t xml:space="preserve"> </w:t>
      </w:r>
      <w:r>
        <w:t xml:space="preserve">- Compensating controls: YARA 4.5.2 pattern detection (operational), Wazuh FIM, network IDS/IPS</w:t>
      </w:r>
      <w:r>
        <w:t xml:space="preserve"> </w:t>
      </w:r>
      <w:r>
        <w:t xml:space="preserve">- Risk level: LOW (with compensating controls)</w:t>
      </w:r>
      <w:r>
        <w:t xml:space="preserve"> </w:t>
      </w:r>
      <w:r>
        <w:t xml:space="preserve">- Annual review scheduled: December 31, 2026</w:t>
      </w:r>
    </w:p>
    <w:p>
      <w:r>
        <w:pict>
          <v:rect style="width:0;height:1.5pt" o:hralign="center" o:hrstd="t" o:hr="t"/>
        </w:pict>
      </w:r>
    </w:p>
    <w:bookmarkEnd w:id="26"/>
    <w:bookmarkStart w:id="31" w:name="section-3-on-track-poam-items"/>
    <w:p>
      <w:pPr>
        <w:pStyle w:val="Heading2"/>
      </w:pPr>
      <w:r>
        <w:t xml:space="preserve">Section 3: ON TRACK POA&amp;M Items</w:t>
      </w:r>
    </w:p>
    <w:bookmarkStart w:id="27" w:name="immediate-priority-target-march-15-2026"/>
    <w:p>
      <w:pPr>
        <w:pStyle w:val="Heading3"/>
      </w:pPr>
      <w:r>
        <w:t xml:space="preserve">Immediate Priority (Target: March 15, 2026)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65"/>
        <w:gridCol w:w="2028"/>
        <w:gridCol w:w="1448"/>
        <w:gridCol w:w="1255"/>
        <w:gridCol w:w="965"/>
        <w:gridCol w:w="772"/>
        <w:gridCol w:w="4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lock not configured (15-min timeout)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03/15/2026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banners not implemented on all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03/15/2026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bookmarkEnd w:id="27"/>
    <w:bookmarkStart w:id="28" w:name="q1-end-target-march-31-2026"/>
    <w:p>
      <w:pPr>
        <w:pStyle w:val="Heading3"/>
      </w:pPr>
      <w:r>
        <w:t xml:space="preserve">Q1 End (Target: March 31, 2026)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65"/>
        <w:gridCol w:w="2028"/>
        <w:gridCol w:w="1448"/>
        <w:gridCol w:w="1255"/>
        <w:gridCol w:w="965"/>
        <w:gridCol w:w="772"/>
        <w:gridCol w:w="4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Multi-factor authentication not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IA-2(1), IA-2(2)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awareness training program 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AT-2, AT-3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SSP quarterly review process not established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&amp; Accountability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AU-1 through AU-12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Management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CM-1 through CM-11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Awareness and Training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AT-1 through AT-4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and Authentication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IA-1 through IA-11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POA&amp;M-SPRS-1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 not implemented for non-organizational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POA&amp;M-SPRS-3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spam protection not operational in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 on POA&amp;M-SPRS-3:</w:t>
      </w:r>
      <w:r>
        <w:t xml:space="preserve"> </w:t>
      </w:r>
      <w:r>
        <w:t xml:space="preserve">OpenDKIM NOT installed, SpamAssassin INACTIVE. Milestones updated:</w:t>
      </w:r>
      <w:r>
        <w:t xml:space="preserve"> </w:t>
      </w:r>
      <w:r>
        <w:t xml:space="preserve">- Install and configure OpenDKIM:</w:t>
      </w:r>
      <w:r>
        <w:t xml:space="preserve"> </w:t>
      </w:r>
      <w:r>
        <w:rPr>
          <w:rStyle w:val="VerbatimChar"/>
        </w:rPr>
        <w:t xml:space="preserve">dnf install opendkim opendkim-tools</w:t>
      </w:r>
      <w:r>
        <w:t xml:space="preserve"> </w:t>
      </w:r>
      <w:r>
        <w:t xml:space="preserve">- Enable SpamAssassin:</w:t>
      </w:r>
      <w:r>
        <w:t xml:space="preserve"> </w:t>
      </w:r>
      <w:r>
        <w:rPr>
          <w:rStyle w:val="VerbatimChar"/>
        </w:rPr>
        <w:t xml:space="preserve">systemctl enable --now spamassassin spamass-milter</w:t>
      </w:r>
      <w:r>
        <w:t xml:space="preserve"> </w:t>
      </w:r>
      <w:r>
        <w:t xml:space="preserve">- SPF/DKIM/DMARC DNS records deployment</w:t>
      </w:r>
    </w:p>
    <w:bookmarkEnd w:id="28"/>
    <w:bookmarkStart w:id="29" w:name="q2-target-april-30-2026"/>
    <w:p>
      <w:pPr>
        <w:pStyle w:val="Heading3"/>
      </w:pPr>
      <w:r>
        <w:t xml:space="preserve">Q2 (Target: April 30, 2026)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65"/>
        <w:gridCol w:w="2028"/>
        <w:gridCol w:w="1448"/>
        <w:gridCol w:w="1255"/>
        <w:gridCol w:w="965"/>
        <w:gridCol w:w="772"/>
        <w:gridCol w:w="4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Disaster recovery testing not performed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04/30/2026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annual risk assessment not conducted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04/30/2026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bookmarkEnd w:id="29"/>
    <w:bookmarkStart w:id="30" w:name="q2-end-target-june-30-2026"/>
    <w:p>
      <w:pPr>
        <w:pStyle w:val="Heading3"/>
      </w:pPr>
      <w:r>
        <w:t xml:space="preserve">Q2 End (Target: June 30, 2026)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65"/>
        <w:gridCol w:w="2028"/>
        <w:gridCol w:w="1448"/>
        <w:gridCol w:w="1255"/>
        <w:gridCol w:w="965"/>
        <w:gridCol w:w="772"/>
        <w:gridCol w:w="4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POA&amp;M-SPRS-2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tabletop exercise not conducted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06/30/2026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section-4-ongoing-poam-items"/>
    <w:p>
      <w:pPr>
        <w:pStyle w:val="Heading2"/>
      </w:pPr>
      <w:r>
        <w:t xml:space="preserve">Section 4: ONGOING POA&amp;M Items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2376"/>
        <w:gridCol w:w="1697"/>
        <w:gridCol w:w="1244"/>
        <w:gridCol w:w="905"/>
        <w:gridCol w:w="5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Continuous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3.3.4, 3.6.1, 3.12.3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Daily/Weekly/Monthly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Citadel Guard Pattern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3.14.1, 3.14.6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p>
      <w:pPr>
        <w:pStyle w:val="BodyText"/>
      </w:pPr>
      <w:r>
        <w:rPr>
          <w:bCs/>
          <w:b/>
        </w:rPr>
        <w:t xml:space="preserve">POA&amp;M-042 Milestones:</w:t>
      </w:r>
      <w:r>
        <w:t xml:space="preserve"> </w:t>
      </w:r>
      <w:r>
        <w:t xml:space="preserve">- Daily: Citadel Guard log review</w:t>
      </w:r>
      <w:r>
        <w:t xml:space="preserve"> </w:t>
      </w:r>
      <w:r>
        <w:t xml:space="preserve">- Weekly: Approval request analysis</w:t>
      </w:r>
      <w:r>
        <w:t xml:space="preserve"> </w:t>
      </w:r>
      <w:r>
        <w:t xml:space="preserve">- Monthly: HITL flow testing</w:t>
      </w:r>
      <w:r>
        <w:t xml:space="preserve"> </w:t>
      </w:r>
      <w:r>
        <w:t xml:space="preserve">- Quarterly: Penetration testing</w:t>
      </w:r>
    </w:p>
    <w:p>
      <w:pPr>
        <w:pStyle w:val="BodyText"/>
      </w:pPr>
      <w:r>
        <w:rPr>
          <w:bCs/>
          <w:b/>
        </w:rPr>
        <w:t xml:space="preserve">POA&amp;M-043 Milestones:</w:t>
      </w:r>
      <w:r>
        <w:t xml:space="preserve"> </w:t>
      </w:r>
      <w:r>
        <w:t xml:space="preserve">- Q1 2026: Review emerging injection techniques</w:t>
      </w:r>
      <w:r>
        <w:t xml:space="preserve"> </w:t>
      </w:r>
      <w:r>
        <w:t xml:space="preserve">- Q1 2026: Update pattern database</w:t>
      </w:r>
      <w:r>
        <w:t xml:space="preserve"> </w:t>
      </w:r>
      <w:r>
        <w:t xml:space="preserve">- Q1 2026: Test against new payloads</w:t>
      </w:r>
    </w:p>
    <w:p>
      <w:r>
        <w:pict>
          <v:rect style="width:0;height:1.5pt" o:hralign="center" o:hrstd="t" o:hr="t"/>
        </w:pict>
      </w:r>
    </w:p>
    <w:bookmarkEnd w:id="32"/>
    <w:bookmarkStart w:id="33" w:name="section-5-planned-poam-items"/>
    <w:p>
      <w:pPr>
        <w:pStyle w:val="Heading2"/>
      </w:pPr>
      <w:r>
        <w:t xml:space="preserve">Section 5: PLANNED POA&amp;M Items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65"/>
        <w:gridCol w:w="2028"/>
        <w:gridCol w:w="1448"/>
        <w:gridCol w:w="1255"/>
        <w:gridCol w:w="965"/>
        <w:gridCol w:w="772"/>
        <w:gridCol w:w="4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Dashboard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SI-4 (enhancement)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06/30/2026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VPN with MFA for remote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AC-17, IA-2(1)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06/30/2026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8" w:name="poam-metrics"/>
    <w:p>
      <w:pPr>
        <w:pStyle w:val="Heading2"/>
      </w:pPr>
      <w:r>
        <w:t xml:space="preserve">POA&amp;M Metrics</w:t>
      </w:r>
    </w:p>
    <w:bookmarkStart w:id="34" w:name="by-status"/>
    <w:p>
      <w:pPr>
        <w:pStyle w:val="Heading3"/>
      </w:pPr>
      <w:r>
        <w:t xml:space="preserve">By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(Risk Accepted)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</w:tbl>
    <w:bookmarkEnd w:id="34"/>
    <w:bookmarkStart w:id="35" w:name="by-priority"/>
    <w:p>
      <w:pPr>
        <w:pStyle w:val="Heading3"/>
      </w:pPr>
      <w:r>
        <w:t xml:space="preserve">By Priority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Planned/Closed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35"/>
    <w:bookmarkStart w:id="36" w:name="by-target-date"/>
    <w:p>
      <w:pPr>
        <w:pStyle w:val="Heading3"/>
      </w:pPr>
      <w:r>
        <w:t xml:space="preserve">By Target Date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 2026 (Jan-Mar)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 2026 (Apr-Jun)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testing, risk assessment, VPN</w:t>
            </w:r>
          </w:p>
        </w:tc>
      </w:tr>
    </w:tbl>
    <w:bookmarkEnd w:id="36"/>
    <w:bookmarkStart w:id="37" w:name="by-control-family"/>
    <w:p>
      <w:pPr>
        <w:pStyle w:val="Heading3"/>
      </w:pPr>
      <w:r>
        <w:t xml:space="preserve">By Control Family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Control (AC)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Awareness &amp; Training (AT)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&amp; Accountability (AU)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Assessment (CA)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 Management (CM)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Contingency Planning (CP)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Identification &amp; Authentication (IA)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Response (IR)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 Protection (MP)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Protection (PE)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Personnel Security (PS)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Assessment (RA)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&amp; Communications Protection (SC)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&amp; Information Integrity (SI)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Security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completion-trend"/>
    <w:p>
      <w:pPr>
        <w:pStyle w:val="Heading2"/>
      </w:pPr>
      <w:r>
        <w:t xml:space="preserve">Completion Trend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10/26/2025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POA&amp;M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Backup, IDS/IPS, FIM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POA&amp;M-014 advanced to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documentation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12/26/2025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SPRS gaps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01/26/2026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Samba, Email, SSL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controls integrated, POA&amp;M-014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Projected 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 targets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Projected 06/30/2026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items complete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1" w:name="sprs-impact-summary"/>
    <w:p>
      <w:pPr>
        <w:pStyle w:val="Heading2"/>
      </w:pPr>
      <w:r>
        <w:t xml:space="preserve">SPRS Impact Summary</w:t>
      </w:r>
    </w:p>
    <w:bookmarkStart w:id="40" w:name="current-deficits"/>
    <w:p>
      <w:pPr>
        <w:pStyle w:val="Heading3"/>
      </w:pPr>
      <w:r>
        <w:t xml:space="preserve">Current Deficits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POA&amp;M-SPRS-1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IA-8 (MFA for contractors)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POA&amp;M-SPRS-2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IR-3 (IR Testing)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06/30/2026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POA&amp;M-SPRS-3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SI-8 (Spam Protection)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Points Deficit:</w:t>
      </w:r>
      <w:r>
        <w:t xml:space="preserve"> </w:t>
      </w:r>
      <w:r>
        <w:t xml:space="preserve">-5.5 points</w:t>
      </w:r>
      <w:r>
        <w:t xml:space="preserve"> </w:t>
      </w:r>
      <w:r>
        <w:rPr>
          <w:bCs/>
          <w:b/>
        </w:rPr>
        <w:t xml:space="preserve">Projected SPRS Upon Completion:</w:t>
      </w:r>
      <w:r>
        <w:t xml:space="preserve"> </w:t>
      </w:r>
      <w:r>
        <w:t xml:space="preserve">110/110 (100%)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evidence-storage"/>
    <w:p>
      <w:pPr>
        <w:pStyle w:val="Heading2"/>
      </w:pPr>
      <w:r>
        <w:t xml:space="preserve">Evidence Storage</w:t>
      </w:r>
    </w:p>
    <w:p>
      <w:pPr>
        <w:pStyle w:val="FirstParagraph"/>
      </w:pPr>
      <w:r>
        <w:t xml:space="preserve">All completed POA&amp;M items have evidence stored in: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Policies:</w:t>
      </w:r>
      <w:r>
        <w:t xml:space="preserve"> </w:t>
      </w:r>
      <w:r>
        <w:rPr>
          <w:rStyle w:val="VerbatimChar"/>
        </w:rPr>
        <w:t xml:space="preserve">/home/dshannon/cyberhygiene-documentation/Certification and Compliance Evidence/Policies/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Technical Documentation:</w:t>
      </w:r>
      <w:r>
        <w:t xml:space="preserve"> </w:t>
      </w:r>
      <w:r>
        <w:rPr>
          <w:rStyle w:val="VerbatimChar"/>
        </w:rPr>
        <w:t xml:space="preserve">/home/dshannon/cyberhygiene-documentation/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Configuration Files:</w:t>
      </w:r>
      <w:r>
        <w:t xml:space="preserve"> </w:t>
      </w:r>
      <w:r>
        <w:t xml:space="preserve">System configuration directories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Security Documentation:</w:t>
      </w:r>
      <w:r>
        <w:t xml:space="preserve"> </w:t>
      </w:r>
      <w:r>
        <w:rPr>
          <w:rStyle w:val="VerbatimChar"/>
        </w:rPr>
        <w:t xml:space="preserve">/data/ai-workspace/sysadmin-agent/docs/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Compliance Reports:</w:t>
      </w:r>
      <w:r>
        <w:t xml:space="preserve"> </w:t>
      </w:r>
      <w:r>
        <w:rPr>
          <w:rStyle w:val="VerbatimChar"/>
        </w:rPr>
        <w:t xml:space="preserve">/backup/compliance-scans/</w:t>
      </w:r>
    </w:p>
    <w:p>
      <w:r>
        <w:pict>
          <v:rect style="width:0;height:1.5pt" o:hralign="center" o:hrstd="t" o:hr="t"/>
        </w:pict>
      </w:r>
    </w:p>
    <w:bookmarkEnd w:id="42"/>
    <w:bookmarkStart w:id="43" w:name="review-schedule"/>
    <w:p>
      <w:pPr>
        <w:pStyle w:val="Heading2"/>
      </w:pPr>
      <w:r>
        <w:t xml:space="preserve">Review Schedule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Quarterly POA&amp;M Review:</w:t>
      </w:r>
      <w:r>
        <w:t xml:space="preserve"> </w:t>
      </w:r>
      <w:r>
        <w:t xml:space="preserve">January, April, July, October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Next Review:</w:t>
      </w:r>
      <w:r>
        <w:t xml:space="preserve"> </w:t>
      </w:r>
      <w:r>
        <w:t xml:space="preserve">April 30, 2026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POA&amp;M Owner:</w:t>
      </w:r>
      <w:r>
        <w:t xml:space="preserve"> </w:t>
      </w:r>
      <w:r>
        <w:t xml:space="preserve">Donald E. Shannon, ISSO</w:t>
      </w:r>
    </w:p>
    <w:p>
      <w:r>
        <w:pict>
          <v:rect style="width:0;height:1.5pt" o:hralign="center" o:hrstd="t" o:hr="t"/>
        </w:pict>
      </w:r>
    </w:p>
    <w:bookmarkEnd w:id="43"/>
    <w:bookmarkStart w:id="45" w:name="document-control"/>
    <w:p>
      <w:pPr>
        <w:pStyle w:val="Heading2"/>
      </w:pPr>
      <w:r>
        <w:t xml:space="preserve">Document Control</w:t>
      </w:r>
    </w:p>
    <w:p>
      <w:pPr>
        <w:pStyle w:val="FirstParagraph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Controlled Unclassified Information (CUI)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Donald E. Shannon, ISSO</w:t>
      </w:r>
      <w:r>
        <w:t xml:space="preserve"> </w:t>
      </w:r>
      <w:r>
        <w:rPr>
          <w:bCs/>
          <w:b/>
        </w:rPr>
        <w:t xml:space="preserve">Distribution:</w:t>
      </w:r>
      <w:r>
        <w:t xml:space="preserve"> </w:t>
      </w:r>
      <w:r>
        <w:t xml:space="preserve">Owner/ISSO, Authorized Auditors, C3PAO Assessors</w:t>
      </w:r>
    </w:p>
    <w:bookmarkStart w:id="44" w:name="revision-history"/>
    <w:p>
      <w:pPr>
        <w:pStyle w:val="Heading3"/>
      </w:pPr>
      <w:r>
        <w:t xml:space="preserve">Revision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320"/>
        <w:gridCol w:w="176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POA&amp;M with 14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Marked POA&amp;M-003, 008, 009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POA&amp;M-014 advanced to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POA&amp;M: Marked 13 policy items complete, added 8 new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3 SPRS assessment gaps (POA&amp;M-SPRS-1, SPRS-2, SPRS-3)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verification: Completed POA&amp;M-001 (Samba), POA&amp;M-010 (SSL), POA&amp;M-SPRS-3 (SpamAssassin). Updated POA&amp;M-014 to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Major Update:</w:t>
            </w:r>
            <w:r>
              <w:t xml:space="preserve"> </w:t>
            </w:r>
            <w:r>
              <w:t xml:space="preserve">SSP reference updated v1.9→v2.0. Integrated 8 AI POA&amp;M items (POA&amp;M-036 through POA&amp;M-043). Closed POA&amp;M-014 with risk acceptance. Rescheduled all overdue items. Updated POA&amp;M-SPRS-3 status (OpenDKIM/SpamAssassin not functional). Completed POA&amp;M-002 (Email operational). Total items: 31→43. Metrics recalculated.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UNIFIED POA&amp;M v2.2</w:t>
      </w:r>
    </w:p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2026-02-03T21:06:46Z</dcterms:created>
  <dcterms:modified xsi:type="dcterms:W3CDTF">2026-02-03T21:06:46Z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