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8BAC" w14:textId="77777777" w:rsidR="00B90DB3" w:rsidRDefault="00000000">
      <w:pPr>
        <w:spacing w:after="0" w:line="246" w:lineRule="auto"/>
        <w:ind w:left="-5"/>
      </w:pPr>
      <w:r>
        <w:rPr>
          <w:b/>
          <w:sz w:val="54"/>
        </w:rPr>
        <w:t>The Contract Coach Risk Management Policy</w:t>
      </w:r>
    </w:p>
    <w:p w14:paraId="05BA392D" w14:textId="77777777" w:rsidR="00B90DB3" w:rsidRDefault="00000000">
      <w:pPr>
        <w:spacing w:after="3" w:line="259" w:lineRule="auto"/>
        <w:ind w:left="11" w:right="6534"/>
      </w:pPr>
      <w:r>
        <w:rPr>
          <w:b/>
        </w:rPr>
        <w:t>Donald E. Shannon LLC dba: The Contract Coach</w:t>
      </w:r>
    </w:p>
    <w:p w14:paraId="54303835" w14:textId="77777777" w:rsidR="00B90DB3" w:rsidRDefault="00000000">
      <w:pPr>
        <w:spacing w:after="3" w:line="259" w:lineRule="auto"/>
        <w:ind w:left="11"/>
      </w:pPr>
      <w:proofErr w:type="spellStart"/>
      <w:r>
        <w:rPr>
          <w:b/>
        </w:rPr>
        <w:t>CyberHygiene</w:t>
      </w:r>
      <w:proofErr w:type="spellEnd"/>
      <w:r>
        <w:rPr>
          <w:b/>
        </w:rPr>
        <w:t xml:space="preserve"> Production Network (CPN)</w:t>
      </w:r>
    </w:p>
    <w:p w14:paraId="58E92052" w14:textId="77777777" w:rsidR="00B90DB3" w:rsidRDefault="00000000">
      <w:pPr>
        <w:spacing w:after="3" w:line="259" w:lineRule="auto"/>
        <w:ind w:left="11"/>
      </w:pPr>
      <w:r>
        <w:rPr>
          <w:b/>
        </w:rPr>
        <w:t>NIST SP 800-171 Rev 2 Compliance Documentation</w:t>
      </w:r>
    </w:p>
    <w:p w14:paraId="0289C62E" w14:textId="77777777" w:rsidR="00B90DB3" w:rsidRDefault="00000000">
      <w:pPr>
        <w:spacing w:after="3" w:line="259" w:lineRule="auto"/>
        <w:ind w:left="11"/>
      </w:pPr>
      <w:r>
        <w:rPr>
          <w:b/>
        </w:rPr>
        <w:t>Document ID:</w:t>
      </w:r>
      <w:r>
        <w:t xml:space="preserve"> TCC-RA-001</w:t>
      </w:r>
    </w:p>
    <w:p w14:paraId="7A8484C3" w14:textId="77777777" w:rsidR="00B90DB3" w:rsidRDefault="00000000">
      <w:pPr>
        <w:spacing w:after="3" w:line="259" w:lineRule="auto"/>
        <w:ind w:left="11"/>
      </w:pPr>
      <w:r>
        <w:rPr>
          <w:b/>
        </w:rPr>
        <w:t>Version:</w:t>
      </w:r>
      <w:r>
        <w:t xml:space="preserve"> 1.0</w:t>
      </w:r>
    </w:p>
    <w:p w14:paraId="48E61392" w14:textId="77777777" w:rsidR="00B90DB3" w:rsidRDefault="00000000">
      <w:pPr>
        <w:spacing w:after="12"/>
        <w:ind w:right="13"/>
      </w:pPr>
      <w:r>
        <w:rPr>
          <w:b/>
        </w:rPr>
        <w:t>Effective Date:</w:t>
      </w:r>
      <w:r>
        <w:t xml:space="preserve"> October 29, 2025</w:t>
      </w:r>
    </w:p>
    <w:p w14:paraId="3D8993A4" w14:textId="77777777" w:rsidR="00B90DB3" w:rsidRDefault="00000000">
      <w:pPr>
        <w:spacing w:after="0"/>
        <w:ind w:right="13"/>
      </w:pPr>
      <w:r>
        <w:rPr>
          <w:b/>
        </w:rPr>
        <w:t>Review Schedule:</w:t>
      </w:r>
      <w:r>
        <w:t xml:space="preserve"> Annually or upon significant changes (e.g., new threats, system updates, or contract requirements)</w:t>
      </w:r>
    </w:p>
    <w:p w14:paraId="61F1DEFB" w14:textId="77777777" w:rsidR="00B90DB3" w:rsidRDefault="00000000">
      <w:pPr>
        <w:spacing w:after="12"/>
        <w:ind w:right="13"/>
      </w:pPr>
      <w:r>
        <w:rPr>
          <w:b/>
        </w:rPr>
        <w:t>Next Review:</w:t>
      </w:r>
      <w:r>
        <w:t xml:space="preserve"> October 29, 2026</w:t>
      </w:r>
    </w:p>
    <w:p w14:paraId="17042C50" w14:textId="77777777" w:rsidR="00B90DB3" w:rsidRDefault="00000000">
      <w:pPr>
        <w:spacing w:after="12"/>
        <w:ind w:right="13"/>
      </w:pPr>
      <w:r>
        <w:rPr>
          <w:b/>
        </w:rPr>
        <w:t>Owner:</w:t>
      </w:r>
      <w:r>
        <w:t xml:space="preserve"> Donald E. Shannon, ISSO/System Owner</w:t>
      </w:r>
    </w:p>
    <w:p w14:paraId="1624A679" w14:textId="77777777" w:rsidR="00B90DB3" w:rsidRDefault="00000000">
      <w:pPr>
        <w:spacing w:after="12"/>
        <w:ind w:right="13"/>
      </w:pPr>
      <w:r>
        <w:rPr>
          <w:b/>
        </w:rPr>
        <w:t>Distribution:</w:t>
      </w:r>
      <w:r>
        <w:t xml:space="preserve"> Authorized personnel only</w:t>
      </w:r>
    </w:p>
    <w:p w14:paraId="17132648" w14:textId="77777777" w:rsidR="00B90DB3" w:rsidRDefault="00000000">
      <w:pPr>
        <w:spacing w:after="12"/>
        <w:ind w:right="13"/>
      </w:pPr>
      <w:r>
        <w:rPr>
          <w:b/>
        </w:rPr>
        <w:t>Classification:</w:t>
      </w:r>
      <w:r>
        <w:t xml:space="preserve"> Controlled Unclassified Information (CUI)</w:t>
      </w:r>
    </w:p>
    <w:p w14:paraId="54B06615" w14:textId="77777777" w:rsidR="00B90DB3" w:rsidRDefault="00000000">
      <w:pPr>
        <w:spacing w:after="12"/>
        <w:ind w:right="13"/>
      </w:pPr>
      <w:r>
        <w:rPr>
          <w:b/>
        </w:rPr>
        <w:t>Prepared By:</w:t>
      </w:r>
      <w:r>
        <w:t xml:space="preserve"> Donald E. Shannon, ISSO</w:t>
      </w:r>
    </w:p>
    <w:p w14:paraId="0E4909E0" w14:textId="77777777" w:rsidR="00B90DB3" w:rsidRDefault="00000000">
      <w:pPr>
        <w:spacing w:after="670"/>
        <w:ind w:right="13"/>
      </w:pPr>
      <w:r>
        <w:rPr>
          <w:b/>
        </w:rPr>
        <w:t>Approval:</w:t>
      </w:r>
      <w:r>
        <w:t xml:space="preserve"> Donald E. Shannon, Owner/Principal</w:t>
      </w:r>
    </w:p>
    <w:p w14:paraId="230C8C7A" w14:textId="77777777" w:rsidR="00B90DB3" w:rsidRDefault="00000000">
      <w:pPr>
        <w:pStyle w:val="Heading1"/>
        <w:ind w:left="-5"/>
      </w:pPr>
      <w:r>
        <w:t>Purpose</w:t>
      </w:r>
    </w:p>
    <w:p w14:paraId="3375DD58" w14:textId="77777777" w:rsidR="00B90DB3" w:rsidRDefault="00000000">
      <w:pPr>
        <w:spacing w:after="674"/>
        <w:ind w:right="13"/>
      </w:pPr>
      <w:r>
        <w:t xml:space="preserve">This policy establishes a structured framework for identifying, assessing, prioritizing, responding to, and monitoring risks to The Contract Coach's </w:t>
      </w:r>
      <w:proofErr w:type="spellStart"/>
      <w:r>
        <w:t>CyberHygiene</w:t>
      </w:r>
      <w:proofErr w:type="spellEnd"/>
      <w:r>
        <w:t xml:space="preserve"> Production Network (CPN) and associated operations. It ensures the protection of Controlled Unclassified Information (CUI) and Federal Contract Information (FCI) by integrating risk management into daily activities, aligning with NIST SP 800-171 Revision 2 (RA-1 through RA-9) and supporting CMMC Level 2 requirements. The policy minimizes threats to core functions such as proposal development, contract administration, and client communications, while leveraging existing tools like </w:t>
      </w:r>
      <w:proofErr w:type="spellStart"/>
      <w:r>
        <w:t>Wazuh</w:t>
      </w:r>
      <w:proofErr w:type="spellEnd"/>
      <w:r>
        <w:t xml:space="preserve"> for vulnerability detection and </w:t>
      </w:r>
      <w:proofErr w:type="spellStart"/>
      <w:r>
        <w:t>OpenSCAP</w:t>
      </w:r>
      <w:proofErr w:type="spellEnd"/>
      <w:r>
        <w:t xml:space="preserve"> for configuration assessments.</w:t>
      </w:r>
    </w:p>
    <w:p w14:paraId="4BB93536" w14:textId="77777777" w:rsidR="00B90DB3" w:rsidRDefault="00000000">
      <w:pPr>
        <w:pStyle w:val="Heading1"/>
        <w:ind w:left="-5"/>
      </w:pPr>
      <w:r>
        <w:t>Scope</w:t>
      </w:r>
    </w:p>
    <w:p w14:paraId="1B3B33F5" w14:textId="77777777" w:rsidR="00B90DB3" w:rsidRDefault="00000000">
      <w:pPr>
        <w:ind w:right="13"/>
      </w:pPr>
      <w:r>
        <w:t>This policy applies to all CPN assets and personnel involved in handling CUI/FCI, including:</w:t>
      </w:r>
    </w:p>
    <w:p w14:paraId="49450197"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48B853F5" wp14:editId="6279BDC3">
                <wp:extent cx="50800" cy="50800"/>
                <wp:effectExtent l="0" t="0" r="0" b="0"/>
                <wp:docPr id="6816" name="Group 6816"/>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93" name="Shape 93"/>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16" style="width:4pt;height:4pt;mso-position-horizontal-relative:char;mso-position-vertical-relative:line" coordsize="508,508">
                <v:shape id="Shape 93"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Systems:</w:t>
      </w:r>
      <w:r>
        <w:t xml:space="preserve"> Domain controller (</w:t>
      </w:r>
      <w:hyperlink r:id="rId7">
        <w:r>
          <w:rPr>
            <w:color w:val="0000ED"/>
            <w:u w:val="single" w:color="0000ED"/>
          </w:rPr>
          <w:t>dc1.c</w:t>
        </w:r>
      </w:hyperlink>
      <w:hyperlink r:id="rId8">
        <w:r>
          <w:rPr>
            <w:color w:val="0000ED"/>
          </w:rPr>
          <w:t>y</w:t>
        </w:r>
      </w:hyperlink>
      <w:hyperlink r:id="rId9">
        <w:r>
          <w:rPr>
            <w:color w:val="0000ED"/>
            <w:u w:val="single" w:color="0000ED"/>
          </w:rPr>
          <w:t>berinabox.net</w:t>
        </w:r>
      </w:hyperlink>
      <w:r>
        <w:t>, 192.168.1.10); workstations (</w:t>
      </w:r>
      <w:proofErr w:type="spellStart"/>
      <w:r>
        <w:t>LabRat</w:t>
      </w:r>
      <w:proofErr w:type="spellEnd"/>
      <w:r>
        <w:t>: 192.168.1.115, Engineering: 192.168.1.104, Accounting: 192.168.1.113); network (</w:t>
      </w:r>
      <w:proofErr w:type="spellStart"/>
      <w:r>
        <w:t>pfSense</w:t>
      </w:r>
      <w:proofErr w:type="spellEnd"/>
      <w:r>
        <w:t xml:space="preserve"> firewall: 192.168.1.1).</w:t>
      </w:r>
    </w:p>
    <w:p w14:paraId="775AD18C"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7371C0EC" wp14:editId="6E030AD4">
                <wp:extent cx="50800" cy="50800"/>
                <wp:effectExtent l="0" t="0" r="0" b="0"/>
                <wp:docPr id="6817" name="Group 6817"/>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02" name="Shape 10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17" style="width:4pt;height:4pt;mso-position-horizontal-relative:char;mso-position-vertical-relative:line" coordsize="508,508">
                <v:shape id="Shape 102"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Personnel:</w:t>
      </w:r>
      <w:r>
        <w:t xml:space="preserve"> Employees (e.g., ISSO/System Owner), contractors, and subcontractors accessing CPN via FreeIPA or Samba shares.</w:t>
      </w:r>
    </w:p>
    <w:p w14:paraId="7225E3F0" w14:textId="77777777" w:rsidR="00B90DB3" w:rsidRDefault="00000000">
      <w:pPr>
        <w:spacing w:after="242"/>
        <w:ind w:left="640" w:right="13" w:hanging="256"/>
      </w:pPr>
      <w:r>
        <w:rPr>
          <w:rFonts w:ascii="Calibri" w:eastAsia="Calibri" w:hAnsi="Calibri" w:cs="Calibri"/>
          <w:noProof/>
          <w:sz w:val="22"/>
        </w:rPr>
        <w:lastRenderedPageBreak/>
        <mc:AlternateContent>
          <mc:Choice Requires="wpg">
            <w:drawing>
              <wp:inline distT="0" distB="0" distL="0" distR="0" wp14:anchorId="05C352D7" wp14:editId="314DC445">
                <wp:extent cx="50800" cy="50800"/>
                <wp:effectExtent l="0" t="0" r="0" b="0"/>
                <wp:docPr id="6819" name="Group 681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06" name="Shape 10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19" style="width:4pt;height:4pt;mso-position-horizontal-relative:char;mso-position-vertical-relative:line" coordsize="508,508">
                <v:shape id="Shape 106"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Processes:</w:t>
      </w:r>
      <w:r>
        <w:t xml:space="preserve"> Risk assessments during onboarding, system changes, incident response (per TCC-IRP-001), personnel lifecycle (per TCC-PS-001), and integrity monitoring (per TCC-SI-001).</w:t>
      </w:r>
    </w:p>
    <w:p w14:paraId="32A66699" w14:textId="77777777" w:rsidR="00B90DB3" w:rsidRDefault="00000000">
      <w:pPr>
        <w:spacing w:after="674"/>
        <w:ind w:right="13"/>
      </w:pPr>
      <w:r>
        <w:t>Risks include cybersecurity threats (e.g., malware, unauthorized access), operational disruptions, insider threats, and supply chain vulnerabilities. Exclusions: Non-CUI administrative tasks (none currently identified).</w:t>
      </w:r>
    </w:p>
    <w:p w14:paraId="34BAD187" w14:textId="77777777" w:rsidR="00B90DB3" w:rsidRDefault="00000000">
      <w:pPr>
        <w:pStyle w:val="Heading1"/>
        <w:spacing w:after="131"/>
        <w:ind w:left="-5"/>
      </w:pPr>
      <w:r>
        <w:t>Definitions</w:t>
      </w:r>
    </w:p>
    <w:p w14:paraId="7E04E8A1"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0F6F4D75" wp14:editId="3BFB326F">
                <wp:extent cx="50800" cy="50800"/>
                <wp:effectExtent l="0" t="0" r="0" b="0"/>
                <wp:docPr id="6821" name="Group 6821"/>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15" name="Shape 115"/>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1" style="width:4pt;height:4pt;mso-position-horizontal-relative:char;mso-position-vertical-relative:line" coordsize="508,508">
                <v:shape id="Shape 115"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Risk:</w:t>
      </w:r>
      <w:r>
        <w:t xml:space="preserve"> Potential for loss of confidentiality, integrity, or availability of CUI/FCI due to threats exploiting vulnerabilities.</w:t>
      </w:r>
    </w:p>
    <w:p w14:paraId="1D5D585C"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2ECA9741" wp14:editId="2D1964AB">
                <wp:extent cx="50800" cy="50800"/>
                <wp:effectExtent l="0" t="0" r="0" b="0"/>
                <wp:docPr id="6823" name="Group 6823"/>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19" name="Shape 119"/>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3" style="width:4pt;height:4pt;mso-position-horizontal-relative:char;mso-position-vertical-relative:line" coordsize="508,508">
                <v:shape id="Shape 119"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Risk Assessment:</w:t>
      </w:r>
      <w:r>
        <w:t xml:space="preserve"> Systematic process to identify, analyze, and evaluate risks (qualitative/quantitative).</w:t>
      </w:r>
    </w:p>
    <w:p w14:paraId="21137C3E"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37B59C" wp14:editId="6E3EF211">
                <wp:simplePos x="0" y="0"/>
                <wp:positionH relativeFrom="column">
                  <wp:posOffset>243840</wp:posOffset>
                </wp:positionH>
                <wp:positionV relativeFrom="paragraph">
                  <wp:posOffset>48975</wp:posOffset>
                </wp:positionV>
                <wp:extent cx="50800" cy="314960"/>
                <wp:effectExtent l="0" t="0" r="0" b="0"/>
                <wp:wrapSquare wrapText="bothSides"/>
                <wp:docPr id="6825" name="Group 6825"/>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123" name="Shape 123"/>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5" style="width:4pt;height:24.8pt;position:absolute;mso-position-horizontal-relative:text;mso-position-horizontal:absolute;margin-left:19.2pt;mso-position-vertical-relative:text;margin-top:3.85626pt;" coordsize="508,3149">
                <v:shape id="Shape 123"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126"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Risk Response:</w:t>
      </w:r>
      <w:r>
        <w:t xml:space="preserve"> Actions to avoid, mitigate, transfer, or accept risks.</w:t>
      </w:r>
    </w:p>
    <w:p w14:paraId="0392208E" w14:textId="77777777" w:rsidR="00B90DB3" w:rsidRDefault="00000000">
      <w:pPr>
        <w:spacing w:after="654"/>
        <w:ind w:left="635" w:right="13"/>
      </w:pPr>
      <w:r>
        <w:rPr>
          <w:b/>
        </w:rPr>
        <w:t>Residual Risk:</w:t>
      </w:r>
      <w:r>
        <w:t xml:space="preserve"> Risk remaining after response actions.</w:t>
      </w:r>
    </w:p>
    <w:p w14:paraId="17F7ACBF" w14:textId="77777777" w:rsidR="00B90DB3" w:rsidRDefault="00000000">
      <w:pPr>
        <w:pStyle w:val="Heading1"/>
        <w:spacing w:after="119"/>
        <w:ind w:left="-5"/>
      </w:pPr>
      <w:r>
        <w:t>Policy Statements</w:t>
      </w:r>
    </w:p>
    <w:p w14:paraId="13AAE7F7" w14:textId="77777777" w:rsidR="00B90DB3" w:rsidRDefault="00000000">
      <w:pPr>
        <w:numPr>
          <w:ilvl w:val="0"/>
          <w:numId w:val="1"/>
        </w:numPr>
        <w:spacing w:after="3" w:line="259" w:lineRule="auto"/>
        <w:ind w:hanging="496"/>
      </w:pPr>
      <w:r>
        <w:rPr>
          <w:b/>
        </w:rPr>
        <w:t>Risk Management Policy and Procedures (RA-1)</w:t>
      </w:r>
    </w:p>
    <w:p w14:paraId="1E91BAA3" w14:textId="77777777" w:rsidR="00B90DB3" w:rsidRDefault="00000000">
      <w:pPr>
        <w:ind w:left="635" w:right="13"/>
      </w:pPr>
      <w:r>
        <w:t xml:space="preserve">The Contract Coach shall maintain and review this policy annually, with procedures documented in an accompanying Risk Management Procedure (TCCRA-002). Compliance is verified through quarterly System Security Plan (SSP) reviews and integration with </w:t>
      </w:r>
      <w:proofErr w:type="spellStart"/>
      <w:r>
        <w:t>Wazuh</w:t>
      </w:r>
      <w:proofErr w:type="spellEnd"/>
      <w:r>
        <w:t xml:space="preserve"> alerts for real-time risk indicators.</w:t>
      </w:r>
    </w:p>
    <w:p w14:paraId="57B1B2C4" w14:textId="77777777" w:rsidR="00B90DB3" w:rsidRDefault="00000000">
      <w:pPr>
        <w:numPr>
          <w:ilvl w:val="0"/>
          <w:numId w:val="1"/>
        </w:numPr>
        <w:spacing w:after="3" w:line="259" w:lineRule="auto"/>
        <w:ind w:hanging="496"/>
      </w:pPr>
      <w:r>
        <w:rPr>
          <w:b/>
        </w:rPr>
        <w:t>Security Categorization (RA-2)</w:t>
      </w:r>
    </w:p>
    <w:p w14:paraId="5723E1D8" w14:textId="77777777" w:rsidR="00B90DB3" w:rsidRDefault="00000000">
      <w:pPr>
        <w:spacing w:after="0"/>
        <w:ind w:left="635" w:right="13"/>
      </w:pPr>
      <w:r>
        <w:t>All CPN systems and information shall be categorized based on potential impact to organizational operations, assets, and individuals (Low/Moderate/High per FIPS 199).</w:t>
      </w:r>
    </w:p>
    <w:p w14:paraId="169BF0BD" w14:textId="77777777" w:rsidR="00B90DB3" w:rsidRDefault="00000000">
      <w:pPr>
        <w:ind w:left="1034" w:right="1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D9728E" wp14:editId="540C9F81">
                <wp:simplePos x="0" y="0"/>
                <wp:positionH relativeFrom="column">
                  <wp:posOffset>650240</wp:posOffset>
                </wp:positionH>
                <wp:positionV relativeFrom="paragraph">
                  <wp:posOffset>54054</wp:posOffset>
                </wp:positionV>
                <wp:extent cx="50800" cy="579120"/>
                <wp:effectExtent l="0" t="0" r="0" b="0"/>
                <wp:wrapSquare wrapText="bothSides"/>
                <wp:docPr id="6828" name="Group 6828"/>
                <wp:cNvGraphicFramePr/>
                <a:graphic xmlns:a="http://schemas.openxmlformats.org/drawingml/2006/main">
                  <a:graphicData uri="http://schemas.microsoft.com/office/word/2010/wordprocessingGroup">
                    <wpg:wgp>
                      <wpg:cNvGrpSpPr/>
                      <wpg:grpSpPr>
                        <a:xfrm>
                          <a:off x="0" y="0"/>
                          <a:ext cx="50800" cy="579120"/>
                          <a:chOff x="0" y="0"/>
                          <a:chExt cx="50800" cy="579120"/>
                        </a:xfrm>
                      </wpg:grpSpPr>
                      <wps:wsp>
                        <wps:cNvPr id="141" name="Shape 141"/>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0" y="52832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8" style="width:4pt;height:45.6pt;position:absolute;mso-position-horizontal-relative:text;mso-position-horizontal:absolute;margin-left:51.2pt;mso-position-vertical-relative:text;margin-top:4.25623pt;" coordsize="508,5791">
                <v:shape id="Shape 141"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143"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v:shape id="Shape 145" style="position:absolute;width:508;height:508;left:0;top:5283;"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t>CPN is designated Moderate impact due to CUI/FCI handling.</w:t>
      </w:r>
    </w:p>
    <w:p w14:paraId="776F5142" w14:textId="77777777" w:rsidR="00B90DB3" w:rsidRDefault="00000000">
      <w:pPr>
        <w:ind w:left="1034" w:right="13"/>
      </w:pPr>
      <w:r>
        <w:t>Annual recategorization upon changes (e.g., new DoD contracts).</w:t>
      </w:r>
    </w:p>
    <w:p w14:paraId="048D3F93" w14:textId="77777777" w:rsidR="00B90DB3" w:rsidRDefault="00000000">
      <w:pPr>
        <w:ind w:left="1034" w:right="13"/>
      </w:pPr>
      <w:r>
        <w:t>Document in SSP Section 2.1.</w:t>
      </w:r>
    </w:p>
    <w:p w14:paraId="39CCA1C6" w14:textId="77777777" w:rsidR="00B90DB3" w:rsidRDefault="00000000">
      <w:pPr>
        <w:numPr>
          <w:ilvl w:val="0"/>
          <w:numId w:val="1"/>
        </w:numPr>
        <w:spacing w:after="0"/>
        <w:ind w:hanging="496"/>
      </w:pPr>
      <w:r>
        <w:rPr>
          <w:b/>
        </w:rPr>
        <w:t xml:space="preserve">Risk Assessment (RA-3) </w:t>
      </w:r>
      <w:r>
        <w:t>Conduct risk assessments:</w:t>
      </w:r>
    </w:p>
    <w:p w14:paraId="7A670BAF" w14:textId="77777777" w:rsidR="00B90DB3" w:rsidRDefault="00000000">
      <w:pPr>
        <w:ind w:left="1280" w:right="13" w:hanging="256"/>
      </w:pPr>
      <w:r>
        <w:rPr>
          <w:rFonts w:ascii="Calibri" w:eastAsia="Calibri" w:hAnsi="Calibri" w:cs="Calibri"/>
          <w:noProof/>
          <w:sz w:val="22"/>
        </w:rPr>
        <mc:AlternateContent>
          <mc:Choice Requires="wpg">
            <w:drawing>
              <wp:inline distT="0" distB="0" distL="0" distR="0" wp14:anchorId="035003B0" wp14:editId="2FAA3907">
                <wp:extent cx="50800" cy="50800"/>
                <wp:effectExtent l="0" t="0" r="0" b="0"/>
                <wp:docPr id="6829" name="Group 682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50" name="Shape 150"/>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9" style="width:4pt;height:4pt;mso-position-horizontal-relative:char;mso-position-vertical-relative:line" coordsize="508,508">
                <v:shape id="Shape 150"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Frequency:</w:t>
      </w:r>
      <w:r>
        <w:t xml:space="preserve"> Annually, plus ad-hoc for changes (e.g., software updates, new vendors).</w:t>
      </w:r>
    </w:p>
    <w:p w14:paraId="5E3821D9" w14:textId="77777777" w:rsidR="00B90DB3" w:rsidRDefault="00000000">
      <w:pPr>
        <w:ind w:left="1034" w:right="13"/>
      </w:pPr>
      <w:r>
        <w:rPr>
          <w:rFonts w:ascii="Calibri" w:eastAsia="Calibri" w:hAnsi="Calibri" w:cs="Calibri"/>
          <w:noProof/>
          <w:sz w:val="22"/>
        </w:rPr>
        <mc:AlternateContent>
          <mc:Choice Requires="wpg">
            <w:drawing>
              <wp:inline distT="0" distB="0" distL="0" distR="0" wp14:anchorId="305A7CF7" wp14:editId="1A78DBC9">
                <wp:extent cx="50800" cy="50800"/>
                <wp:effectExtent l="0" t="0" r="0" b="0"/>
                <wp:docPr id="6830" name="Group 6830"/>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54" name="Shape 154"/>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8"/>
                                  <a:pt x="39428" y="50800"/>
                                  <a:pt x="25400" y="50800"/>
                                </a:cubicBezTo>
                                <a:cubicBezTo>
                                  <a:pt x="11372" y="50800"/>
                                  <a:pt x="0" y="39428"/>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30" style="width:4pt;height:4pt;mso-position-horizontal-relative:char;mso-position-vertical-relative:line" coordsize="508,508">
                <v:shape id="Shape 154" style="position:absolute;width:508;height:508;left:0;top:0;" coordsize="50800,50800" path="m25400,0c39428,0,50800,11372,50800,25400c50800,39428,39428,50800,25400,50800c11372,50800,0,39428,0,25400c0,11372,11372,0,25400,0x">
                  <v:stroke weight="0pt" endcap="flat" joinstyle="miter" miterlimit="10" on="false" color="#000000" opacity="0"/>
                  <v:fill on="true" color="#000000"/>
                </v:shape>
              </v:group>
            </w:pict>
          </mc:Fallback>
        </mc:AlternateContent>
      </w:r>
      <w:r>
        <w:rPr>
          <w:b/>
        </w:rPr>
        <w:t xml:space="preserve"> Methods:</w:t>
      </w:r>
      <w:r>
        <w:t xml:space="preserve"> Leverage </w:t>
      </w:r>
      <w:proofErr w:type="spellStart"/>
      <w:r>
        <w:t>Wazuh</w:t>
      </w:r>
      <w:proofErr w:type="spellEnd"/>
      <w:r>
        <w:t xml:space="preserve"> Vulnerability Detection (enabled, 60-minute feed</w:t>
      </w:r>
    </w:p>
    <w:p w14:paraId="2A77639D" w14:textId="77777777" w:rsidR="00B90DB3" w:rsidRDefault="00000000">
      <w:pPr>
        <w:ind w:left="1290" w:right="13"/>
      </w:pPr>
      <w:r>
        <w:t xml:space="preserve">updates) and </w:t>
      </w:r>
      <w:proofErr w:type="spellStart"/>
      <w:r>
        <w:t>OpenSCAP</w:t>
      </w:r>
      <w:proofErr w:type="spellEnd"/>
      <w:r>
        <w:t xml:space="preserve"> scans (e.g., post-remediation results showing 95%+ pass rate for CUI profile). Include threat modeling for common vectors (e.g., phishing, supply chain attacks).</w:t>
      </w:r>
    </w:p>
    <w:p w14:paraId="41355973" w14:textId="77777777" w:rsidR="00B90DB3" w:rsidRDefault="00000000">
      <w:pPr>
        <w:ind w:left="1280" w:right="13" w:hanging="256"/>
      </w:pPr>
      <w:r>
        <w:rPr>
          <w:rFonts w:ascii="Calibri" w:eastAsia="Calibri" w:hAnsi="Calibri" w:cs="Calibri"/>
          <w:noProof/>
          <w:sz w:val="22"/>
        </w:rPr>
        <w:lastRenderedPageBreak/>
        <mc:AlternateContent>
          <mc:Choice Requires="wpg">
            <w:drawing>
              <wp:inline distT="0" distB="0" distL="0" distR="0" wp14:anchorId="29946F82" wp14:editId="3E869EA0">
                <wp:extent cx="50800" cy="50800"/>
                <wp:effectExtent l="0" t="0" r="0" b="0"/>
                <wp:docPr id="7824" name="Group 7824"/>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81" name="Shape 181"/>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4" style="width:4pt;height:4pt;mso-position-horizontal-relative:char;mso-position-vertical-relative:line" coordsize="508,508">
                <v:shape id="Shape 181"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Output:</w:t>
      </w:r>
      <w:r>
        <w:t xml:space="preserve"> Risk register in /backup/risk-management/ with likelihood (Low/Medium/High) and impact scores.</w:t>
      </w:r>
    </w:p>
    <w:p w14:paraId="36B55B55" w14:textId="77777777" w:rsidR="00B90DB3" w:rsidRDefault="00000000">
      <w:pPr>
        <w:ind w:left="1034" w:right="13"/>
      </w:pPr>
      <w:r>
        <w:rPr>
          <w:rFonts w:ascii="Calibri" w:eastAsia="Calibri" w:hAnsi="Calibri" w:cs="Calibri"/>
          <w:noProof/>
          <w:sz w:val="22"/>
        </w:rPr>
        <mc:AlternateContent>
          <mc:Choice Requires="wpg">
            <w:drawing>
              <wp:inline distT="0" distB="0" distL="0" distR="0" wp14:anchorId="4D803624" wp14:editId="4AA9F0FF">
                <wp:extent cx="50800" cy="50800"/>
                <wp:effectExtent l="0" t="0" r="0" b="0"/>
                <wp:docPr id="7825" name="Group 7825"/>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85" name="Shape 185"/>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5" style="width:4pt;height:4pt;mso-position-horizontal-relative:char;mso-position-vertical-relative:line" coordsize="508,508">
                <v:shape id="Shape 185"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Timeline:</w:t>
      </w:r>
      <w:r>
        <w:t xml:space="preserve"> Complete within 30 days of trigger.</w:t>
      </w:r>
    </w:p>
    <w:p w14:paraId="667D9B73" w14:textId="77777777" w:rsidR="00B90DB3" w:rsidRDefault="00000000">
      <w:pPr>
        <w:numPr>
          <w:ilvl w:val="0"/>
          <w:numId w:val="1"/>
        </w:numPr>
        <w:spacing w:after="3" w:line="259" w:lineRule="auto"/>
        <w:ind w:hanging="496"/>
      </w:pPr>
      <w:r>
        <w:rPr>
          <w:b/>
        </w:rPr>
        <w:t>Risk Assessment Updates (RA-3)</w:t>
      </w:r>
    </w:p>
    <w:p w14:paraId="7BC1873B" w14:textId="77777777" w:rsidR="00B90DB3" w:rsidRDefault="00000000">
      <w:pPr>
        <w:ind w:left="635" w:right="13"/>
      </w:pPr>
      <w:r>
        <w:t xml:space="preserve">Update assessments within 72 hours of incidents (per TCC-IRP-001) or vulnerability alerts from </w:t>
      </w:r>
      <w:proofErr w:type="spellStart"/>
      <w:r>
        <w:t>Wazuh</w:t>
      </w:r>
      <w:proofErr w:type="spellEnd"/>
      <w:r>
        <w:t xml:space="preserve"> (e.g., CVSS scores &gt;7.0 trigger immediate review). Integrate with System and Information Integrity Policy (TCC-SI-001) for flaw remediation tracking.</w:t>
      </w:r>
    </w:p>
    <w:p w14:paraId="4A6DD752" w14:textId="77777777" w:rsidR="00B90DB3" w:rsidRDefault="00000000">
      <w:pPr>
        <w:numPr>
          <w:ilvl w:val="0"/>
          <w:numId w:val="1"/>
        </w:numPr>
        <w:spacing w:after="3" w:line="259" w:lineRule="auto"/>
        <w:ind w:hanging="496"/>
      </w:pPr>
      <w:r>
        <w:rPr>
          <w:b/>
        </w:rPr>
        <w:t>Vulnerability Monitoring and Scanning (RA-5)</w:t>
      </w:r>
    </w:p>
    <w:p w14:paraId="72EA4C69" w14:textId="77777777" w:rsidR="00B90DB3" w:rsidRDefault="00000000">
      <w:pPr>
        <w:ind w:left="1280" w:right="13" w:hanging="256"/>
      </w:pPr>
      <w:r>
        <w:rPr>
          <w:rFonts w:ascii="Calibri" w:eastAsia="Calibri" w:hAnsi="Calibri" w:cs="Calibri"/>
          <w:noProof/>
          <w:sz w:val="22"/>
        </w:rPr>
        <mc:AlternateContent>
          <mc:Choice Requires="wpg">
            <w:drawing>
              <wp:inline distT="0" distB="0" distL="0" distR="0" wp14:anchorId="748F5261" wp14:editId="39585B16">
                <wp:extent cx="50800" cy="50800"/>
                <wp:effectExtent l="0" t="0" r="0" b="0"/>
                <wp:docPr id="7826" name="Group 7826"/>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96" name="Shape 19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6" style="width:4pt;height:4pt;mso-position-horizontal-relative:char;mso-position-vertical-relative:line" coordsize="508,508">
                <v:shape id="Shape 196"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Automated scans via </w:t>
      </w:r>
      <w:proofErr w:type="spellStart"/>
      <w:r>
        <w:t>Wazuh</w:t>
      </w:r>
      <w:proofErr w:type="spellEnd"/>
      <w:r>
        <w:t xml:space="preserve"> (enabled for </w:t>
      </w:r>
      <w:proofErr w:type="spellStart"/>
      <w:r>
        <w:t>syscollector</w:t>
      </w:r>
      <w:proofErr w:type="spellEnd"/>
      <w:r>
        <w:t xml:space="preserve">, SCA per CIS Rocky Linux 9 Benchmark, 12-hour intervals) and </w:t>
      </w:r>
      <w:proofErr w:type="spellStart"/>
      <w:r>
        <w:t>OpenSCAP</w:t>
      </w:r>
      <w:proofErr w:type="spellEnd"/>
      <w:r>
        <w:t xml:space="preserve"> (quarterly full evaluations).</w:t>
      </w:r>
    </w:p>
    <w:p w14:paraId="2182605E" w14:textId="77777777" w:rsidR="00B90DB3" w:rsidRDefault="00000000">
      <w:pPr>
        <w:ind w:left="1034" w:right="1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B1A9C" wp14:editId="78288E50">
                <wp:simplePos x="0" y="0"/>
                <wp:positionH relativeFrom="column">
                  <wp:posOffset>650240</wp:posOffset>
                </wp:positionH>
                <wp:positionV relativeFrom="paragraph">
                  <wp:posOffset>54054</wp:posOffset>
                </wp:positionV>
                <wp:extent cx="50800" cy="314960"/>
                <wp:effectExtent l="0" t="0" r="0" b="0"/>
                <wp:wrapSquare wrapText="bothSides"/>
                <wp:docPr id="7827" name="Group 7827"/>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200" name="Shape 20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7" style="width:4pt;height:24.8pt;position:absolute;mso-position-horizontal-relative:text;mso-position-horizontal:absolute;margin-left:51.2pt;mso-position-vertical-relative:text;margin-top:4.25626pt;" coordsize="508,3149">
                <v:shape id="Shape 200"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202"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t>Manual reviews for high-risk assets (e.g., dc1 FreeIPA configs).</w:t>
      </w:r>
    </w:p>
    <w:p w14:paraId="21B7B22B" w14:textId="77777777" w:rsidR="00B90DB3" w:rsidRDefault="00000000">
      <w:pPr>
        <w:ind w:left="1034" w:right="13"/>
      </w:pPr>
      <w:r>
        <w:t>Remediate vulnerabilities within 30 days (high severity) or 90 days (medium/low), tracked in Plan of Action and Milestones (POA&amp;M).</w:t>
      </w:r>
    </w:p>
    <w:p w14:paraId="1F3AE20E" w14:textId="77777777" w:rsidR="00B90DB3" w:rsidRDefault="00000000">
      <w:pPr>
        <w:ind w:left="1280" w:right="13" w:hanging="256"/>
      </w:pPr>
      <w:r>
        <w:rPr>
          <w:rFonts w:ascii="Calibri" w:eastAsia="Calibri" w:hAnsi="Calibri" w:cs="Calibri"/>
          <w:noProof/>
          <w:sz w:val="22"/>
        </w:rPr>
        <mc:AlternateContent>
          <mc:Choice Requires="wpg">
            <w:drawing>
              <wp:inline distT="0" distB="0" distL="0" distR="0" wp14:anchorId="46E88361" wp14:editId="610504DE">
                <wp:extent cx="50800" cy="50800"/>
                <wp:effectExtent l="0" t="0" r="0" b="0"/>
                <wp:docPr id="7828" name="Group 7828"/>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05" name="Shape 205"/>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8" style="width:4pt;height:4pt;mso-position-horizontal-relative:char;mso-position-vertical-relative:line" coordsize="508,508">
                <v:shape id="Shape 205"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t xml:space="preserve"> Evidence: </w:t>
      </w:r>
      <w:proofErr w:type="spellStart"/>
      <w:r>
        <w:t>Wazuh</w:t>
      </w:r>
      <w:proofErr w:type="spellEnd"/>
      <w:r>
        <w:t xml:space="preserve"> dashboards/logs; </w:t>
      </w:r>
      <w:proofErr w:type="spellStart"/>
      <w:r>
        <w:t>OpenSCAP</w:t>
      </w:r>
      <w:proofErr w:type="spellEnd"/>
      <w:r>
        <w:t xml:space="preserve"> ARF reports (e.g., /backup/compliance-scans/).</w:t>
      </w:r>
    </w:p>
    <w:p w14:paraId="30FF0309" w14:textId="77777777" w:rsidR="00B90DB3" w:rsidRDefault="00000000">
      <w:pPr>
        <w:numPr>
          <w:ilvl w:val="0"/>
          <w:numId w:val="1"/>
        </w:numPr>
        <w:spacing w:after="3" w:line="259" w:lineRule="auto"/>
        <w:ind w:hanging="496"/>
      </w:pPr>
      <w:r>
        <w:rPr>
          <w:b/>
        </w:rPr>
        <w:t>Vulnerability Scanning (RA-5)</w:t>
      </w:r>
    </w:p>
    <w:p w14:paraId="422442D7" w14:textId="77777777" w:rsidR="00B90DB3" w:rsidRDefault="00000000">
      <w:pPr>
        <w:ind w:left="635" w:right="13"/>
      </w:pPr>
      <w:r>
        <w:t>Scans shall cover all CPN endpoints, with authenticated access where possible. Prohibit scans that disrupt operations (e.g., DoS-like). Results fed into risk register and shared with personnel via training (per TCC-AT-001, if developed).</w:t>
      </w:r>
    </w:p>
    <w:p w14:paraId="04251264" w14:textId="77777777" w:rsidR="00B90DB3" w:rsidRDefault="00000000">
      <w:pPr>
        <w:numPr>
          <w:ilvl w:val="0"/>
          <w:numId w:val="1"/>
        </w:numPr>
        <w:spacing w:after="3" w:line="259" w:lineRule="auto"/>
        <w:ind w:hanging="496"/>
      </w:pPr>
      <w:r>
        <w:rPr>
          <w:b/>
        </w:rPr>
        <w:t>Supply Chain Risk Assessment (RA-6)</w:t>
      </w:r>
    </w:p>
    <w:p w14:paraId="1D3F4977" w14:textId="77777777" w:rsidR="00B90DB3" w:rsidRDefault="00000000">
      <w:pPr>
        <w:ind w:left="1009" w:right="13" w:hanging="384"/>
      </w:pPr>
      <w:r>
        <w:t xml:space="preserve">Assess risks from third parties (e.g., subcontractors accessing Samba shares): </w:t>
      </w:r>
      <w:r>
        <w:rPr>
          <w:rFonts w:ascii="Calibri" w:eastAsia="Calibri" w:hAnsi="Calibri" w:cs="Calibri"/>
          <w:noProof/>
          <w:sz w:val="22"/>
        </w:rPr>
        <mc:AlternateContent>
          <mc:Choice Requires="wpg">
            <w:drawing>
              <wp:inline distT="0" distB="0" distL="0" distR="0" wp14:anchorId="18989051" wp14:editId="2FE53AD5">
                <wp:extent cx="50800" cy="50800"/>
                <wp:effectExtent l="0" t="0" r="0" b="0"/>
                <wp:docPr id="7829" name="Group 782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16" name="Shape 21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9" style="width:4pt;height:4pt;mso-position-horizontal-relative:char;mso-position-vertical-relative:line" coordsize="508,508">
                <v:shape id="Shape 216"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t xml:space="preserve"> Require vendor attestations (e.g., CMMC self-assessment) during onboarding (per TCC-PS-001).</w:t>
      </w:r>
    </w:p>
    <w:p w14:paraId="1FF22A7B" w14:textId="77777777" w:rsidR="00B90DB3" w:rsidRDefault="00000000">
      <w:pPr>
        <w:ind w:left="1034" w:right="13"/>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0EDB31" wp14:editId="3CFBAA29">
                <wp:simplePos x="0" y="0"/>
                <wp:positionH relativeFrom="column">
                  <wp:posOffset>650240</wp:posOffset>
                </wp:positionH>
                <wp:positionV relativeFrom="paragraph">
                  <wp:posOffset>54054</wp:posOffset>
                </wp:positionV>
                <wp:extent cx="50800" cy="314960"/>
                <wp:effectExtent l="0" t="0" r="0" b="0"/>
                <wp:wrapSquare wrapText="bothSides"/>
                <wp:docPr id="7830" name="Group 7830"/>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219" name="Shape 219"/>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0" style="width:4pt;height:24.8pt;position:absolute;mso-position-horizontal-relative:text;mso-position-horizontal:absolute;margin-left:51.2pt;mso-position-vertical-relative:text;margin-top:4.25623pt;" coordsize="508,3149">
                <v:shape id="Shape 219"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221"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t xml:space="preserve">Annual reviews for high-risk suppliers (e.g., software providers like </w:t>
      </w:r>
      <w:proofErr w:type="spellStart"/>
      <w:r>
        <w:t>Wazuh</w:t>
      </w:r>
      <w:proofErr w:type="spellEnd"/>
      <w:r>
        <w:t>).</w:t>
      </w:r>
    </w:p>
    <w:p w14:paraId="285478C4" w14:textId="77777777" w:rsidR="00B90DB3" w:rsidRDefault="00000000">
      <w:pPr>
        <w:ind w:left="1034" w:right="13"/>
      </w:pPr>
      <w:r>
        <w:t>Mitigate via contracts with flow-down clauses (FAR 52.204-21).</w:t>
      </w:r>
    </w:p>
    <w:p w14:paraId="4BA9C700" w14:textId="77777777" w:rsidR="00B90DB3" w:rsidRDefault="00000000">
      <w:pPr>
        <w:numPr>
          <w:ilvl w:val="0"/>
          <w:numId w:val="1"/>
        </w:numPr>
        <w:spacing w:after="3" w:line="259" w:lineRule="auto"/>
        <w:ind w:hanging="496"/>
      </w:pPr>
      <w:r>
        <w:rPr>
          <w:b/>
        </w:rPr>
        <w:t>Criticality Analysis (RA-7)</w:t>
      </w:r>
    </w:p>
    <w:p w14:paraId="4B4435FF" w14:textId="77777777" w:rsidR="00B90DB3" w:rsidRDefault="00000000">
      <w:pPr>
        <w:spacing w:after="12"/>
        <w:ind w:left="635" w:right="13"/>
      </w:pPr>
      <w:r>
        <w:t>Prioritize CPN components by criticality:</w:t>
      </w:r>
    </w:p>
    <w:p w14:paraId="12D8602A" w14:textId="77777777" w:rsidR="00B90DB3" w:rsidRDefault="00000000">
      <w:pPr>
        <w:ind w:left="1034" w:right="13"/>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BBCC0D" wp14:editId="488FCA71">
                <wp:simplePos x="0" y="0"/>
                <wp:positionH relativeFrom="column">
                  <wp:posOffset>650240</wp:posOffset>
                </wp:positionH>
                <wp:positionV relativeFrom="paragraph">
                  <wp:posOffset>54055</wp:posOffset>
                </wp:positionV>
                <wp:extent cx="50800" cy="843280"/>
                <wp:effectExtent l="0" t="0" r="0" b="0"/>
                <wp:wrapSquare wrapText="bothSides"/>
                <wp:docPr id="7831" name="Group 7831"/>
                <wp:cNvGraphicFramePr/>
                <a:graphic xmlns:a="http://schemas.openxmlformats.org/drawingml/2006/main">
                  <a:graphicData uri="http://schemas.microsoft.com/office/word/2010/wordprocessingGroup">
                    <wpg:wgp>
                      <wpg:cNvGrpSpPr/>
                      <wpg:grpSpPr>
                        <a:xfrm>
                          <a:off x="0" y="0"/>
                          <a:ext cx="50800" cy="843280"/>
                          <a:chOff x="0" y="0"/>
                          <a:chExt cx="50800" cy="843280"/>
                        </a:xfrm>
                      </wpg:grpSpPr>
                      <wps:wsp>
                        <wps:cNvPr id="226" name="Shape 22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0" y="52832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0" y="79248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1" style="width:4pt;height:66.4pt;position:absolute;mso-position-horizontal-relative:text;mso-position-horizontal:absolute;margin-left:51.2pt;mso-position-vertical-relative:text;margin-top:4.25629pt;" coordsize="508,8432">
                <v:shape id="Shape 226"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232"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v:shape id="Shape 234" style="position:absolute;width:508;height:508;left:0;top:5283;" coordsize="50800,50800" path="m25400,0c39428,0,50800,11372,50800,25400c50800,39429,39428,50800,25400,50800c11372,50800,0,39429,0,25400c0,11372,11372,0,25400,0x">
                  <v:stroke weight="0pt" endcap="flat" joinstyle="miter" miterlimit="10" on="false" color="#000000" opacity="0"/>
                  <v:fill on="true" color="#000000"/>
                </v:shape>
                <v:shape id="Shape 236" style="position:absolute;width:508;height:508;left:0;top:7924;"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t xml:space="preserve">High: </w:t>
      </w:r>
      <w:hyperlink r:id="rId10">
        <w:r>
          <w:rPr>
            <w:color w:val="0000ED"/>
            <w:u w:val="single" w:color="0000ED"/>
          </w:rPr>
          <w:t>dc1.c</w:t>
        </w:r>
      </w:hyperlink>
      <w:hyperlink r:id="rId11">
        <w:r>
          <w:rPr>
            <w:color w:val="0000ED"/>
          </w:rPr>
          <w:t>y</w:t>
        </w:r>
      </w:hyperlink>
      <w:hyperlink r:id="rId12">
        <w:r>
          <w:rPr>
            <w:color w:val="0000ED"/>
            <w:u w:val="single" w:color="0000ED"/>
          </w:rPr>
          <w:t>berinabox.net</w:t>
        </w:r>
      </w:hyperlink>
      <w:r>
        <w:t xml:space="preserve"> (domain services, </w:t>
      </w:r>
      <w:proofErr w:type="spellStart"/>
      <w:r>
        <w:t>Wazuh</w:t>
      </w:r>
      <w:proofErr w:type="spellEnd"/>
      <w:r>
        <w:t xml:space="preserve"> Manager).</w:t>
      </w:r>
    </w:p>
    <w:p w14:paraId="11EDEDA6" w14:textId="77777777" w:rsidR="00B90DB3" w:rsidRDefault="00000000">
      <w:pPr>
        <w:ind w:left="1034" w:right="13"/>
      </w:pPr>
      <w:r>
        <w:t>Medium: Workstations (proposal/contract data).</w:t>
      </w:r>
    </w:p>
    <w:p w14:paraId="6FC2AA3B" w14:textId="77777777" w:rsidR="00B90DB3" w:rsidRDefault="00000000">
      <w:pPr>
        <w:ind w:left="1034" w:right="13"/>
      </w:pPr>
      <w:r>
        <w:t xml:space="preserve">Low: </w:t>
      </w:r>
      <w:proofErr w:type="spellStart"/>
      <w:r>
        <w:t>pfSense</w:t>
      </w:r>
      <w:proofErr w:type="spellEnd"/>
      <w:r>
        <w:t xml:space="preserve"> (perimeter control).</w:t>
      </w:r>
    </w:p>
    <w:p w14:paraId="1A098ABA" w14:textId="77777777" w:rsidR="00B90DB3" w:rsidRDefault="00000000">
      <w:pPr>
        <w:ind w:left="1034" w:right="13"/>
      </w:pPr>
      <w:r>
        <w:t>Update annually or post-incident; document in SSP Appendix B.</w:t>
      </w:r>
    </w:p>
    <w:p w14:paraId="7B1BCD9F" w14:textId="77777777" w:rsidR="00B90DB3" w:rsidRDefault="00000000">
      <w:pPr>
        <w:numPr>
          <w:ilvl w:val="0"/>
          <w:numId w:val="1"/>
        </w:numPr>
        <w:spacing w:after="3" w:line="259" w:lineRule="auto"/>
        <w:ind w:hanging="496"/>
      </w:pPr>
      <w:r>
        <w:rPr>
          <w:b/>
        </w:rPr>
        <w:t>All-Hazards Risk Assessment (RA-8)</w:t>
      </w:r>
    </w:p>
    <w:p w14:paraId="74AC349C" w14:textId="77777777" w:rsidR="00B90DB3" w:rsidRDefault="00000000">
      <w:pPr>
        <w:ind w:left="635" w:right="13"/>
      </w:pPr>
      <w:r>
        <w:t>Include non-cyber risks (e.g., physical access, natural disasters) in assessments. Coordinate with Personnel Security Procedure (TCC-PS-002) for insider threats and Incident Response for recovery planning.</w:t>
      </w:r>
    </w:p>
    <w:p w14:paraId="0D6B3B70" w14:textId="77777777" w:rsidR="00B90DB3" w:rsidRDefault="00000000">
      <w:pPr>
        <w:numPr>
          <w:ilvl w:val="0"/>
          <w:numId w:val="1"/>
        </w:numPr>
        <w:spacing w:after="3" w:line="259" w:lineRule="auto"/>
        <w:ind w:hanging="496"/>
      </w:pPr>
      <w:r>
        <w:rPr>
          <w:b/>
        </w:rPr>
        <w:t>Ongoing Risk Monitoring (RA-9)</w:t>
      </w:r>
    </w:p>
    <w:p w14:paraId="65D3E76A" w14:textId="77777777" w:rsidR="00B90DB3" w:rsidRDefault="00000000">
      <w:pPr>
        <w:ind w:left="1280" w:right="13" w:hanging="256"/>
      </w:pPr>
      <w:r>
        <w:rPr>
          <w:rFonts w:ascii="Calibri" w:eastAsia="Calibri" w:hAnsi="Calibri" w:cs="Calibri"/>
          <w:noProof/>
          <w:sz w:val="22"/>
        </w:rPr>
        <w:lastRenderedPageBreak/>
        <mc:AlternateContent>
          <mc:Choice Requires="wpg">
            <w:drawing>
              <wp:inline distT="0" distB="0" distL="0" distR="0" wp14:anchorId="4F5621F9" wp14:editId="36622DE4">
                <wp:extent cx="50800" cy="50800"/>
                <wp:effectExtent l="0" t="0" r="0" b="0"/>
                <wp:docPr id="6831" name="Group 6831"/>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77" name="Shape 277"/>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31" style="width:4pt;height:4pt;mso-position-horizontal-relative:char;mso-position-vertical-relative:line" coordsize="508,508">
                <v:shape id="Shape 277"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Continuous monitoring via </w:t>
      </w:r>
      <w:proofErr w:type="spellStart"/>
      <w:r>
        <w:t>Wazuh</w:t>
      </w:r>
      <w:proofErr w:type="spellEnd"/>
      <w:r>
        <w:t xml:space="preserve"> SIEM (log aggregation, FIM every 12 hours) and </w:t>
      </w:r>
      <w:proofErr w:type="spellStart"/>
      <w:r>
        <w:t>rsyslog</w:t>
      </w:r>
      <w:proofErr w:type="spellEnd"/>
      <w:r>
        <w:t>/Suricata alerts.</w:t>
      </w:r>
    </w:p>
    <w:p w14:paraId="0D61C266" w14:textId="77777777" w:rsidR="00B90DB3" w:rsidRDefault="00000000">
      <w:pPr>
        <w:ind w:left="1280" w:right="13" w:hanging="256"/>
      </w:pPr>
      <w:r>
        <w:rPr>
          <w:rFonts w:ascii="Calibri" w:eastAsia="Calibri" w:hAnsi="Calibri" w:cs="Calibri"/>
          <w:noProof/>
          <w:sz w:val="22"/>
        </w:rPr>
        <mc:AlternateContent>
          <mc:Choice Requires="wpg">
            <w:drawing>
              <wp:inline distT="0" distB="0" distL="0" distR="0" wp14:anchorId="6F8754E6" wp14:editId="35D0E9ED">
                <wp:extent cx="50800" cy="50800"/>
                <wp:effectExtent l="0" t="0" r="0" b="0"/>
                <wp:docPr id="6833" name="Group 6833"/>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80" name="Shape 28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33" style="width:4pt;height:4pt;mso-position-horizontal-relative:char;mso-position-vertical-relative:line" coordsize="508,508">
                <v:shape id="Shape 280"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Monthly risk register reviews by ISSO; escalate residual risks &gt;Medium to Owner/Principal.</w:t>
      </w:r>
    </w:p>
    <w:p w14:paraId="7A6B8450" w14:textId="77777777" w:rsidR="00B90DB3" w:rsidRDefault="00000000">
      <w:pPr>
        <w:spacing w:after="674"/>
        <w:ind w:left="1034" w:right="13"/>
      </w:pPr>
      <w:r>
        <w:rPr>
          <w:rFonts w:ascii="Calibri" w:eastAsia="Calibri" w:hAnsi="Calibri" w:cs="Calibri"/>
          <w:noProof/>
          <w:sz w:val="22"/>
        </w:rPr>
        <mc:AlternateContent>
          <mc:Choice Requires="wpg">
            <w:drawing>
              <wp:inline distT="0" distB="0" distL="0" distR="0" wp14:anchorId="2AAAF201" wp14:editId="7B12E015">
                <wp:extent cx="50800" cy="50800"/>
                <wp:effectExtent l="0" t="0" r="0" b="0"/>
                <wp:docPr id="6835" name="Group 6835"/>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83" name="Shape 283"/>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35" style="width:4pt;height:4pt;mso-position-horizontal-relative:char;mso-position-vertical-relative:line" coordsize="508,508">
                <v:shape id="Shape 283"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t xml:space="preserve"> Retain records for 3 years for CMMC audits.</w:t>
      </w:r>
    </w:p>
    <w:p w14:paraId="09BFF949" w14:textId="77777777" w:rsidR="00B90DB3" w:rsidRDefault="00000000">
      <w:pPr>
        <w:pStyle w:val="Heading1"/>
        <w:spacing w:after="67"/>
        <w:ind w:left="-5"/>
      </w:pPr>
      <w:r>
        <w:t>Roles and Responsibilities</w:t>
      </w:r>
    </w:p>
    <w:p w14:paraId="24CB218A" w14:textId="77777777" w:rsidR="00B90DB3" w:rsidRDefault="00000000">
      <w:pPr>
        <w:tabs>
          <w:tab w:val="center" w:pos="3100"/>
        </w:tabs>
        <w:spacing w:after="3" w:line="259" w:lineRule="auto"/>
        <w:ind w:left="0" w:firstLine="0"/>
      </w:pPr>
      <w:r>
        <w:rPr>
          <w:b/>
        </w:rPr>
        <w:t>Role</w:t>
      </w:r>
      <w:r>
        <w:rPr>
          <w:b/>
        </w:rPr>
        <w:tab/>
        <w:t>Responsibilities</w:t>
      </w:r>
    </w:p>
    <w:p w14:paraId="1FD27191" w14:textId="77777777" w:rsidR="00B90DB3" w:rsidRDefault="00000000">
      <w:pPr>
        <w:spacing w:after="0" w:line="259" w:lineRule="auto"/>
        <w:ind w:right="41"/>
        <w:jc w:val="righ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E2B9006" wp14:editId="0840FC8B">
                <wp:simplePos x="0" y="0"/>
                <wp:positionH relativeFrom="column">
                  <wp:posOffset>0</wp:posOffset>
                </wp:positionH>
                <wp:positionV relativeFrom="paragraph">
                  <wp:posOffset>-38197</wp:posOffset>
                </wp:positionV>
                <wp:extent cx="6339840" cy="812800"/>
                <wp:effectExtent l="0" t="0" r="0" b="0"/>
                <wp:wrapNone/>
                <wp:docPr id="6838" name="Group 6838"/>
                <wp:cNvGraphicFramePr/>
                <a:graphic xmlns:a="http://schemas.openxmlformats.org/drawingml/2006/main">
                  <a:graphicData uri="http://schemas.microsoft.com/office/word/2010/wordprocessingGroup">
                    <wpg:wgp>
                      <wpg:cNvGrpSpPr/>
                      <wpg:grpSpPr>
                        <a:xfrm>
                          <a:off x="0" y="0"/>
                          <a:ext cx="6339840" cy="812800"/>
                          <a:chOff x="0" y="0"/>
                          <a:chExt cx="6339840" cy="812800"/>
                        </a:xfrm>
                      </wpg:grpSpPr>
                      <wps:wsp>
                        <wps:cNvPr id="8422" name="Shape 8422"/>
                        <wps:cNvSpPr/>
                        <wps:spPr>
                          <a:xfrm>
                            <a:off x="1330960" y="80264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3" name="Shape 8423"/>
                        <wps:cNvSpPr/>
                        <wps:spPr>
                          <a:xfrm>
                            <a:off x="0" y="80264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4" name="Shape 8424"/>
                        <wps:cNvSpPr/>
                        <wps:spPr>
                          <a:xfrm>
                            <a:off x="1330960" y="48768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5" name="Shape 8425"/>
                        <wps:cNvSpPr/>
                        <wps:spPr>
                          <a:xfrm>
                            <a:off x="0" y="48768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6" name="Shape 8426"/>
                        <wps:cNvSpPr/>
                        <wps:spPr>
                          <a:xfrm>
                            <a:off x="1330960" y="31496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7" name="Shape 8427"/>
                        <wps:cNvSpPr/>
                        <wps:spPr>
                          <a:xfrm>
                            <a:off x="0" y="31496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8" name="Shape 8428"/>
                        <wps:cNvSpPr/>
                        <wps:spPr>
                          <a:xfrm>
                            <a:off x="1330960" y="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29" name="Shape 8429"/>
                        <wps:cNvSpPr/>
                        <wps:spPr>
                          <a:xfrm>
                            <a:off x="0" y="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g:wgp>
                  </a:graphicData>
                </a:graphic>
              </wp:anchor>
            </w:drawing>
          </mc:Choice>
          <mc:Fallback xmlns:a="http://schemas.openxmlformats.org/drawingml/2006/main">
            <w:pict>
              <v:group id="Group 6838" style="width:499.2pt;height:64pt;position:absolute;z-index:-2147483625;mso-position-horizontal-relative:text;mso-position-horizontal:absolute;margin-left:0pt;mso-position-vertical-relative:text;margin-top:-3.00772pt;" coordsize="63398,8128">
                <v:shape id="Shape 8430" style="position:absolute;width:50088;height:101;left:13309;top:8026;" coordsize="5008880,10160" path="m0,0l5008880,0l5008880,10160l0,10160l0,0">
                  <v:stroke weight="0pt" endcap="flat" joinstyle="miter" miterlimit="10" on="false" color="#000000" opacity="0"/>
                  <v:fill on="true" color="#cfd9dd"/>
                </v:shape>
                <v:shape id="Shape 8431" style="position:absolute;width:13309;height:101;left:0;top:8026;" coordsize="1330960,10160" path="m0,0l1330960,0l1330960,10160l0,10160l0,0">
                  <v:stroke weight="0pt" endcap="flat" joinstyle="miter" miterlimit="10" on="false" color="#000000" opacity="0"/>
                  <v:fill on="true" color="#cfd9dd"/>
                </v:shape>
                <v:shape id="Shape 8432" style="position:absolute;width:50088;height:101;left:13309;top:4876;" coordsize="5008880,10160" path="m0,0l5008880,0l5008880,10160l0,10160l0,0">
                  <v:stroke weight="0pt" endcap="flat" joinstyle="miter" miterlimit="10" on="false" color="#000000" opacity="0"/>
                  <v:fill on="true" color="#cfd9dd"/>
                </v:shape>
                <v:shape id="Shape 8433" style="position:absolute;width:13309;height:101;left:0;top:4876;" coordsize="1330960,10160" path="m0,0l1330960,0l1330960,10160l0,10160l0,0">
                  <v:stroke weight="0pt" endcap="flat" joinstyle="miter" miterlimit="10" on="false" color="#000000" opacity="0"/>
                  <v:fill on="true" color="#cfd9dd"/>
                </v:shape>
                <v:shape id="Shape 8434" style="position:absolute;width:50088;height:101;left:13309;top:3149;" coordsize="5008880,10160" path="m0,0l5008880,0l5008880,10160l0,10160l0,0">
                  <v:stroke weight="0pt" endcap="flat" joinstyle="miter" miterlimit="10" on="false" color="#000000" opacity="0"/>
                  <v:fill on="true" color="#cfd9dd"/>
                </v:shape>
                <v:shape id="Shape 8435" style="position:absolute;width:13309;height:101;left:0;top:3149;" coordsize="1330960,10160" path="m0,0l1330960,0l1330960,10160l0,10160l0,0">
                  <v:stroke weight="0pt" endcap="flat" joinstyle="miter" miterlimit="10" on="false" color="#000000" opacity="0"/>
                  <v:fill on="true" color="#cfd9dd"/>
                </v:shape>
                <v:shape id="Shape 8436" style="position:absolute;width:50088;height:101;left:13309;top:0;" coordsize="5008880,10160" path="m0,0l5008880,0l5008880,10160l0,10160l0,0">
                  <v:stroke weight="0pt" endcap="flat" joinstyle="miter" miterlimit="10" on="false" color="#000000" opacity="0"/>
                  <v:fill on="true" color="#cfd9dd"/>
                </v:shape>
                <v:shape id="Shape 8437" style="position:absolute;width:13309;height:101;left:0;top:0;" coordsize="1330960,10160" path="m0,0l1330960,0l1330960,10160l0,10160l0,0">
                  <v:stroke weight="0pt" endcap="flat" joinstyle="miter" miterlimit="10" on="false" color="#000000" opacity="0"/>
                  <v:fill on="true" color="#cfd9dd"/>
                </v:shape>
              </v:group>
            </w:pict>
          </mc:Fallback>
        </mc:AlternateContent>
      </w:r>
      <w:r>
        <w:rPr>
          <w:sz w:val="19"/>
        </w:rPr>
        <w:t>Lead assessments, maintain risk register, integrate with tools (</w:t>
      </w:r>
      <w:proofErr w:type="spellStart"/>
      <w:r>
        <w:rPr>
          <w:sz w:val="19"/>
        </w:rPr>
        <w:t>Wazuh</w:t>
      </w:r>
      <w:proofErr w:type="spellEnd"/>
      <w:r>
        <w:rPr>
          <w:sz w:val="19"/>
        </w:rPr>
        <w:t>/</w:t>
      </w:r>
      <w:proofErr w:type="spellStart"/>
      <w:r>
        <w:rPr>
          <w:sz w:val="19"/>
        </w:rPr>
        <w:t>OpenSCAP</w:t>
      </w:r>
      <w:proofErr w:type="spellEnd"/>
      <w:r>
        <w:rPr>
          <w:sz w:val="19"/>
        </w:rPr>
        <w:t>), report to</w:t>
      </w:r>
    </w:p>
    <w:p w14:paraId="675B979F" w14:textId="77777777" w:rsidR="00B90DB3" w:rsidRDefault="00000000">
      <w:pPr>
        <w:spacing w:after="0" w:line="259" w:lineRule="auto"/>
        <w:ind w:left="11" w:right="6992"/>
      </w:pPr>
      <w:r>
        <w:rPr>
          <w:b/>
          <w:sz w:val="19"/>
        </w:rPr>
        <w:t>ISSO (Don Shannon)</w:t>
      </w:r>
    </w:p>
    <w:p w14:paraId="3FD4A7B2" w14:textId="77777777" w:rsidR="00B90DB3" w:rsidRDefault="00000000">
      <w:pPr>
        <w:spacing w:after="38" w:line="259" w:lineRule="auto"/>
        <w:ind w:left="2128" w:right="17"/>
      </w:pPr>
      <w:r>
        <w:rPr>
          <w:sz w:val="19"/>
        </w:rPr>
        <w:t>DoD if required (DFARS 252.204-7012).</w:t>
      </w:r>
    </w:p>
    <w:p w14:paraId="5C3237F2" w14:textId="77777777" w:rsidR="00B90DB3" w:rsidRDefault="00000000">
      <w:pPr>
        <w:tabs>
          <w:tab w:val="center" w:pos="4482"/>
        </w:tabs>
        <w:spacing w:after="38" w:line="259" w:lineRule="auto"/>
        <w:ind w:left="0" w:firstLine="0"/>
      </w:pPr>
      <w:r>
        <w:rPr>
          <w:b/>
          <w:sz w:val="19"/>
        </w:rPr>
        <w:t>Owner/Principal</w:t>
      </w:r>
      <w:r>
        <w:rPr>
          <w:b/>
          <w:sz w:val="19"/>
        </w:rPr>
        <w:tab/>
      </w:r>
      <w:r>
        <w:rPr>
          <w:sz w:val="19"/>
        </w:rPr>
        <w:t>Approve high-residual risks; oversee policy compliance.</w:t>
      </w:r>
    </w:p>
    <w:p w14:paraId="0D99286B" w14:textId="77777777" w:rsidR="00B90DB3" w:rsidRDefault="00000000">
      <w:pPr>
        <w:spacing w:after="0" w:line="259" w:lineRule="auto"/>
        <w:ind w:left="2128" w:right="17"/>
      </w:pPr>
      <w:r>
        <w:rPr>
          <w:sz w:val="19"/>
        </w:rPr>
        <w:t>Report potential risks (e.g., suspicious activity) immediately; participate in tabletop</w:t>
      </w:r>
    </w:p>
    <w:p w14:paraId="47B03AC2" w14:textId="77777777" w:rsidR="00B90DB3" w:rsidRDefault="00000000">
      <w:pPr>
        <w:spacing w:after="39" w:line="259" w:lineRule="auto"/>
        <w:ind w:left="2103" w:right="6992" w:hanging="2102"/>
      </w:pPr>
      <w:r>
        <w:rPr>
          <w:b/>
          <w:sz w:val="19"/>
        </w:rPr>
        <w:t xml:space="preserve">Personnel/Contractors </w:t>
      </w:r>
      <w:r>
        <w:rPr>
          <w:sz w:val="19"/>
        </w:rPr>
        <w:t>exercises.</w:t>
      </w:r>
    </w:p>
    <w:p w14:paraId="4ECAEC8F" w14:textId="77777777" w:rsidR="00B90DB3" w:rsidRDefault="00000000">
      <w:pPr>
        <w:spacing w:after="0" w:line="259" w:lineRule="auto"/>
        <w:ind w:left="11" w:right="6992"/>
      </w:pPr>
      <w:r>
        <w:rPr>
          <w:b/>
          <w:sz w:val="19"/>
        </w:rPr>
        <w:t>Contract Admin (if</w:t>
      </w:r>
    </w:p>
    <w:p w14:paraId="59E1F9BF" w14:textId="77777777" w:rsidR="00B90DB3" w:rsidRDefault="00000000">
      <w:pPr>
        <w:spacing w:after="743" w:line="259" w:lineRule="auto"/>
        <w:ind w:left="1" w:right="2002" w:firstLine="2102"/>
      </w:pPr>
      <w:r>
        <w:rPr>
          <w:sz w:val="19"/>
        </w:rPr>
        <w:t xml:space="preserve">Support supply chain assessments; manage vendor NDAs. </w:t>
      </w:r>
      <w:r>
        <w:rPr>
          <w:b/>
          <w:sz w:val="19"/>
        </w:rPr>
        <w:t>engaged)</w:t>
      </w:r>
    </w:p>
    <w:p w14:paraId="4D36FF62" w14:textId="77777777" w:rsidR="00B90DB3" w:rsidRDefault="00000000">
      <w:pPr>
        <w:pStyle w:val="Heading1"/>
        <w:ind w:left="-5"/>
      </w:pPr>
      <w:r>
        <w:t>Compliance and Enforcement</w:t>
      </w:r>
    </w:p>
    <w:p w14:paraId="51F03B20" w14:textId="77777777" w:rsidR="00B90DB3" w:rsidRDefault="00000000">
      <w:pPr>
        <w:spacing w:after="674"/>
        <w:ind w:right="13"/>
      </w:pPr>
      <w:r>
        <w:t>This policy integrates with FAR 52.204-21, DFARS 252.204-7012, and CMMC Level 2. Violations (e.g., unreported risks) may result in access revocation, disciplinary action, or contract termination. Quarterly tabletop exercises validate effectiveness, with results updating the SSP and POA&amp;M.</w:t>
      </w:r>
    </w:p>
    <w:p w14:paraId="08192361" w14:textId="77777777" w:rsidR="00B90DB3" w:rsidRDefault="00000000">
      <w:pPr>
        <w:pStyle w:val="Heading1"/>
        <w:spacing w:after="119"/>
        <w:ind w:left="-5"/>
      </w:pPr>
      <w:r>
        <w:t>References</w:t>
      </w:r>
    </w:p>
    <w:p w14:paraId="476EF12B"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025031D" wp14:editId="66F5463A">
                <wp:simplePos x="0" y="0"/>
                <wp:positionH relativeFrom="column">
                  <wp:posOffset>243840</wp:posOffset>
                </wp:positionH>
                <wp:positionV relativeFrom="paragraph">
                  <wp:posOffset>48975</wp:posOffset>
                </wp:positionV>
                <wp:extent cx="50800" cy="1899920"/>
                <wp:effectExtent l="0" t="0" r="0" b="0"/>
                <wp:wrapSquare wrapText="bothSides"/>
                <wp:docPr id="6853" name="Group 6853"/>
                <wp:cNvGraphicFramePr/>
                <a:graphic xmlns:a="http://schemas.openxmlformats.org/drawingml/2006/main">
                  <a:graphicData uri="http://schemas.microsoft.com/office/word/2010/wordprocessingGroup">
                    <wpg:wgp>
                      <wpg:cNvGrpSpPr/>
                      <wpg:grpSpPr>
                        <a:xfrm>
                          <a:off x="0" y="0"/>
                          <a:ext cx="50800" cy="1899920"/>
                          <a:chOff x="0" y="0"/>
                          <a:chExt cx="50800" cy="1899920"/>
                        </a:xfrm>
                      </wpg:grpSpPr>
                      <wps:wsp>
                        <wps:cNvPr id="321" name="Shape 321"/>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0" y="52832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0" y="79248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0" y="105664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0" y="132080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0" y="15849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0" y="184912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 style="width:4pt;height:149.6pt;position:absolute;mso-position-horizontal-relative:text;mso-position-horizontal:absolute;margin-left:19.2pt;mso-position-vertical-relative:text;margin-top:3.85626pt;" coordsize="508,18999">
                <v:shape id="Shape 321"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323"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v:shape id="Shape 325" style="position:absolute;width:508;height:508;left:0;top:5283;" coordsize="50800,50800" path="m25400,0c39428,0,50800,11371,50800,25400c50800,39428,39428,50800,25400,50800c11372,50800,0,39428,0,25400c0,11371,11372,0,25400,0x">
                  <v:stroke weight="0pt" endcap="flat" joinstyle="miter" miterlimit="10" on="false" color="#000000" opacity="0"/>
                  <v:fill on="true" color="#000000"/>
                </v:shape>
                <v:shape id="Shape 327" style="position:absolute;width:508;height:508;left:0;top:7924;" coordsize="50800,50800" path="m25400,0c39428,0,50800,11371,50800,25400c50800,39429,39428,50800,25400,50800c11372,50800,0,39429,0,25400c0,11371,11372,0,25400,0x">
                  <v:stroke weight="0pt" endcap="flat" joinstyle="miter" miterlimit="10" on="false" color="#000000" opacity="0"/>
                  <v:fill on="true" color="#000000"/>
                </v:shape>
                <v:shape id="Shape 329" style="position:absolute;width:508;height:508;left:0;top:10566;" coordsize="50800,50800" path="m25400,0c39428,0,50800,11372,50800,25400c50800,39429,39428,50800,25400,50800c11372,50800,0,39429,0,25400c0,11372,11372,0,25400,0x">
                  <v:stroke weight="0pt" endcap="flat" joinstyle="miter" miterlimit="10" on="false" color="#000000" opacity="0"/>
                  <v:fill on="true" color="#000000"/>
                </v:shape>
                <v:shape id="Shape 331" style="position:absolute;width:508;height:508;left:0;top:13208;" coordsize="50800,50800" path="m25400,0c39428,0,50800,11372,50800,25400c50800,39429,39428,50800,25400,50800c11372,50800,0,39429,0,25400c0,11372,11372,0,25400,0x">
                  <v:stroke weight="0pt" endcap="flat" joinstyle="miter" miterlimit="10" on="false" color="#000000" opacity="0"/>
                  <v:fill on="true" color="#000000"/>
                </v:shape>
                <v:shape id="Shape 333" style="position:absolute;width:508;height:508;left:0;top:15849;" coordsize="50800,50800" path="m25400,0c39428,0,50800,11371,50800,25400c50800,39428,39428,50800,25400,50800c11372,50800,0,39428,0,25400c0,11371,11372,0,25400,0x">
                  <v:stroke weight="0pt" endcap="flat" joinstyle="miter" miterlimit="10" on="false" color="#000000" opacity="0"/>
                  <v:fill on="true" color="#000000"/>
                </v:shape>
                <v:shape id="Shape 335" style="position:absolute;width:508;height:508;left:0;top:1849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t>NIST SP 800-171 Rev 2, RA Family.</w:t>
      </w:r>
    </w:p>
    <w:p w14:paraId="0626C98E" w14:textId="77777777" w:rsidR="00B90DB3" w:rsidRDefault="00000000">
      <w:pPr>
        <w:ind w:left="635" w:right="13"/>
      </w:pPr>
      <w:r>
        <w:t>NIST SP 800-30 Rev 1, Guide for Conducting Risk Assessments.</w:t>
      </w:r>
    </w:p>
    <w:p w14:paraId="190EF247" w14:textId="77777777" w:rsidR="00B90DB3" w:rsidRDefault="00000000">
      <w:pPr>
        <w:ind w:left="635" w:right="13"/>
      </w:pPr>
      <w:r>
        <w:t>SSP Section 3.11 (Risk Management).</w:t>
      </w:r>
    </w:p>
    <w:p w14:paraId="6D714F47" w14:textId="77777777" w:rsidR="00B90DB3" w:rsidRDefault="00000000">
      <w:pPr>
        <w:ind w:left="635" w:right="13"/>
      </w:pPr>
      <w:r>
        <w:t>Incident Response Policy (TCC-IRP-001).</w:t>
      </w:r>
    </w:p>
    <w:p w14:paraId="2EFB4D8E" w14:textId="77777777" w:rsidR="00B90DB3" w:rsidRDefault="00000000">
      <w:pPr>
        <w:ind w:left="635" w:right="13"/>
      </w:pPr>
      <w:r>
        <w:t>Personnel Security Policy (TCC-PS-001).</w:t>
      </w:r>
    </w:p>
    <w:p w14:paraId="79DB16AD" w14:textId="77777777" w:rsidR="00B90DB3" w:rsidRDefault="00000000">
      <w:pPr>
        <w:ind w:left="635" w:right="13"/>
      </w:pPr>
      <w:r>
        <w:t>System and Information Integrity Policy (TCC-SI-001).</w:t>
      </w:r>
    </w:p>
    <w:p w14:paraId="6501DFBC" w14:textId="77777777" w:rsidR="00B90DB3" w:rsidRDefault="00000000">
      <w:pPr>
        <w:ind w:left="635" w:right="13"/>
      </w:pPr>
      <w:proofErr w:type="spellStart"/>
      <w:r>
        <w:t>Wazuh</w:t>
      </w:r>
      <w:proofErr w:type="spellEnd"/>
      <w:r>
        <w:t xml:space="preserve"> Installation Summary (RA-5 implementation).</w:t>
      </w:r>
    </w:p>
    <w:p w14:paraId="13F116ED" w14:textId="77777777" w:rsidR="00B90DB3" w:rsidRDefault="00000000">
      <w:pPr>
        <w:spacing w:after="654"/>
        <w:ind w:left="635" w:right="13"/>
      </w:pPr>
      <w:proofErr w:type="spellStart"/>
      <w:r>
        <w:t>OpenSCAP</w:t>
      </w:r>
      <w:proofErr w:type="spellEnd"/>
      <w:r>
        <w:t xml:space="preserve"> Post-Remediation Results (RA-5 evidence).</w:t>
      </w:r>
    </w:p>
    <w:p w14:paraId="23093D98" w14:textId="77777777" w:rsidR="00B90DB3" w:rsidRDefault="00000000">
      <w:pPr>
        <w:pStyle w:val="Heading1"/>
        <w:ind w:left="-5"/>
      </w:pPr>
      <w:r>
        <w:t>Approval Signature</w:t>
      </w:r>
    </w:p>
    <w:p w14:paraId="348CAC3D" w14:textId="77777777" w:rsidR="00B90DB3" w:rsidRDefault="00000000">
      <w:pPr>
        <w:spacing w:after="12"/>
        <w:ind w:right="13"/>
      </w:pPr>
      <w:r>
        <w:t>/s/ Donald E. Shannon</w:t>
      </w:r>
    </w:p>
    <w:p w14:paraId="13B86699" w14:textId="77777777" w:rsidR="00B90DB3" w:rsidRDefault="00000000">
      <w:pPr>
        <w:spacing w:after="3" w:line="259" w:lineRule="auto"/>
        <w:ind w:left="11"/>
      </w:pPr>
      <w:r>
        <w:rPr>
          <w:b/>
        </w:rPr>
        <w:lastRenderedPageBreak/>
        <w:t>Owner/Principal</w:t>
      </w:r>
    </w:p>
    <w:p w14:paraId="2444A52B" w14:textId="77777777" w:rsidR="00B90DB3" w:rsidRDefault="00000000">
      <w:pPr>
        <w:spacing w:after="542"/>
        <w:ind w:right="13"/>
      </w:pPr>
      <w:r>
        <w:rPr>
          <w:b/>
        </w:rPr>
        <w:t>Date:</w:t>
      </w:r>
      <w:r>
        <w:t xml:space="preserve"> October 29, 2025</w:t>
      </w:r>
    </w:p>
    <w:p w14:paraId="78813530" w14:textId="77777777" w:rsidR="00B90DB3" w:rsidRDefault="00000000">
      <w:pPr>
        <w:spacing w:after="0" w:line="246" w:lineRule="auto"/>
        <w:ind w:left="-5"/>
      </w:pPr>
      <w:r>
        <w:rPr>
          <w:b/>
          <w:sz w:val="54"/>
        </w:rPr>
        <w:t>The Contract Coach Risk Management Procedure</w:t>
      </w:r>
    </w:p>
    <w:p w14:paraId="0FE27916" w14:textId="77777777" w:rsidR="00B90DB3" w:rsidRDefault="00000000">
      <w:pPr>
        <w:spacing w:after="3" w:line="259" w:lineRule="auto"/>
        <w:ind w:left="11" w:right="6534"/>
      </w:pPr>
      <w:r>
        <w:rPr>
          <w:b/>
        </w:rPr>
        <w:t>Donald E. Shannon LLC dba: The Contract Coach</w:t>
      </w:r>
    </w:p>
    <w:p w14:paraId="7E4C0433" w14:textId="77777777" w:rsidR="00B90DB3" w:rsidRDefault="00000000">
      <w:pPr>
        <w:spacing w:after="3" w:line="259" w:lineRule="auto"/>
        <w:ind w:left="11"/>
      </w:pPr>
      <w:proofErr w:type="spellStart"/>
      <w:r>
        <w:rPr>
          <w:b/>
        </w:rPr>
        <w:t>CyberHygiene</w:t>
      </w:r>
      <w:proofErr w:type="spellEnd"/>
      <w:r>
        <w:rPr>
          <w:b/>
        </w:rPr>
        <w:t xml:space="preserve"> Production Network (CPN)</w:t>
      </w:r>
    </w:p>
    <w:p w14:paraId="454A161B" w14:textId="77777777" w:rsidR="00B90DB3" w:rsidRDefault="00000000">
      <w:pPr>
        <w:spacing w:after="3" w:line="259" w:lineRule="auto"/>
        <w:ind w:left="11"/>
      </w:pPr>
      <w:r>
        <w:rPr>
          <w:b/>
        </w:rPr>
        <w:t>NIST SP 800-171 Rev 2 Compliance Documentation</w:t>
      </w:r>
    </w:p>
    <w:p w14:paraId="463EF422" w14:textId="77777777" w:rsidR="00B90DB3" w:rsidRDefault="00000000">
      <w:pPr>
        <w:spacing w:after="3" w:line="259" w:lineRule="auto"/>
        <w:ind w:left="11"/>
      </w:pPr>
      <w:r>
        <w:rPr>
          <w:b/>
        </w:rPr>
        <w:t>Document ID:</w:t>
      </w:r>
      <w:r>
        <w:t xml:space="preserve"> TCC-RA-002</w:t>
      </w:r>
    </w:p>
    <w:p w14:paraId="78288C86" w14:textId="77777777" w:rsidR="00B90DB3" w:rsidRDefault="00000000">
      <w:pPr>
        <w:spacing w:after="3" w:line="259" w:lineRule="auto"/>
        <w:ind w:left="11"/>
      </w:pPr>
      <w:r>
        <w:rPr>
          <w:b/>
        </w:rPr>
        <w:t>Version:</w:t>
      </w:r>
      <w:r>
        <w:t xml:space="preserve"> 1.0</w:t>
      </w:r>
    </w:p>
    <w:p w14:paraId="46A3D828" w14:textId="77777777" w:rsidR="00B90DB3" w:rsidRDefault="00000000">
      <w:pPr>
        <w:spacing w:after="12"/>
        <w:ind w:right="13"/>
      </w:pPr>
      <w:r>
        <w:rPr>
          <w:b/>
        </w:rPr>
        <w:t>Effective Date:</w:t>
      </w:r>
      <w:r>
        <w:t xml:space="preserve"> October 29, 2025</w:t>
      </w:r>
    </w:p>
    <w:p w14:paraId="16A84A87" w14:textId="77777777" w:rsidR="00B90DB3" w:rsidRDefault="00000000">
      <w:pPr>
        <w:spacing w:after="0"/>
        <w:ind w:right="13"/>
      </w:pPr>
      <w:r>
        <w:rPr>
          <w:b/>
        </w:rPr>
        <w:t>Review Schedule:</w:t>
      </w:r>
      <w:r>
        <w:t xml:space="preserve"> Annually or upon significant changes (e.g., new threats, system updates, or contract requirements)</w:t>
      </w:r>
    </w:p>
    <w:p w14:paraId="513FE845" w14:textId="77777777" w:rsidR="00B90DB3" w:rsidRDefault="00000000">
      <w:pPr>
        <w:spacing w:after="12"/>
        <w:ind w:right="13"/>
      </w:pPr>
      <w:r>
        <w:rPr>
          <w:b/>
        </w:rPr>
        <w:t>Next Review:</w:t>
      </w:r>
      <w:r>
        <w:t xml:space="preserve"> October 29, 2026</w:t>
      </w:r>
    </w:p>
    <w:p w14:paraId="1BBE86FF" w14:textId="77777777" w:rsidR="00B90DB3" w:rsidRDefault="00000000">
      <w:pPr>
        <w:spacing w:after="12"/>
        <w:ind w:right="13"/>
      </w:pPr>
      <w:r>
        <w:rPr>
          <w:b/>
        </w:rPr>
        <w:t>Owner:</w:t>
      </w:r>
      <w:r>
        <w:t xml:space="preserve"> Donald E. Shannon, ISSO/System Owner</w:t>
      </w:r>
    </w:p>
    <w:p w14:paraId="774D95A3" w14:textId="77777777" w:rsidR="00B90DB3" w:rsidRDefault="00000000">
      <w:pPr>
        <w:spacing w:after="12"/>
        <w:ind w:right="13"/>
      </w:pPr>
      <w:r>
        <w:rPr>
          <w:b/>
        </w:rPr>
        <w:t>Distribution:</w:t>
      </w:r>
      <w:r>
        <w:t xml:space="preserve"> Authorized personnel only</w:t>
      </w:r>
    </w:p>
    <w:p w14:paraId="76728679" w14:textId="77777777" w:rsidR="00B90DB3" w:rsidRDefault="00000000">
      <w:pPr>
        <w:spacing w:after="12"/>
        <w:ind w:right="13"/>
      </w:pPr>
      <w:r>
        <w:rPr>
          <w:b/>
        </w:rPr>
        <w:t>Classification:</w:t>
      </w:r>
      <w:r>
        <w:t xml:space="preserve"> Controlled Unclassified Information (CUI)</w:t>
      </w:r>
    </w:p>
    <w:p w14:paraId="229DBE54" w14:textId="77777777" w:rsidR="00B90DB3" w:rsidRDefault="00000000">
      <w:pPr>
        <w:spacing w:after="12"/>
        <w:ind w:right="13"/>
      </w:pPr>
      <w:r>
        <w:rPr>
          <w:b/>
        </w:rPr>
        <w:t>Prepared By:</w:t>
      </w:r>
      <w:r>
        <w:t xml:space="preserve"> Donald E. Shannon, ISSO</w:t>
      </w:r>
    </w:p>
    <w:p w14:paraId="189B656C" w14:textId="77777777" w:rsidR="00B90DB3" w:rsidRDefault="00000000">
      <w:pPr>
        <w:spacing w:after="670"/>
        <w:ind w:right="13"/>
      </w:pPr>
      <w:r>
        <w:rPr>
          <w:b/>
        </w:rPr>
        <w:t>Approval:</w:t>
      </w:r>
      <w:r>
        <w:t xml:space="preserve"> Donald E. Shannon, Owner/Principal</w:t>
      </w:r>
    </w:p>
    <w:p w14:paraId="1C8EAFF6" w14:textId="77777777" w:rsidR="00B90DB3" w:rsidRDefault="00000000">
      <w:pPr>
        <w:pStyle w:val="Heading1"/>
        <w:ind w:left="-5"/>
      </w:pPr>
      <w:r>
        <w:t>Overview</w:t>
      </w:r>
    </w:p>
    <w:p w14:paraId="29012E09" w14:textId="77777777" w:rsidR="00B90DB3" w:rsidRDefault="00000000">
      <w:pPr>
        <w:spacing w:after="674"/>
        <w:ind w:right="13"/>
      </w:pPr>
      <w:r>
        <w:t xml:space="preserve">This procedure provides step-by-step guidance for implementing the Risk Management Policy (TCC-RA-001). It operationalizes risk identification, assessment, response, and monitoring processes to protect CUI/FCI on the CPN, using low-overhead tools suited for a small organization (e.g., solo operator with contractors). Processes leverage automated capabilities like </w:t>
      </w:r>
      <w:proofErr w:type="spellStart"/>
      <w:r>
        <w:t>Wazuh</w:t>
      </w:r>
      <w:proofErr w:type="spellEnd"/>
      <w:r>
        <w:t xml:space="preserve"> SIEM (vulnerability detection, FIM, SCA) on </w:t>
      </w:r>
      <w:hyperlink r:id="rId13">
        <w:r>
          <w:rPr>
            <w:color w:val="0000ED"/>
            <w:u w:val="single" w:color="0000ED"/>
          </w:rPr>
          <w:t>dc1.c</w:t>
        </w:r>
      </w:hyperlink>
      <w:hyperlink r:id="rId14">
        <w:r>
          <w:rPr>
            <w:color w:val="0000ED"/>
          </w:rPr>
          <w:t>y</w:t>
        </w:r>
      </w:hyperlink>
      <w:hyperlink r:id="rId15">
        <w:r>
          <w:rPr>
            <w:color w:val="0000ED"/>
            <w:u w:val="single" w:color="0000ED"/>
          </w:rPr>
          <w:t>berinabox.net</w:t>
        </w:r>
      </w:hyperlink>
      <w:r>
        <w:t xml:space="preserve"> and </w:t>
      </w:r>
      <w:proofErr w:type="spellStart"/>
      <w:r>
        <w:t>OpenSCAP</w:t>
      </w:r>
      <w:proofErr w:type="spellEnd"/>
      <w:r>
        <w:t xml:space="preserve"> for compliance scans. Risks are tracked in a centralized risk register (/backup/risk-management/risk-register.xlsx or equivalent). All actions support NIST SP 800-171 RA-1 through RA-9 and CMMC Level 2 evidence requirements.</w:t>
      </w:r>
    </w:p>
    <w:p w14:paraId="2D4FD58E" w14:textId="77777777" w:rsidR="00B90DB3" w:rsidRDefault="00000000">
      <w:pPr>
        <w:pStyle w:val="Heading1"/>
        <w:spacing w:after="67"/>
        <w:ind w:left="-5"/>
      </w:pPr>
      <w:r>
        <w:t>Roles and Responsibilities</w:t>
      </w:r>
    </w:p>
    <w:p w14:paraId="6AC06A98" w14:textId="77777777" w:rsidR="00B90DB3" w:rsidRDefault="00000000">
      <w:pPr>
        <w:tabs>
          <w:tab w:val="center" w:pos="3100"/>
        </w:tabs>
        <w:spacing w:after="3" w:line="259" w:lineRule="auto"/>
        <w:ind w:left="0" w:firstLine="0"/>
      </w:pPr>
      <w:r>
        <w:rPr>
          <w:b/>
        </w:rPr>
        <w:t>Role</w:t>
      </w:r>
      <w:r>
        <w:rPr>
          <w:b/>
        </w:rPr>
        <w:tab/>
        <w:t>Responsibilities</w:t>
      </w:r>
    </w:p>
    <w:p w14:paraId="72C64A64" w14:textId="77777777" w:rsidR="00B90DB3" w:rsidRDefault="00000000">
      <w:pPr>
        <w:spacing w:after="0" w:line="259" w:lineRule="auto"/>
        <w:ind w:left="2128" w:right="17"/>
      </w:pPr>
      <w:r>
        <w:rPr>
          <w:sz w:val="19"/>
        </w:rPr>
        <w:t>Execute assessments/scans; update risk register; coordinate responses; review</w:t>
      </w:r>
    </w:p>
    <w:p w14:paraId="3C20E43A" w14:textId="77777777" w:rsidR="00B90DB3" w:rsidRDefault="00000000">
      <w:pPr>
        <w:spacing w:after="0" w:line="259" w:lineRule="auto"/>
        <w:ind w:left="11" w:right="6992"/>
      </w:pPr>
      <w:r>
        <w:rPr>
          <w:b/>
          <w:sz w:val="19"/>
        </w:rPr>
        <w:t>ISSO (Don Shannon)</w:t>
      </w:r>
    </w:p>
    <w:p w14:paraId="54E04F53" w14:textId="77777777" w:rsidR="00B90DB3" w:rsidRDefault="00000000">
      <w:pPr>
        <w:spacing w:after="38" w:line="259" w:lineRule="auto"/>
        <w:ind w:left="2128" w:right="17"/>
      </w:pPr>
      <w:proofErr w:type="spellStart"/>
      <w:r>
        <w:rPr>
          <w:sz w:val="19"/>
        </w:rPr>
        <w:t>Wazuh</w:t>
      </w:r>
      <w:proofErr w:type="spellEnd"/>
      <w:r>
        <w:rPr>
          <w:sz w:val="19"/>
        </w:rPr>
        <w:t>/</w:t>
      </w:r>
      <w:proofErr w:type="spellStart"/>
      <w:r>
        <w:rPr>
          <w:sz w:val="19"/>
        </w:rPr>
        <w:t>OpenSCAP</w:t>
      </w:r>
      <w:proofErr w:type="spellEnd"/>
      <w:r>
        <w:rPr>
          <w:sz w:val="19"/>
        </w:rPr>
        <w:t xml:space="preserve"> outputs; report high risks to Owner.</w:t>
      </w:r>
    </w:p>
    <w:p w14:paraId="3C4FFD37" w14:textId="77777777" w:rsidR="00B90DB3" w:rsidRDefault="00000000">
      <w:pPr>
        <w:spacing w:after="0" w:line="259" w:lineRule="auto"/>
        <w:ind w:right="263"/>
        <w:jc w:val="right"/>
      </w:pPr>
      <w:r>
        <w:rPr>
          <w:sz w:val="19"/>
        </w:rPr>
        <w:t>Approve risk responses for Medium/High risks; authorize resource allocation (e.g., vendor</w:t>
      </w:r>
    </w:p>
    <w:p w14:paraId="63B20D8E" w14:textId="77777777" w:rsidR="00B90DB3" w:rsidRDefault="00000000">
      <w:pPr>
        <w:spacing w:after="39" w:line="259" w:lineRule="auto"/>
        <w:ind w:left="2103" w:right="7157" w:hanging="2102"/>
      </w:pPr>
      <w:r>
        <w:rPr>
          <w:b/>
          <w:sz w:val="19"/>
        </w:rPr>
        <w:lastRenderedPageBreak/>
        <w:t xml:space="preserve">Owner/Principal </w:t>
      </w:r>
      <w:r>
        <w:rPr>
          <w:sz w:val="19"/>
        </w:rPr>
        <w:t>checks).</w:t>
      </w:r>
    </w:p>
    <w:p w14:paraId="40BEF3FA" w14:textId="77777777" w:rsidR="00B90DB3" w:rsidRDefault="00000000">
      <w:pPr>
        <w:spacing w:after="0" w:line="259" w:lineRule="auto"/>
        <w:ind w:right="356"/>
        <w:jc w:val="right"/>
      </w:pPr>
      <w:r>
        <w:rPr>
          <w:sz w:val="19"/>
        </w:rPr>
        <w:t xml:space="preserve">Report observed risks (e.g., via email to </w:t>
      </w:r>
      <w:r>
        <w:rPr>
          <w:color w:val="0000ED"/>
          <w:sz w:val="19"/>
          <w:u w:val="single" w:color="0000ED"/>
        </w:rPr>
        <w:t>Don@contract-coach.com</w:t>
      </w:r>
      <w:r>
        <w:rPr>
          <w:sz w:val="19"/>
        </w:rPr>
        <w:t>); provide input during</w:t>
      </w:r>
    </w:p>
    <w:p w14:paraId="78A28D2B" w14:textId="77777777" w:rsidR="00B90DB3" w:rsidRDefault="00000000">
      <w:pPr>
        <w:spacing w:after="38" w:line="259" w:lineRule="auto"/>
        <w:ind w:left="2103" w:right="4809" w:hanging="2102"/>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A93FEFA" wp14:editId="4AA9A9D7">
                <wp:simplePos x="0" y="0"/>
                <wp:positionH relativeFrom="column">
                  <wp:posOffset>0</wp:posOffset>
                </wp:positionH>
                <wp:positionV relativeFrom="paragraph">
                  <wp:posOffset>-739238</wp:posOffset>
                </wp:positionV>
                <wp:extent cx="6339840" cy="955040"/>
                <wp:effectExtent l="0" t="0" r="0" b="0"/>
                <wp:wrapNone/>
                <wp:docPr id="6618" name="Group 6618"/>
                <wp:cNvGraphicFramePr/>
                <a:graphic xmlns:a="http://schemas.openxmlformats.org/drawingml/2006/main">
                  <a:graphicData uri="http://schemas.microsoft.com/office/word/2010/wordprocessingGroup">
                    <wpg:wgp>
                      <wpg:cNvGrpSpPr/>
                      <wpg:grpSpPr>
                        <a:xfrm>
                          <a:off x="0" y="0"/>
                          <a:ext cx="6339840" cy="955040"/>
                          <a:chOff x="0" y="0"/>
                          <a:chExt cx="6339840" cy="955040"/>
                        </a:xfrm>
                      </wpg:grpSpPr>
                      <wps:wsp>
                        <wps:cNvPr id="8438" name="Shape 8438"/>
                        <wps:cNvSpPr/>
                        <wps:spPr>
                          <a:xfrm>
                            <a:off x="1330960" y="62992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39" name="Shape 8439"/>
                        <wps:cNvSpPr/>
                        <wps:spPr>
                          <a:xfrm>
                            <a:off x="1330960" y="944880"/>
                            <a:ext cx="5008880" cy="10161"/>
                          </a:xfrm>
                          <a:custGeom>
                            <a:avLst/>
                            <a:gdLst/>
                            <a:ahLst/>
                            <a:cxnLst/>
                            <a:rect l="0" t="0" r="0" b="0"/>
                            <a:pathLst>
                              <a:path w="5008880" h="10161">
                                <a:moveTo>
                                  <a:pt x="0" y="0"/>
                                </a:moveTo>
                                <a:lnTo>
                                  <a:pt x="5008880" y="0"/>
                                </a:lnTo>
                                <a:lnTo>
                                  <a:pt x="5008880" y="10161"/>
                                </a:lnTo>
                                <a:lnTo>
                                  <a:pt x="0" y="10161"/>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0" name="Shape 8440"/>
                        <wps:cNvSpPr/>
                        <wps:spPr>
                          <a:xfrm>
                            <a:off x="0" y="944880"/>
                            <a:ext cx="1330960" cy="10161"/>
                          </a:xfrm>
                          <a:custGeom>
                            <a:avLst/>
                            <a:gdLst/>
                            <a:ahLst/>
                            <a:cxnLst/>
                            <a:rect l="0" t="0" r="0" b="0"/>
                            <a:pathLst>
                              <a:path w="1330960" h="10161">
                                <a:moveTo>
                                  <a:pt x="0" y="0"/>
                                </a:moveTo>
                                <a:lnTo>
                                  <a:pt x="1330960" y="0"/>
                                </a:lnTo>
                                <a:lnTo>
                                  <a:pt x="1330960" y="10161"/>
                                </a:lnTo>
                                <a:lnTo>
                                  <a:pt x="0" y="10161"/>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1" name="Shape 8441"/>
                        <wps:cNvSpPr/>
                        <wps:spPr>
                          <a:xfrm>
                            <a:off x="1330960" y="62992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2" name="Shape 8442"/>
                        <wps:cNvSpPr/>
                        <wps:spPr>
                          <a:xfrm>
                            <a:off x="0" y="62992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3" name="Shape 8443"/>
                        <wps:cNvSpPr/>
                        <wps:spPr>
                          <a:xfrm>
                            <a:off x="1330960" y="31496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4" name="Shape 8444"/>
                        <wps:cNvSpPr/>
                        <wps:spPr>
                          <a:xfrm>
                            <a:off x="0" y="31496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5" name="Shape 8445"/>
                        <wps:cNvSpPr/>
                        <wps:spPr>
                          <a:xfrm>
                            <a:off x="1330960" y="0"/>
                            <a:ext cx="5008880" cy="10160"/>
                          </a:xfrm>
                          <a:custGeom>
                            <a:avLst/>
                            <a:gdLst/>
                            <a:ahLst/>
                            <a:cxnLst/>
                            <a:rect l="0" t="0" r="0" b="0"/>
                            <a:pathLst>
                              <a:path w="5008880" h="10160">
                                <a:moveTo>
                                  <a:pt x="0" y="0"/>
                                </a:moveTo>
                                <a:lnTo>
                                  <a:pt x="5008880" y="0"/>
                                </a:lnTo>
                                <a:lnTo>
                                  <a:pt x="500888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s:wsp>
                        <wps:cNvPr id="8446" name="Shape 8446"/>
                        <wps:cNvSpPr/>
                        <wps:spPr>
                          <a:xfrm>
                            <a:off x="0" y="0"/>
                            <a:ext cx="1330960" cy="10160"/>
                          </a:xfrm>
                          <a:custGeom>
                            <a:avLst/>
                            <a:gdLst/>
                            <a:ahLst/>
                            <a:cxnLst/>
                            <a:rect l="0" t="0" r="0" b="0"/>
                            <a:pathLst>
                              <a:path w="1330960" h="10160">
                                <a:moveTo>
                                  <a:pt x="0" y="0"/>
                                </a:moveTo>
                                <a:lnTo>
                                  <a:pt x="1330960" y="0"/>
                                </a:lnTo>
                                <a:lnTo>
                                  <a:pt x="1330960" y="10160"/>
                                </a:lnTo>
                                <a:lnTo>
                                  <a:pt x="0" y="10160"/>
                                </a:lnTo>
                                <a:lnTo>
                                  <a:pt x="0" y="0"/>
                                </a:lnTo>
                              </a:path>
                            </a:pathLst>
                          </a:custGeom>
                          <a:ln w="0" cap="flat">
                            <a:miter lim="127000"/>
                          </a:ln>
                        </wps:spPr>
                        <wps:style>
                          <a:lnRef idx="0">
                            <a:srgbClr val="000000">
                              <a:alpha val="0"/>
                            </a:srgbClr>
                          </a:lnRef>
                          <a:fillRef idx="1">
                            <a:srgbClr val="CFD9DD"/>
                          </a:fillRef>
                          <a:effectRef idx="0">
                            <a:scrgbClr r="0" g="0" b="0"/>
                          </a:effectRef>
                          <a:fontRef idx="none"/>
                        </wps:style>
                        <wps:bodyPr/>
                      </wps:wsp>
                    </wpg:wgp>
                  </a:graphicData>
                </a:graphic>
              </wp:anchor>
            </w:drawing>
          </mc:Choice>
          <mc:Fallback xmlns:a="http://schemas.openxmlformats.org/drawingml/2006/main">
            <w:pict>
              <v:group id="Group 6618" style="width:499.2pt;height:75.2pt;position:absolute;z-index:-2147483594;mso-position-horizontal-relative:text;mso-position-horizontal:absolute;margin-left:0pt;mso-position-vertical-relative:text;margin-top:-58.2078pt;" coordsize="63398,9550">
                <v:shape id="Shape 8447" style="position:absolute;width:50088;height:101;left:13309;top:6299;" coordsize="5008880,10160" path="m0,0l5008880,0l5008880,10160l0,10160l0,0">
                  <v:stroke weight="0pt" endcap="flat" joinstyle="miter" miterlimit="10" on="false" color="#000000" opacity="0"/>
                  <v:fill on="true" color="#cfd9dd"/>
                </v:shape>
                <v:shape id="Shape 8448" style="position:absolute;width:50088;height:101;left:13309;top:9448;" coordsize="5008880,10161" path="m0,0l5008880,0l5008880,10161l0,10161l0,0">
                  <v:stroke weight="0pt" endcap="flat" joinstyle="miter" miterlimit="10" on="false" color="#000000" opacity="0"/>
                  <v:fill on="true" color="#cfd9dd"/>
                </v:shape>
                <v:shape id="Shape 8449" style="position:absolute;width:13309;height:101;left:0;top:9448;" coordsize="1330960,10161" path="m0,0l1330960,0l1330960,10161l0,10161l0,0">
                  <v:stroke weight="0pt" endcap="flat" joinstyle="miter" miterlimit="10" on="false" color="#000000" opacity="0"/>
                  <v:fill on="true" color="#cfd9dd"/>
                </v:shape>
                <v:shape id="Shape 8450" style="position:absolute;width:50088;height:101;left:13309;top:6299;" coordsize="5008880,10160" path="m0,0l5008880,0l5008880,10160l0,10160l0,0">
                  <v:stroke weight="0pt" endcap="flat" joinstyle="miter" miterlimit="10" on="false" color="#000000" opacity="0"/>
                  <v:fill on="true" color="#cfd9dd"/>
                </v:shape>
                <v:shape id="Shape 8451" style="position:absolute;width:13309;height:101;left:0;top:6299;" coordsize="1330960,10160" path="m0,0l1330960,0l1330960,10160l0,10160l0,0">
                  <v:stroke weight="0pt" endcap="flat" joinstyle="miter" miterlimit="10" on="false" color="#000000" opacity="0"/>
                  <v:fill on="true" color="#cfd9dd"/>
                </v:shape>
                <v:shape id="Shape 8452" style="position:absolute;width:50088;height:101;left:13309;top:3149;" coordsize="5008880,10160" path="m0,0l5008880,0l5008880,10160l0,10160l0,0">
                  <v:stroke weight="0pt" endcap="flat" joinstyle="miter" miterlimit="10" on="false" color="#000000" opacity="0"/>
                  <v:fill on="true" color="#cfd9dd"/>
                </v:shape>
                <v:shape id="Shape 8453" style="position:absolute;width:13309;height:101;left:0;top:3149;" coordsize="1330960,10160" path="m0,0l1330960,0l1330960,10160l0,10160l0,0">
                  <v:stroke weight="0pt" endcap="flat" joinstyle="miter" miterlimit="10" on="false" color="#000000" opacity="0"/>
                  <v:fill on="true" color="#cfd9dd"/>
                </v:shape>
                <v:shape id="Shape 8454" style="position:absolute;width:50088;height:101;left:13309;top:0;" coordsize="5008880,10160" path="m0,0l5008880,0l5008880,10160l0,10160l0,0">
                  <v:stroke weight="0pt" endcap="flat" joinstyle="miter" miterlimit="10" on="false" color="#000000" opacity="0"/>
                  <v:fill on="true" color="#cfd9dd"/>
                </v:shape>
                <v:shape id="Shape 8455" style="position:absolute;width:13309;height:101;left:0;top:0;" coordsize="1330960,10160" path="m0,0l1330960,0l1330960,10160l0,10160l0,0">
                  <v:stroke weight="0pt" endcap="flat" joinstyle="miter" miterlimit="10" on="false" color="#000000" opacity="0"/>
                  <v:fill on="true" color="#cfd9dd"/>
                </v:shape>
              </v:group>
            </w:pict>
          </mc:Fallback>
        </mc:AlternateContent>
      </w:r>
      <w:r>
        <w:rPr>
          <w:b/>
          <w:sz w:val="19"/>
        </w:rPr>
        <w:t xml:space="preserve">Personnel/Contractors </w:t>
      </w:r>
      <w:r>
        <w:rPr>
          <w:sz w:val="19"/>
        </w:rPr>
        <w:t>assessments; adhere to mitigations.</w:t>
      </w:r>
    </w:p>
    <w:p w14:paraId="0F0E922D" w14:textId="77777777" w:rsidR="00B90DB3" w:rsidRDefault="00000000">
      <w:pPr>
        <w:spacing w:after="0" w:line="259" w:lineRule="auto"/>
        <w:ind w:left="11" w:right="6992"/>
      </w:pPr>
      <w:r>
        <w:rPr>
          <w:b/>
          <w:sz w:val="19"/>
        </w:rPr>
        <w:t>Contract Admin (if</w:t>
      </w:r>
    </w:p>
    <w:p w14:paraId="3D0A7CDF" w14:textId="77777777" w:rsidR="00B90DB3" w:rsidRDefault="00000000">
      <w:pPr>
        <w:spacing w:after="38" w:line="259" w:lineRule="auto"/>
        <w:ind w:left="1" w:right="17" w:firstLine="2102"/>
      </w:pPr>
      <w:r>
        <w:rPr>
          <w:sz w:val="19"/>
        </w:rPr>
        <w:t xml:space="preserve">Assist with supply chain vendor </w:t>
      </w:r>
      <w:proofErr w:type="gramStart"/>
      <w:r>
        <w:rPr>
          <w:sz w:val="19"/>
        </w:rPr>
        <w:t>evaluations;</w:t>
      </w:r>
      <w:proofErr w:type="gramEnd"/>
      <w:r>
        <w:rPr>
          <w:sz w:val="19"/>
        </w:rPr>
        <w:t xml:space="preserve"> document third-party risk attestations. </w:t>
      </w:r>
      <w:r>
        <w:rPr>
          <w:b/>
          <w:sz w:val="19"/>
        </w:rPr>
        <w:t>engaged)</w:t>
      </w:r>
    </w:p>
    <w:p w14:paraId="56655D83" w14:textId="77777777" w:rsidR="00B90DB3" w:rsidRDefault="00000000">
      <w:pPr>
        <w:pStyle w:val="Heading1"/>
        <w:spacing w:after="407"/>
        <w:ind w:left="-5"/>
      </w:pPr>
      <w:r>
        <w:t>Procedure Steps</w:t>
      </w:r>
    </w:p>
    <w:p w14:paraId="09C15704" w14:textId="77777777" w:rsidR="00B90DB3" w:rsidRDefault="00000000">
      <w:pPr>
        <w:pStyle w:val="Heading2"/>
        <w:ind w:left="-5"/>
      </w:pPr>
      <w:r>
        <w:t>1. Security Categorization (RA-2: Initial or Change-Driven)</w:t>
      </w:r>
    </w:p>
    <w:p w14:paraId="5933E18F"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69E581F5" wp14:editId="24B78094">
                <wp:extent cx="50800" cy="50800"/>
                <wp:effectExtent l="0" t="0" r="0" b="0"/>
                <wp:docPr id="6496" name="Group 6496"/>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440" name="Shape 44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96" style="width:4pt;height:4pt;mso-position-horizontal-relative:char;mso-position-vertical-relative:line" coordsize="508,508">
                <v:shape id="Shape 440"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Trigger:</w:t>
      </w:r>
      <w:r>
        <w:t xml:space="preserve"> New system/contract, annual review, or significant change (e.g., adding a workstation).</w:t>
      </w:r>
    </w:p>
    <w:p w14:paraId="36611220" w14:textId="77777777" w:rsidR="00B90DB3" w:rsidRDefault="00000000">
      <w:pPr>
        <w:spacing w:after="3" w:line="259" w:lineRule="auto"/>
        <w:ind w:left="394"/>
      </w:pPr>
      <w:r>
        <w:rPr>
          <w:rFonts w:ascii="Calibri" w:eastAsia="Calibri" w:hAnsi="Calibri" w:cs="Calibri"/>
          <w:noProof/>
          <w:sz w:val="22"/>
        </w:rPr>
        <mc:AlternateContent>
          <mc:Choice Requires="wpg">
            <w:drawing>
              <wp:inline distT="0" distB="0" distL="0" distR="0" wp14:anchorId="2ECC68CF" wp14:editId="72DDAC21">
                <wp:extent cx="50800" cy="50800"/>
                <wp:effectExtent l="0" t="0" r="0" b="0"/>
                <wp:docPr id="6497" name="Group 6497"/>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444" name="Shape 444"/>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97" style="width:4pt;height:4pt;mso-position-horizontal-relative:char;mso-position-vertical-relative:line" coordsize="508,508">
                <v:shape id="Shape 444"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Steps:</w:t>
      </w:r>
    </w:p>
    <w:p w14:paraId="45013409" w14:textId="77777777" w:rsidR="00B90DB3" w:rsidRDefault="00000000">
      <w:pPr>
        <w:numPr>
          <w:ilvl w:val="0"/>
          <w:numId w:val="2"/>
        </w:numPr>
        <w:spacing w:after="12"/>
        <w:ind w:right="13" w:hanging="285"/>
      </w:pPr>
      <w:r>
        <w:t>Review FIPS 199 impact levels for CPN assets</w:t>
      </w:r>
    </w:p>
    <w:p w14:paraId="5A361203" w14:textId="77777777" w:rsidR="00B90DB3" w:rsidRDefault="00000000">
      <w:pPr>
        <w:spacing w:after="12"/>
        <w:ind w:left="635" w:right="13"/>
      </w:pPr>
      <w:r>
        <w:t>(confidentiality/integrity/availability: Moderate baseline).</w:t>
      </w:r>
    </w:p>
    <w:p w14:paraId="675DE7A3" w14:textId="77777777" w:rsidR="00B90DB3" w:rsidRDefault="00000000">
      <w:pPr>
        <w:numPr>
          <w:ilvl w:val="0"/>
          <w:numId w:val="2"/>
        </w:numPr>
        <w:spacing w:after="0"/>
        <w:ind w:right="13" w:hanging="285"/>
      </w:pPr>
      <w:r>
        <w:t>Document in SSP Section 2.1 (/backup/</w:t>
      </w:r>
      <w:proofErr w:type="spellStart"/>
      <w:r>
        <w:t>ssp</w:t>
      </w:r>
      <w:proofErr w:type="spellEnd"/>
      <w:r>
        <w:t xml:space="preserve">/section-2.1-impact-categorization.pdf): List assets (e.g., dc1: High for integrity due to </w:t>
      </w:r>
      <w:proofErr w:type="spellStart"/>
      <w:r>
        <w:t>Wazuh</w:t>
      </w:r>
      <w:proofErr w:type="spellEnd"/>
      <w:r>
        <w:t xml:space="preserve"> Manager).</w:t>
      </w:r>
    </w:p>
    <w:p w14:paraId="188C3D4C" w14:textId="77777777" w:rsidR="00B90DB3" w:rsidRDefault="00000000">
      <w:pPr>
        <w:numPr>
          <w:ilvl w:val="0"/>
          <w:numId w:val="2"/>
        </w:numPr>
        <w:ind w:right="13" w:hanging="285"/>
      </w:pPr>
      <w:r>
        <w:t>Notify personnel of changes via email within 3 days.</w:t>
      </w:r>
    </w:p>
    <w:p w14:paraId="5718415C"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D217383" wp14:editId="4759364A">
                <wp:simplePos x="0" y="0"/>
                <wp:positionH relativeFrom="column">
                  <wp:posOffset>243840</wp:posOffset>
                </wp:positionH>
                <wp:positionV relativeFrom="paragraph">
                  <wp:posOffset>54055</wp:posOffset>
                </wp:positionV>
                <wp:extent cx="50800" cy="314960"/>
                <wp:effectExtent l="0" t="0" r="0" b="0"/>
                <wp:wrapSquare wrapText="bothSides"/>
                <wp:docPr id="6498" name="Group 6498"/>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452" name="Shape 45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 name="Shape 455"/>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8" style="width:4pt;height:24.8pt;position:absolute;mso-position-horizontal-relative:text;mso-position-horizontal:absolute;margin-left:19.2pt;mso-position-vertical-relative:text;margin-top:4.25629pt;" coordsize="508,3149">
                <v:shape id="Shape 452"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455"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Timeline:</w:t>
      </w:r>
      <w:r>
        <w:t xml:space="preserve"> Complete within 7 days of trigger.</w:t>
      </w:r>
    </w:p>
    <w:p w14:paraId="58903B77" w14:textId="77777777" w:rsidR="00B90DB3" w:rsidRDefault="00000000">
      <w:pPr>
        <w:spacing w:after="526"/>
        <w:ind w:left="635" w:right="13"/>
      </w:pPr>
      <w:r>
        <w:rPr>
          <w:b/>
        </w:rPr>
        <w:t>Evidence:</w:t>
      </w:r>
      <w:r>
        <w:t xml:space="preserve"> Updated SSP excerpt; categorization worksheet in risk register.</w:t>
      </w:r>
    </w:p>
    <w:p w14:paraId="3046244A" w14:textId="77777777" w:rsidR="00B90DB3" w:rsidRDefault="00000000">
      <w:pPr>
        <w:pStyle w:val="Heading2"/>
        <w:ind w:left="-5"/>
      </w:pPr>
      <w:r>
        <w:t xml:space="preserve">2. Risk Identification and Assessment (RA-3: Periodic or </w:t>
      </w:r>
      <w:proofErr w:type="spellStart"/>
      <w:r>
        <w:t>EventBased</w:t>
      </w:r>
      <w:proofErr w:type="spellEnd"/>
      <w:r>
        <w:t>)</w:t>
      </w:r>
    </w:p>
    <w:p w14:paraId="0DEAFF7B"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44849C95" wp14:editId="2E77E8F4">
                <wp:extent cx="50800" cy="50800"/>
                <wp:effectExtent l="0" t="0" r="0" b="0"/>
                <wp:docPr id="6499" name="Group 649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460" name="Shape 460"/>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99" style="width:4pt;height:4pt;mso-position-horizontal-relative:char;mso-position-vertical-relative:line" coordsize="508,508">
                <v:shape id="Shape 460"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Trigger:</w:t>
      </w:r>
      <w:r>
        <w:t xml:space="preserve"> Annual (October), system changes, incidents (per TCC-IRP-001), or </w:t>
      </w:r>
      <w:proofErr w:type="spellStart"/>
      <w:r>
        <w:t>Wazuh</w:t>
      </w:r>
      <w:proofErr w:type="spellEnd"/>
      <w:r>
        <w:t xml:space="preserve"> alerts (e.g., CVSS &gt;7.0).</w:t>
      </w:r>
    </w:p>
    <w:p w14:paraId="0B57C7EF" w14:textId="77777777" w:rsidR="00B90DB3" w:rsidRDefault="00000000">
      <w:pPr>
        <w:spacing w:after="3" w:line="259" w:lineRule="auto"/>
        <w:ind w:left="394"/>
      </w:pPr>
      <w:r>
        <w:rPr>
          <w:rFonts w:ascii="Calibri" w:eastAsia="Calibri" w:hAnsi="Calibri" w:cs="Calibri"/>
          <w:noProof/>
          <w:sz w:val="22"/>
        </w:rPr>
        <mc:AlternateContent>
          <mc:Choice Requires="wpg">
            <w:drawing>
              <wp:inline distT="0" distB="0" distL="0" distR="0" wp14:anchorId="4930B6E6" wp14:editId="6CE582B9">
                <wp:extent cx="50800" cy="50800"/>
                <wp:effectExtent l="0" t="0" r="0" b="0"/>
                <wp:docPr id="6500" name="Group 6500"/>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464" name="Shape 464"/>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0" style="width:4pt;height:4pt;mso-position-horizontal-relative:char;mso-position-vertical-relative:line" coordsize="508,508">
                <v:shape id="Shape 464"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Steps:</w:t>
      </w:r>
    </w:p>
    <w:p w14:paraId="419DE2C8" w14:textId="77777777" w:rsidR="00B90DB3" w:rsidRDefault="00000000">
      <w:pPr>
        <w:numPr>
          <w:ilvl w:val="0"/>
          <w:numId w:val="3"/>
        </w:numPr>
        <w:spacing w:after="0"/>
        <w:ind w:right="13"/>
      </w:pPr>
      <w:r>
        <w:t xml:space="preserve">Gather inputs: Review </w:t>
      </w:r>
      <w:proofErr w:type="spellStart"/>
      <w:r>
        <w:t>Wazuh</w:t>
      </w:r>
      <w:proofErr w:type="spellEnd"/>
      <w:r>
        <w:t xml:space="preserve"> dashboard (/var/</w:t>
      </w:r>
      <w:proofErr w:type="spellStart"/>
      <w:r>
        <w:t>ossec</w:t>
      </w:r>
      <w:proofErr w:type="spellEnd"/>
      <w:r>
        <w:t xml:space="preserve">/logs/ossec.log) </w:t>
      </w:r>
      <w:proofErr w:type="spellStart"/>
      <w:r>
        <w:t>forvulnerabilities</w:t>
      </w:r>
      <w:proofErr w:type="spellEnd"/>
      <w:r>
        <w:t xml:space="preserve">/FIM changes; run </w:t>
      </w:r>
      <w:proofErr w:type="spellStart"/>
      <w:r>
        <w:t>OpenSCAP</w:t>
      </w:r>
      <w:proofErr w:type="spellEnd"/>
      <w:r>
        <w:t xml:space="preserve"> eval (e.g., </w:t>
      </w:r>
      <w:proofErr w:type="spellStart"/>
      <w:r>
        <w:rPr>
          <w:rFonts w:ascii="Courier New" w:eastAsia="Courier New" w:hAnsi="Courier New" w:cs="Courier New"/>
          <w:sz w:val="21"/>
        </w:rPr>
        <w:t>sudo</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oscap</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xccdf</w:t>
      </w:r>
      <w:proofErr w:type="spellEnd"/>
      <w:r>
        <w:rPr>
          <w:rFonts w:ascii="Courier New" w:eastAsia="Courier New" w:hAnsi="Courier New" w:cs="Courier New"/>
          <w:sz w:val="21"/>
        </w:rPr>
        <w:t xml:space="preserve"> eval -profile cui ...</w:t>
      </w:r>
      <w:r>
        <w:t xml:space="preserve"> as in post-remediation results).</w:t>
      </w:r>
    </w:p>
    <w:p w14:paraId="6111ED05" w14:textId="77777777" w:rsidR="00B90DB3" w:rsidRDefault="00000000">
      <w:pPr>
        <w:numPr>
          <w:ilvl w:val="0"/>
          <w:numId w:val="3"/>
        </w:numPr>
        <w:spacing w:after="0"/>
        <w:ind w:right="13"/>
      </w:pPr>
      <w:r>
        <w:t>Identify threats/vulnerabilities: Use NIST SP 800-30 template—list threats (</w:t>
      </w:r>
      <w:proofErr w:type="spellStart"/>
      <w:proofErr w:type="gramStart"/>
      <w:r>
        <w:t>e.g.,phishing</w:t>
      </w:r>
      <w:proofErr w:type="spellEnd"/>
      <w:proofErr w:type="gramEnd"/>
      <w:r>
        <w:t xml:space="preserve">, malware), vulnerabilities (e.g., unpatched </w:t>
      </w:r>
      <w:proofErr w:type="spellStart"/>
      <w:r>
        <w:t>dnf</w:t>
      </w:r>
      <w:proofErr w:type="spellEnd"/>
      <w:r>
        <w:t xml:space="preserve"> packages), likelihood (Low/Med/High), impact (Low/Med/High).</w:t>
      </w:r>
    </w:p>
    <w:p w14:paraId="07BEB4E8" w14:textId="77777777" w:rsidR="00B90DB3" w:rsidRDefault="00000000">
      <w:pPr>
        <w:numPr>
          <w:ilvl w:val="0"/>
          <w:numId w:val="3"/>
        </w:numPr>
        <w:spacing w:after="0"/>
        <w:ind w:right="13"/>
      </w:pPr>
      <w:r>
        <w:t>Calculate risk score: Qualitative matrix (Likelihood x Impact = Risk Level</w:t>
      </w:r>
      <w:proofErr w:type="gramStart"/>
      <w:r>
        <w:t>);quantitative</w:t>
      </w:r>
      <w:proofErr w:type="gramEnd"/>
      <w:r>
        <w:t xml:space="preserve"> if needed (e.g., ALE = SLE x ARO via spreadsheet). d. Prioritize: High risks (score &gt; Medium) escalate immediately.</w:t>
      </w:r>
    </w:p>
    <w:p w14:paraId="3A2EE4D3" w14:textId="77777777" w:rsidR="00B90DB3" w:rsidRDefault="00000000">
      <w:pPr>
        <w:ind w:left="635" w:right="13"/>
      </w:pPr>
      <w:r>
        <w:t>e. Enter into risk register (/backup/risk-management/risk-register.xlsx): Columns for ID, Description, Owner, Likelihood, Impact, Score, Status.</w:t>
      </w:r>
    </w:p>
    <w:p w14:paraId="340D4380"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BD4E5FF" wp14:editId="71884BF7">
                <wp:simplePos x="0" y="0"/>
                <wp:positionH relativeFrom="column">
                  <wp:posOffset>243840</wp:posOffset>
                </wp:positionH>
                <wp:positionV relativeFrom="paragraph">
                  <wp:posOffset>54054</wp:posOffset>
                </wp:positionV>
                <wp:extent cx="50800" cy="314960"/>
                <wp:effectExtent l="0" t="0" r="0" b="0"/>
                <wp:wrapSquare wrapText="bothSides"/>
                <wp:docPr id="6501" name="Group 6501"/>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479" name="Shape 479"/>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 name="Shape 482"/>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1" style="width:4pt;height:24.8pt;position:absolute;mso-position-horizontal-relative:text;mso-position-horizontal:absolute;margin-left:19.2pt;mso-position-vertical-relative:text;margin-top:4.25623pt;" coordsize="508,3149">
                <v:shape id="Shape 479"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482"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w10:wrap type="square"/>
              </v:group>
            </w:pict>
          </mc:Fallback>
        </mc:AlternateContent>
      </w:r>
      <w:r>
        <w:rPr>
          <w:b/>
        </w:rPr>
        <w:t>Timeline:</w:t>
      </w:r>
      <w:r>
        <w:t xml:space="preserve"> Complete within 30 days of trigger; 72 hours for </w:t>
      </w:r>
      <w:proofErr w:type="gramStart"/>
      <w:r>
        <w:t>incident-linked</w:t>
      </w:r>
      <w:proofErr w:type="gramEnd"/>
      <w:r>
        <w:t>.</w:t>
      </w:r>
    </w:p>
    <w:p w14:paraId="7BE35EF6" w14:textId="77777777" w:rsidR="00B90DB3" w:rsidRDefault="00000000">
      <w:pPr>
        <w:spacing w:after="530"/>
        <w:ind w:left="635" w:right="13"/>
      </w:pPr>
      <w:r>
        <w:rPr>
          <w:b/>
        </w:rPr>
        <w:t>Evidence:</w:t>
      </w:r>
      <w:r>
        <w:t xml:space="preserve"> Risk register export; </w:t>
      </w:r>
      <w:proofErr w:type="spellStart"/>
      <w:r>
        <w:t>Wazuh</w:t>
      </w:r>
      <w:proofErr w:type="spellEnd"/>
      <w:r>
        <w:t>/</w:t>
      </w:r>
      <w:proofErr w:type="spellStart"/>
      <w:r>
        <w:t>OpenSCAP</w:t>
      </w:r>
      <w:proofErr w:type="spellEnd"/>
      <w:r>
        <w:t xml:space="preserve"> logs/reports (e.g., /backup/compliance-scans/).</w:t>
      </w:r>
    </w:p>
    <w:p w14:paraId="5CBEFEEC" w14:textId="77777777" w:rsidR="00B90DB3" w:rsidRDefault="00000000">
      <w:pPr>
        <w:pStyle w:val="Heading2"/>
        <w:ind w:left="-5"/>
      </w:pPr>
      <w:r>
        <w:lastRenderedPageBreak/>
        <w:t>3. Risk Assessment Updates (RA-3: Continuous Integration)</w:t>
      </w:r>
    </w:p>
    <w:p w14:paraId="264691CE"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4D724E4" wp14:editId="1CAEF05C">
                <wp:simplePos x="0" y="0"/>
                <wp:positionH relativeFrom="column">
                  <wp:posOffset>243840</wp:posOffset>
                </wp:positionH>
                <wp:positionV relativeFrom="paragraph">
                  <wp:posOffset>54055</wp:posOffset>
                </wp:positionV>
                <wp:extent cx="50800" cy="314961"/>
                <wp:effectExtent l="0" t="0" r="0" b="0"/>
                <wp:wrapSquare wrapText="bothSides"/>
                <wp:docPr id="6502" name="Group 6502"/>
                <wp:cNvGraphicFramePr/>
                <a:graphic xmlns:a="http://schemas.openxmlformats.org/drawingml/2006/main">
                  <a:graphicData uri="http://schemas.microsoft.com/office/word/2010/wordprocessingGroup">
                    <wpg:wgp>
                      <wpg:cNvGrpSpPr/>
                      <wpg:grpSpPr>
                        <a:xfrm>
                          <a:off x="0" y="0"/>
                          <a:ext cx="50800" cy="314961"/>
                          <a:chOff x="0" y="0"/>
                          <a:chExt cx="50800" cy="314961"/>
                        </a:xfrm>
                      </wpg:grpSpPr>
                      <wps:wsp>
                        <wps:cNvPr id="487" name="Shape 487"/>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 name="Shape 490"/>
                        <wps:cNvSpPr/>
                        <wps:spPr>
                          <a:xfrm>
                            <a:off x="0" y="264161"/>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2" style="width:4pt;height:24.8pt;position:absolute;mso-position-horizontal-relative:text;mso-position-horizontal:absolute;margin-left:19.2pt;mso-position-vertical-relative:text;margin-top:4.25629pt;" coordsize="508,3149">
                <v:shape id="Shape 487"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490"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Trigger:</w:t>
      </w:r>
      <w:r>
        <w:t xml:space="preserve"> New </w:t>
      </w:r>
      <w:proofErr w:type="spellStart"/>
      <w:r>
        <w:t>Wazuh</w:t>
      </w:r>
      <w:proofErr w:type="spellEnd"/>
      <w:r>
        <w:t xml:space="preserve"> SCA/FIM alerts or post-remediation scans.</w:t>
      </w:r>
    </w:p>
    <w:p w14:paraId="7C545F27" w14:textId="77777777" w:rsidR="00B90DB3" w:rsidRDefault="00000000">
      <w:pPr>
        <w:spacing w:after="3" w:line="259" w:lineRule="auto"/>
        <w:ind w:left="394"/>
      </w:pPr>
      <w:r>
        <w:rPr>
          <w:b/>
        </w:rPr>
        <w:t>Steps:</w:t>
      </w:r>
    </w:p>
    <w:p w14:paraId="4BD35AC5" w14:textId="77777777" w:rsidR="00B90DB3" w:rsidRDefault="00000000">
      <w:pPr>
        <w:numPr>
          <w:ilvl w:val="0"/>
          <w:numId w:val="4"/>
        </w:numPr>
        <w:spacing w:after="0"/>
        <w:ind w:right="13"/>
      </w:pPr>
      <w:r>
        <w:t xml:space="preserve">Compare current scan results (e.g., </w:t>
      </w:r>
      <w:proofErr w:type="spellStart"/>
      <w:r>
        <w:t>OpenSCAP</w:t>
      </w:r>
      <w:proofErr w:type="spellEnd"/>
      <w:r>
        <w:t xml:space="preserve"> pass rates &gt;95%) against </w:t>
      </w:r>
      <w:proofErr w:type="spellStart"/>
      <w:r>
        <w:t>priorassessments</w:t>
      </w:r>
      <w:proofErr w:type="spellEnd"/>
      <w:r>
        <w:t>.</w:t>
      </w:r>
    </w:p>
    <w:p w14:paraId="064E1E4C" w14:textId="77777777" w:rsidR="00B90DB3" w:rsidRDefault="00000000">
      <w:pPr>
        <w:numPr>
          <w:ilvl w:val="0"/>
          <w:numId w:val="4"/>
        </w:numPr>
        <w:spacing w:after="0"/>
        <w:ind w:right="13"/>
      </w:pPr>
      <w:r>
        <w:t xml:space="preserve">Update risk scores in register; flag emerging risks (e.g., new CVE in </w:t>
      </w:r>
      <w:proofErr w:type="spellStart"/>
      <w:r>
        <w:t>Wazuhfeed</w:t>
      </w:r>
      <w:proofErr w:type="spellEnd"/>
      <w:r>
        <w:t>).</w:t>
      </w:r>
    </w:p>
    <w:p w14:paraId="7DECFE35" w14:textId="77777777" w:rsidR="00B90DB3" w:rsidRDefault="00000000">
      <w:pPr>
        <w:numPr>
          <w:ilvl w:val="0"/>
          <w:numId w:val="4"/>
        </w:numPr>
        <w:ind w:right="13"/>
      </w:pPr>
      <w:r>
        <w:t xml:space="preserve">Cross-reference with other policies: E.g., personnel changes (TCC-PS-002) </w:t>
      </w:r>
      <w:proofErr w:type="spellStart"/>
      <w:r>
        <w:t>forinsider</w:t>
      </w:r>
      <w:proofErr w:type="spellEnd"/>
      <w:r>
        <w:t xml:space="preserve"> risks; integrity flaws (TCC-SI-001) for SI-7 ties.</w:t>
      </w:r>
    </w:p>
    <w:p w14:paraId="07E124BA"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E47AF5E" wp14:editId="1F1FA0F6">
                <wp:simplePos x="0" y="0"/>
                <wp:positionH relativeFrom="column">
                  <wp:posOffset>243840</wp:posOffset>
                </wp:positionH>
                <wp:positionV relativeFrom="paragraph">
                  <wp:posOffset>54055</wp:posOffset>
                </wp:positionV>
                <wp:extent cx="50800" cy="314960"/>
                <wp:effectExtent l="0" t="0" r="0" b="0"/>
                <wp:wrapSquare wrapText="bothSides"/>
                <wp:docPr id="6815" name="Group 6815"/>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520" name="Shape 52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 name="Shape 523"/>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5" style="width:4pt;height:24.8pt;position:absolute;mso-position-horizontal-relative:text;mso-position-horizontal:absolute;margin-left:19.2pt;mso-position-vertical-relative:text;margin-top:4.25629pt;" coordsize="508,3149">
                <v:shape id="Shape 520"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523"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w10:wrap type="square"/>
              </v:group>
            </w:pict>
          </mc:Fallback>
        </mc:AlternateContent>
      </w:r>
      <w:r>
        <w:rPr>
          <w:b/>
        </w:rPr>
        <w:t>Timeline:</w:t>
      </w:r>
      <w:r>
        <w:t xml:space="preserve"> Within 7 days of alert.</w:t>
      </w:r>
    </w:p>
    <w:p w14:paraId="634AB595" w14:textId="77777777" w:rsidR="00B90DB3" w:rsidRDefault="00000000">
      <w:pPr>
        <w:spacing w:after="526"/>
        <w:ind w:left="635" w:right="13"/>
      </w:pPr>
      <w:r>
        <w:rPr>
          <w:b/>
        </w:rPr>
        <w:t>Evidence:</w:t>
      </w:r>
      <w:r>
        <w:t xml:space="preserve"> Versioned risk register; delta report (e.g., PDF summary).</w:t>
      </w:r>
    </w:p>
    <w:p w14:paraId="4424EFF1" w14:textId="77777777" w:rsidR="00B90DB3" w:rsidRDefault="00000000">
      <w:pPr>
        <w:pStyle w:val="Heading2"/>
        <w:ind w:left="-5"/>
      </w:pPr>
      <w:r>
        <w:t>4. Vulnerability Monitoring and Scanning (RA-5: Automated/Periodic)</w:t>
      </w:r>
    </w:p>
    <w:p w14:paraId="5815D015"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1B6EC1EE" wp14:editId="031282A9">
                <wp:extent cx="50800" cy="50800"/>
                <wp:effectExtent l="0" t="0" r="0" b="0"/>
                <wp:docPr id="6818" name="Group 6818"/>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528" name="Shape 528"/>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18" style="width:4pt;height:4pt;mso-position-horizontal-relative:char;mso-position-vertical-relative:line" coordsize="508,508">
                <v:shape id="Shape 528"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Trigger:</w:t>
      </w:r>
      <w:r>
        <w:t xml:space="preserve"> Scheduled (</w:t>
      </w:r>
      <w:proofErr w:type="spellStart"/>
      <w:r>
        <w:t>Wazuh</w:t>
      </w:r>
      <w:proofErr w:type="spellEnd"/>
      <w:r>
        <w:t xml:space="preserve">: 60-min vuln feeds, 12-hr SCA/FIM; </w:t>
      </w:r>
      <w:proofErr w:type="spellStart"/>
      <w:r>
        <w:t>OpenSCAP</w:t>
      </w:r>
      <w:proofErr w:type="spellEnd"/>
      <w:r>
        <w:t>: quarterly) or ad-hoc (e.g., post-patch).</w:t>
      </w:r>
    </w:p>
    <w:p w14:paraId="57DCA62C" w14:textId="77777777" w:rsidR="00B90DB3" w:rsidRDefault="00000000">
      <w:pPr>
        <w:spacing w:after="3" w:line="259" w:lineRule="auto"/>
        <w:ind w:left="394"/>
      </w:pPr>
      <w:r>
        <w:rPr>
          <w:rFonts w:ascii="Calibri" w:eastAsia="Calibri" w:hAnsi="Calibri" w:cs="Calibri"/>
          <w:noProof/>
          <w:sz w:val="22"/>
        </w:rPr>
        <mc:AlternateContent>
          <mc:Choice Requires="wpg">
            <w:drawing>
              <wp:inline distT="0" distB="0" distL="0" distR="0" wp14:anchorId="782B2D89" wp14:editId="2B7EDE0E">
                <wp:extent cx="50800" cy="50800"/>
                <wp:effectExtent l="0" t="0" r="0" b="0"/>
                <wp:docPr id="6820" name="Group 6820"/>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532" name="Shape 53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0" style="width:4pt;height:4pt;mso-position-horizontal-relative:char;mso-position-vertical-relative:line" coordsize="508,508">
                <v:shape id="Shape 532"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Steps:</w:t>
      </w:r>
    </w:p>
    <w:p w14:paraId="46DFB914" w14:textId="77777777" w:rsidR="00B90DB3" w:rsidRDefault="00000000">
      <w:pPr>
        <w:numPr>
          <w:ilvl w:val="0"/>
          <w:numId w:val="5"/>
        </w:numPr>
        <w:spacing w:after="0" w:line="266" w:lineRule="auto"/>
        <w:ind w:right="13" w:hanging="285"/>
      </w:pPr>
      <w:r>
        <w:t xml:space="preserve">Run </w:t>
      </w:r>
      <w:proofErr w:type="spellStart"/>
      <w:r>
        <w:t>Wazuh</w:t>
      </w:r>
      <w:proofErr w:type="spellEnd"/>
      <w:r>
        <w:t xml:space="preserve"> scans: Verify via API (</w:t>
      </w:r>
      <w:r>
        <w:rPr>
          <w:rFonts w:ascii="Courier New" w:eastAsia="Courier New" w:hAnsi="Courier New" w:cs="Courier New"/>
          <w:sz w:val="21"/>
        </w:rPr>
        <w:t xml:space="preserve">curl -k -X GET </w:t>
      </w:r>
      <w:hyperlink r:id="rId16">
        <w:r>
          <w:rPr>
            <w:rFonts w:ascii="Courier New" w:eastAsia="Courier New" w:hAnsi="Courier New" w:cs="Courier New"/>
            <w:color w:val="0000ED"/>
            <w:sz w:val="21"/>
            <w:u w:val="single" w:color="0000ED"/>
          </w:rPr>
          <w:t>htt</w:t>
        </w:r>
      </w:hyperlink>
      <w:hyperlink r:id="rId17">
        <w:r>
          <w:rPr>
            <w:rFonts w:ascii="Courier New" w:eastAsia="Courier New" w:hAnsi="Courier New" w:cs="Courier New"/>
            <w:color w:val="0000ED"/>
            <w:sz w:val="21"/>
          </w:rPr>
          <w:t>p</w:t>
        </w:r>
      </w:hyperlink>
      <w:hyperlink r:id="rId18">
        <w:r>
          <w:rPr>
            <w:rFonts w:ascii="Courier New" w:eastAsia="Courier New" w:hAnsi="Courier New" w:cs="Courier New"/>
            <w:color w:val="0000ED"/>
            <w:sz w:val="21"/>
            <w:u w:val="single" w:color="0000ED"/>
          </w:rPr>
          <w:t>s://localhost:55000/vulnerabilities?</w:t>
        </w:r>
      </w:hyperlink>
      <w:hyperlink r:id="rId19">
        <w:r>
          <w:rPr>
            <w:rFonts w:ascii="Courier New" w:eastAsia="Courier New" w:hAnsi="Courier New" w:cs="Courier New"/>
            <w:color w:val="0000ED"/>
            <w:sz w:val="21"/>
          </w:rPr>
          <w:t>p</w:t>
        </w:r>
      </w:hyperlink>
      <w:hyperlink r:id="rId20">
        <w:r>
          <w:rPr>
            <w:rFonts w:ascii="Courier New" w:eastAsia="Courier New" w:hAnsi="Courier New" w:cs="Courier New"/>
            <w:color w:val="0000ED"/>
            <w:sz w:val="21"/>
            <w:u w:val="single" w:color="0000ED"/>
          </w:rPr>
          <w:t>rett</w:t>
        </w:r>
      </w:hyperlink>
      <w:hyperlink r:id="rId21">
        <w:r>
          <w:rPr>
            <w:rFonts w:ascii="Courier New" w:eastAsia="Courier New" w:hAnsi="Courier New" w:cs="Courier New"/>
            <w:color w:val="0000ED"/>
            <w:sz w:val="21"/>
          </w:rPr>
          <w:t>y</w:t>
        </w:r>
      </w:hyperlink>
      <w:hyperlink r:id="rId22">
        <w:r>
          <w:rPr>
            <w:rFonts w:ascii="Courier New" w:eastAsia="Courier New" w:hAnsi="Courier New" w:cs="Courier New"/>
            <w:color w:val="0000ED"/>
            <w:sz w:val="21"/>
            <w:u w:val="single" w:color="0000ED"/>
          </w:rPr>
          <w:t>=true</w:t>
        </w:r>
      </w:hyperlink>
      <w:r>
        <w:rPr>
          <w:rFonts w:ascii="Courier New" w:eastAsia="Courier New" w:hAnsi="Courier New" w:cs="Courier New"/>
          <w:sz w:val="21"/>
        </w:rPr>
        <w:t xml:space="preserve"> -H "Authorization: Bearer $TOKEN"</w:t>
      </w:r>
      <w:r>
        <w:t>) or dashboard (if external access).</w:t>
      </w:r>
    </w:p>
    <w:p w14:paraId="0FCC1EF7" w14:textId="77777777" w:rsidR="00B90DB3" w:rsidRDefault="00000000">
      <w:pPr>
        <w:numPr>
          <w:ilvl w:val="0"/>
          <w:numId w:val="5"/>
        </w:numPr>
        <w:spacing w:after="0" w:line="259" w:lineRule="auto"/>
        <w:ind w:right="13" w:hanging="285"/>
      </w:pPr>
      <w:r>
        <w:t xml:space="preserve">Execute </w:t>
      </w:r>
      <w:proofErr w:type="spellStart"/>
      <w:r>
        <w:t>OpenSCAP</w:t>
      </w:r>
      <w:proofErr w:type="spellEnd"/>
      <w:r>
        <w:t xml:space="preserve">: </w:t>
      </w:r>
      <w:proofErr w:type="spellStart"/>
      <w:r>
        <w:rPr>
          <w:rFonts w:ascii="Courier New" w:eastAsia="Courier New" w:hAnsi="Courier New" w:cs="Courier New"/>
          <w:sz w:val="21"/>
        </w:rPr>
        <w:t>sudo</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oscap</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xccdf</w:t>
      </w:r>
      <w:proofErr w:type="spellEnd"/>
      <w:r>
        <w:rPr>
          <w:rFonts w:ascii="Courier New" w:eastAsia="Courier New" w:hAnsi="Courier New" w:cs="Courier New"/>
          <w:sz w:val="21"/>
        </w:rPr>
        <w:t xml:space="preserve"> eval --profile cui --results-arf</w:t>
      </w:r>
    </w:p>
    <w:p w14:paraId="24CCB662" w14:textId="77777777" w:rsidR="00B90DB3" w:rsidRDefault="00000000">
      <w:pPr>
        <w:spacing w:after="27" w:line="259" w:lineRule="auto"/>
        <w:ind w:left="635"/>
      </w:pPr>
      <w:r>
        <w:rPr>
          <w:rFonts w:ascii="Courier New" w:eastAsia="Courier New" w:hAnsi="Courier New" w:cs="Courier New"/>
          <w:sz w:val="21"/>
        </w:rPr>
        <w:t>/backup/compliance-scans/YYYY-MM-DD-</w:t>
      </w:r>
      <w:proofErr w:type="spellStart"/>
      <w:r>
        <w:rPr>
          <w:rFonts w:ascii="Courier New" w:eastAsia="Courier New" w:hAnsi="Courier New" w:cs="Courier New"/>
          <w:sz w:val="21"/>
        </w:rPr>
        <w:t>results.arf</w:t>
      </w:r>
      <w:proofErr w:type="spellEnd"/>
      <w:r>
        <w:rPr>
          <w:rFonts w:ascii="Courier New" w:eastAsia="Courier New" w:hAnsi="Courier New" w:cs="Courier New"/>
          <w:sz w:val="21"/>
        </w:rPr>
        <w:t xml:space="preserve"> --report</w:t>
      </w:r>
    </w:p>
    <w:p w14:paraId="5C7DA079" w14:textId="77777777" w:rsidR="00B90DB3" w:rsidRDefault="00000000">
      <w:pPr>
        <w:spacing w:after="62" w:line="259" w:lineRule="auto"/>
        <w:ind w:left="635"/>
      </w:pPr>
      <w:r>
        <w:rPr>
          <w:rFonts w:ascii="Courier New" w:eastAsia="Courier New" w:hAnsi="Courier New" w:cs="Courier New"/>
          <w:sz w:val="21"/>
        </w:rPr>
        <w:t>/backup/compliance-scans/YYYY-MM-DD-report.html</w:t>
      </w:r>
    </w:p>
    <w:p w14:paraId="5A8217C0" w14:textId="77777777" w:rsidR="00B90DB3" w:rsidRDefault="00000000">
      <w:pPr>
        <w:spacing w:after="0" w:line="259" w:lineRule="auto"/>
        <w:ind w:left="635"/>
      </w:pPr>
      <w:r>
        <w:rPr>
          <w:rFonts w:ascii="Courier New" w:eastAsia="Courier New" w:hAnsi="Courier New" w:cs="Courier New"/>
          <w:sz w:val="21"/>
        </w:rPr>
        <w:t>/</w:t>
      </w:r>
      <w:proofErr w:type="spellStart"/>
      <w:r>
        <w:rPr>
          <w:rFonts w:ascii="Courier New" w:eastAsia="Courier New" w:hAnsi="Courier New" w:cs="Courier New"/>
          <w:sz w:val="21"/>
        </w:rPr>
        <w:t>usr</w:t>
      </w:r>
      <w:proofErr w:type="spellEnd"/>
      <w:r>
        <w:rPr>
          <w:rFonts w:ascii="Courier New" w:eastAsia="Courier New" w:hAnsi="Courier New" w:cs="Courier New"/>
          <w:sz w:val="21"/>
        </w:rPr>
        <w:t>/share/xml/</w:t>
      </w:r>
      <w:proofErr w:type="spellStart"/>
      <w:r>
        <w:rPr>
          <w:rFonts w:ascii="Courier New" w:eastAsia="Courier New" w:hAnsi="Courier New" w:cs="Courier New"/>
          <w:sz w:val="21"/>
        </w:rPr>
        <w:t>scap</w:t>
      </w:r>
      <w:proofErr w:type="spellEnd"/>
      <w:r>
        <w:rPr>
          <w:rFonts w:ascii="Courier New" w:eastAsia="Courier New" w:hAnsi="Courier New" w:cs="Courier New"/>
          <w:sz w:val="21"/>
        </w:rPr>
        <w:t>/</w:t>
      </w:r>
      <w:proofErr w:type="spellStart"/>
      <w:r>
        <w:rPr>
          <w:rFonts w:ascii="Courier New" w:eastAsia="Courier New" w:hAnsi="Courier New" w:cs="Courier New"/>
          <w:sz w:val="21"/>
        </w:rPr>
        <w:t>ssg</w:t>
      </w:r>
      <w:proofErr w:type="spellEnd"/>
      <w:r>
        <w:rPr>
          <w:rFonts w:ascii="Courier New" w:eastAsia="Courier New" w:hAnsi="Courier New" w:cs="Courier New"/>
          <w:sz w:val="21"/>
        </w:rPr>
        <w:t>/content/ssg-rl9-ds.xml</w:t>
      </w:r>
      <w:r>
        <w:t>.</w:t>
      </w:r>
    </w:p>
    <w:p w14:paraId="4BD5F9C4" w14:textId="77777777" w:rsidR="00B90DB3" w:rsidRDefault="00000000">
      <w:pPr>
        <w:numPr>
          <w:ilvl w:val="0"/>
          <w:numId w:val="5"/>
        </w:numPr>
        <w:spacing w:after="0"/>
        <w:ind w:right="13" w:hanging="285"/>
      </w:pPr>
      <w:r>
        <w:t xml:space="preserve">Analyze outputs: Categorize vulns (High/Med/Low per CVSS); map to </w:t>
      </w:r>
      <w:proofErr w:type="gramStart"/>
      <w:r>
        <w:t>assets(</w:t>
      </w:r>
      <w:proofErr w:type="gramEnd"/>
      <w:r>
        <w:t xml:space="preserve">e.g., </w:t>
      </w:r>
      <w:proofErr w:type="spellStart"/>
      <w:r>
        <w:t>LabRat</w:t>
      </w:r>
      <w:proofErr w:type="spellEnd"/>
      <w:r>
        <w:t xml:space="preserve"> workstation).</w:t>
      </w:r>
    </w:p>
    <w:p w14:paraId="6ADBA5F3" w14:textId="77777777" w:rsidR="00B90DB3" w:rsidRDefault="00000000">
      <w:pPr>
        <w:numPr>
          <w:ilvl w:val="0"/>
          <w:numId w:val="5"/>
        </w:numPr>
        <w:ind w:right="13" w:hanging="285"/>
      </w:pPr>
      <w:r>
        <w:t>Feed results to risk register; initiate remediation if score &gt; Low.</w:t>
      </w:r>
    </w:p>
    <w:p w14:paraId="077A3BA4"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3D197E1A" wp14:editId="16077C12">
                <wp:extent cx="50800" cy="50800"/>
                <wp:effectExtent l="0" t="0" r="0" b="0"/>
                <wp:docPr id="6822" name="Group 6822"/>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553" name="Shape 553"/>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2" style="width:4pt;height:4pt;mso-position-horizontal-relative:char;mso-position-vertical-relative:line" coordsize="508,508">
                <v:shape id="Shape 553"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Timeline:</w:t>
      </w:r>
      <w:r>
        <w:t xml:space="preserve"> Automated daily; manual review weekly. Remediate High within 30 days, Med/Low within 90 days (track in POA&amp;M).</w:t>
      </w:r>
    </w:p>
    <w:p w14:paraId="774EA651" w14:textId="77777777" w:rsidR="00B90DB3" w:rsidRDefault="00000000">
      <w:pPr>
        <w:spacing w:after="530"/>
        <w:ind w:left="394" w:right="13"/>
      </w:pPr>
      <w:r>
        <w:rPr>
          <w:rFonts w:ascii="Calibri" w:eastAsia="Calibri" w:hAnsi="Calibri" w:cs="Calibri"/>
          <w:noProof/>
          <w:sz w:val="22"/>
        </w:rPr>
        <mc:AlternateContent>
          <mc:Choice Requires="wpg">
            <w:drawing>
              <wp:inline distT="0" distB="0" distL="0" distR="0" wp14:anchorId="382F8319" wp14:editId="11C537A4">
                <wp:extent cx="50800" cy="50800"/>
                <wp:effectExtent l="0" t="0" r="0" b="0"/>
                <wp:docPr id="6824" name="Group 6824"/>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557" name="Shape 557"/>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4" style="width:4pt;height:4pt;mso-position-horizontal-relative:char;mso-position-vertical-relative:line" coordsize="508,508">
                <v:shape id="Shape 557"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Evidence:</w:t>
      </w:r>
      <w:r>
        <w:t xml:space="preserve"> ARF/HTML reports; </w:t>
      </w:r>
      <w:proofErr w:type="spellStart"/>
      <w:r>
        <w:t>Wazuh</w:t>
      </w:r>
      <w:proofErr w:type="spellEnd"/>
      <w:r>
        <w:t xml:space="preserve"> API exports; POA&amp;M updates.</w:t>
      </w:r>
    </w:p>
    <w:p w14:paraId="1F4F63EB" w14:textId="77777777" w:rsidR="00B90DB3" w:rsidRDefault="00000000">
      <w:pPr>
        <w:pStyle w:val="Heading2"/>
        <w:ind w:left="-5"/>
      </w:pPr>
      <w:r>
        <w:t>5. Vulnerability Remediation (RA-5: Response Actions)</w:t>
      </w:r>
    </w:p>
    <w:p w14:paraId="43B8F6D4"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5F45516" wp14:editId="197103E9">
                <wp:simplePos x="0" y="0"/>
                <wp:positionH relativeFrom="column">
                  <wp:posOffset>243840</wp:posOffset>
                </wp:positionH>
                <wp:positionV relativeFrom="paragraph">
                  <wp:posOffset>54054</wp:posOffset>
                </wp:positionV>
                <wp:extent cx="50800" cy="314960"/>
                <wp:effectExtent l="0" t="0" r="0" b="0"/>
                <wp:wrapSquare wrapText="bothSides"/>
                <wp:docPr id="6826" name="Group 6826"/>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561" name="Shape 561"/>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Shape 564"/>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6" style="width:4pt;height:24.8pt;position:absolute;mso-position-horizontal-relative:text;mso-position-horizontal:absolute;margin-left:19.2pt;mso-position-vertical-relative:text;margin-top:4.25623pt;" coordsize="508,3149">
                <v:shape id="Shape 561"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564"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Trigger:</w:t>
      </w:r>
      <w:r>
        <w:t xml:space="preserve"> Identified vulns from Step 4.</w:t>
      </w:r>
    </w:p>
    <w:p w14:paraId="29E1EF4B" w14:textId="77777777" w:rsidR="00B90DB3" w:rsidRDefault="00000000">
      <w:pPr>
        <w:spacing w:after="3" w:line="259" w:lineRule="auto"/>
        <w:ind w:left="394"/>
      </w:pPr>
      <w:r>
        <w:rPr>
          <w:b/>
        </w:rPr>
        <w:t>Steps:</w:t>
      </w:r>
    </w:p>
    <w:p w14:paraId="5BA5E6A3" w14:textId="77777777" w:rsidR="00B90DB3" w:rsidRDefault="00000000">
      <w:pPr>
        <w:numPr>
          <w:ilvl w:val="0"/>
          <w:numId w:val="6"/>
        </w:numPr>
        <w:spacing w:after="0"/>
        <w:ind w:right="13" w:hanging="285"/>
      </w:pPr>
      <w:r>
        <w:t xml:space="preserve">Select response: Mitigate (e.g., </w:t>
      </w:r>
      <w:proofErr w:type="spellStart"/>
      <w:r>
        <w:t>dnf</w:t>
      </w:r>
      <w:proofErr w:type="spellEnd"/>
      <w:r>
        <w:t xml:space="preserve">-automatic patch), Avoid (e.g., </w:t>
      </w:r>
      <w:proofErr w:type="spellStart"/>
      <w:r>
        <w:t>disableservice</w:t>
      </w:r>
      <w:proofErr w:type="spellEnd"/>
      <w:r>
        <w:t>), Transfer (e.g., vendor contract), Accept (document rationale).</w:t>
      </w:r>
    </w:p>
    <w:p w14:paraId="068DE59E" w14:textId="77777777" w:rsidR="00B90DB3" w:rsidRDefault="00000000">
      <w:pPr>
        <w:numPr>
          <w:ilvl w:val="0"/>
          <w:numId w:val="6"/>
        </w:numPr>
        <w:spacing w:after="0"/>
        <w:ind w:right="13" w:hanging="285"/>
      </w:pPr>
      <w:r>
        <w:lastRenderedPageBreak/>
        <w:t xml:space="preserve">Implement: E.g., for kernel vuln, apply via </w:t>
      </w:r>
      <w:proofErr w:type="spellStart"/>
      <w:r>
        <w:rPr>
          <w:rFonts w:ascii="Courier New" w:eastAsia="Courier New" w:hAnsi="Courier New" w:cs="Courier New"/>
          <w:sz w:val="21"/>
        </w:rPr>
        <w:t>sudo</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dnf</w:t>
      </w:r>
      <w:proofErr w:type="spellEnd"/>
      <w:r>
        <w:rPr>
          <w:rFonts w:ascii="Courier New" w:eastAsia="Courier New" w:hAnsi="Courier New" w:cs="Courier New"/>
          <w:sz w:val="21"/>
        </w:rPr>
        <w:t>-automatic-install</w:t>
      </w:r>
      <w:r>
        <w:t>; rescan post-fix.</w:t>
      </w:r>
    </w:p>
    <w:p w14:paraId="0CAE8F2E" w14:textId="77777777" w:rsidR="00B90DB3" w:rsidRDefault="00000000">
      <w:pPr>
        <w:numPr>
          <w:ilvl w:val="0"/>
          <w:numId w:val="6"/>
        </w:numPr>
        <w:spacing w:after="12"/>
        <w:ind w:right="13" w:hanging="285"/>
      </w:pPr>
      <w:r>
        <w:t>Verify: Re-run scan; update register with residual risk.</w:t>
      </w:r>
    </w:p>
    <w:p w14:paraId="1FB794B4" w14:textId="77777777" w:rsidR="00B90DB3" w:rsidRDefault="00000000">
      <w:pPr>
        <w:numPr>
          <w:ilvl w:val="0"/>
          <w:numId w:val="6"/>
        </w:numPr>
        <w:ind w:right="13" w:hanging="285"/>
      </w:pPr>
      <w:r>
        <w:t>Escalate High residuals to Owner for approval.</w:t>
      </w:r>
    </w:p>
    <w:p w14:paraId="60D091AF"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FAFD019" wp14:editId="36CF0961">
                <wp:simplePos x="0" y="0"/>
                <wp:positionH relativeFrom="column">
                  <wp:posOffset>243840</wp:posOffset>
                </wp:positionH>
                <wp:positionV relativeFrom="paragraph">
                  <wp:posOffset>54055</wp:posOffset>
                </wp:positionV>
                <wp:extent cx="50800" cy="314960"/>
                <wp:effectExtent l="0" t="0" r="0" b="0"/>
                <wp:wrapSquare wrapText="bothSides"/>
                <wp:docPr id="6827" name="Group 6827"/>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574" name="Shape 574"/>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Shape 577"/>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8"/>
                                  <a:pt x="39428" y="50800"/>
                                  <a:pt x="25400" y="50800"/>
                                </a:cubicBezTo>
                                <a:cubicBezTo>
                                  <a:pt x="11372" y="50800"/>
                                  <a:pt x="0" y="39428"/>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7" style="width:4pt;height:24.8pt;position:absolute;mso-position-horizontal-relative:text;mso-position-horizontal:absolute;margin-left:19.2pt;mso-position-vertical-relative:text;margin-top:4.25629pt;" coordsize="508,3149">
                <v:shape id="Shape 574"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577" style="position:absolute;width:508;height:508;left:0;top:2641;" coordsize="50800,50800" path="m25400,0c39428,0,50800,11372,50800,25400c50800,39428,39428,50800,25400,50800c11372,50800,0,39428,0,25400c0,11372,11372,0,25400,0x">
                  <v:stroke weight="0pt" endcap="flat" joinstyle="miter" miterlimit="10" on="false" color="#000000" opacity="0"/>
                  <v:fill on="true" color="#000000"/>
                </v:shape>
                <w10:wrap type="square"/>
              </v:group>
            </w:pict>
          </mc:Fallback>
        </mc:AlternateContent>
      </w:r>
      <w:r>
        <w:rPr>
          <w:b/>
        </w:rPr>
        <w:t>Timeline:</w:t>
      </w:r>
      <w:r>
        <w:t xml:space="preserve"> As above; test in isolated env if possible (e.g., </w:t>
      </w:r>
      <w:proofErr w:type="spellStart"/>
      <w:r>
        <w:t>LabRat</w:t>
      </w:r>
      <w:proofErr w:type="spellEnd"/>
      <w:r>
        <w:t xml:space="preserve"> VM).</w:t>
      </w:r>
    </w:p>
    <w:p w14:paraId="3C71CDAD" w14:textId="77777777" w:rsidR="00B90DB3" w:rsidRDefault="00000000">
      <w:pPr>
        <w:ind w:left="635" w:right="13"/>
      </w:pPr>
      <w:r>
        <w:rPr>
          <w:b/>
        </w:rPr>
        <w:t>Evidence:</w:t>
      </w:r>
      <w:r>
        <w:t xml:space="preserve"> Before/after scan reports; remediation tickets in register.</w:t>
      </w:r>
    </w:p>
    <w:p w14:paraId="74EC3D49" w14:textId="77777777" w:rsidR="00B90DB3" w:rsidRDefault="00000000">
      <w:pPr>
        <w:pStyle w:val="Heading2"/>
        <w:ind w:left="-5"/>
      </w:pPr>
      <w:r>
        <w:t>6. Supply Chain Risk Assessment (RA-6: Vendor Onboarding/Review)</w:t>
      </w:r>
    </w:p>
    <w:p w14:paraId="25F818C0"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FA78DDA" wp14:editId="19F9C634">
                <wp:simplePos x="0" y="0"/>
                <wp:positionH relativeFrom="column">
                  <wp:posOffset>243840</wp:posOffset>
                </wp:positionH>
                <wp:positionV relativeFrom="paragraph">
                  <wp:posOffset>54053</wp:posOffset>
                </wp:positionV>
                <wp:extent cx="50800" cy="314960"/>
                <wp:effectExtent l="0" t="0" r="0" b="0"/>
                <wp:wrapSquare wrapText="bothSides"/>
                <wp:docPr id="6580" name="Group 6580"/>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04" name="Shape 604"/>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 name="Shape 607"/>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 style="width:4pt;height:24.8pt;position:absolute;mso-position-horizontal-relative:text;mso-position-horizontal:absolute;margin-left:19.2pt;mso-position-vertical-relative:text;margin-top:4.25616pt;" coordsize="508,3149">
                <v:shape id="Shape 604"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607"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rPr>
          <w:b/>
        </w:rPr>
        <w:t>Trigger:</w:t>
      </w:r>
      <w:r>
        <w:t xml:space="preserve"> New vendor/contractor (per TCC-PS-001) or annual review.</w:t>
      </w:r>
    </w:p>
    <w:p w14:paraId="39DA4190" w14:textId="77777777" w:rsidR="00B90DB3" w:rsidRDefault="00000000">
      <w:pPr>
        <w:spacing w:after="3" w:line="259" w:lineRule="auto"/>
        <w:ind w:left="394"/>
      </w:pPr>
      <w:r>
        <w:rPr>
          <w:b/>
        </w:rPr>
        <w:t>Steps:</w:t>
      </w:r>
    </w:p>
    <w:p w14:paraId="0511F38E" w14:textId="77777777" w:rsidR="00B90DB3" w:rsidRDefault="00000000">
      <w:pPr>
        <w:numPr>
          <w:ilvl w:val="0"/>
          <w:numId w:val="7"/>
        </w:numPr>
        <w:spacing w:after="0"/>
        <w:ind w:right="13" w:hanging="285"/>
      </w:pPr>
      <w:r>
        <w:t>Collect attestations: Request CMMC self-assessment, NDA (Appendix A ofTCC-PS-001), and risk questionnaire (e.g., "Do you handle CUI?").</w:t>
      </w:r>
    </w:p>
    <w:p w14:paraId="1CB93194" w14:textId="77777777" w:rsidR="00B90DB3" w:rsidRDefault="00000000">
      <w:pPr>
        <w:numPr>
          <w:ilvl w:val="0"/>
          <w:numId w:val="7"/>
        </w:numPr>
        <w:spacing w:after="0"/>
        <w:ind w:right="13" w:hanging="285"/>
      </w:pPr>
      <w:r>
        <w:t xml:space="preserve">Assess: Score risks (e.g., High if direct CPN access via Samba); check </w:t>
      </w:r>
      <w:proofErr w:type="spellStart"/>
      <w:r>
        <w:t>forknown</w:t>
      </w:r>
      <w:proofErr w:type="spellEnd"/>
      <w:r>
        <w:t xml:space="preserve"> vulns (e.g., </w:t>
      </w:r>
      <w:proofErr w:type="spellStart"/>
      <w:r>
        <w:t>web_search</w:t>
      </w:r>
      <w:proofErr w:type="spellEnd"/>
      <w:r>
        <w:t xml:space="preserve"> for vendor breaches).</w:t>
      </w:r>
    </w:p>
    <w:p w14:paraId="07AFCDF1" w14:textId="77777777" w:rsidR="00B90DB3" w:rsidRDefault="00000000">
      <w:pPr>
        <w:numPr>
          <w:ilvl w:val="0"/>
          <w:numId w:val="7"/>
        </w:numPr>
        <w:spacing w:after="0"/>
        <w:ind w:right="13" w:hanging="285"/>
      </w:pPr>
      <w:r>
        <w:t xml:space="preserve">Mitigate: Include flow-down clauses (FAR 52.204-21); monitor via </w:t>
      </w:r>
      <w:proofErr w:type="spellStart"/>
      <w:r>
        <w:t>Wazuh</w:t>
      </w:r>
      <w:proofErr w:type="spellEnd"/>
      <w:r>
        <w:t xml:space="preserve"> </w:t>
      </w:r>
      <w:proofErr w:type="spellStart"/>
      <w:r>
        <w:t>ifintegrated</w:t>
      </w:r>
      <w:proofErr w:type="spellEnd"/>
      <w:r>
        <w:t>.</w:t>
      </w:r>
    </w:p>
    <w:p w14:paraId="7E7C3B7D" w14:textId="77777777" w:rsidR="00B90DB3" w:rsidRDefault="00000000">
      <w:pPr>
        <w:numPr>
          <w:ilvl w:val="0"/>
          <w:numId w:val="7"/>
        </w:numPr>
        <w:ind w:right="13" w:hanging="285"/>
      </w:pPr>
      <w:r>
        <w:t>Document in register under "Supply Chain" tab.</w:t>
      </w:r>
    </w:p>
    <w:p w14:paraId="7F03194D"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E3582D9" wp14:editId="05E97D07">
                <wp:simplePos x="0" y="0"/>
                <wp:positionH relativeFrom="column">
                  <wp:posOffset>243840</wp:posOffset>
                </wp:positionH>
                <wp:positionV relativeFrom="paragraph">
                  <wp:posOffset>54055</wp:posOffset>
                </wp:positionV>
                <wp:extent cx="50800" cy="314960"/>
                <wp:effectExtent l="0" t="0" r="0" b="0"/>
                <wp:wrapSquare wrapText="bothSides"/>
                <wp:docPr id="6582" name="Group 6582"/>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16" name="Shape 61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 name="Shape 619"/>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2" style="width:4pt;height:24.8pt;position:absolute;mso-position-horizontal-relative:text;mso-position-horizontal:absolute;margin-left:19.2pt;mso-position-vertical-relative:text;margin-top:4.25627pt;" coordsize="508,3149">
                <v:shape id="Shape 616"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619"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w10:wrap type="square"/>
              </v:group>
            </w:pict>
          </mc:Fallback>
        </mc:AlternateContent>
      </w:r>
      <w:r>
        <w:rPr>
          <w:b/>
        </w:rPr>
        <w:t>Timeline:</w:t>
      </w:r>
      <w:r>
        <w:t xml:space="preserve"> Within 14 days of onboarding; annually thereafter.</w:t>
      </w:r>
    </w:p>
    <w:p w14:paraId="34EE9895" w14:textId="77777777" w:rsidR="00B90DB3" w:rsidRDefault="00000000">
      <w:pPr>
        <w:spacing w:after="526"/>
        <w:ind w:left="635" w:right="13"/>
      </w:pPr>
      <w:r>
        <w:rPr>
          <w:b/>
        </w:rPr>
        <w:t>Evidence:</w:t>
      </w:r>
      <w:r>
        <w:t xml:space="preserve"> Vendor files (/backup/personnel-security/vendors/); assessment memo.</w:t>
      </w:r>
    </w:p>
    <w:p w14:paraId="40605E7A" w14:textId="77777777" w:rsidR="00B90DB3" w:rsidRDefault="00000000">
      <w:pPr>
        <w:pStyle w:val="Heading2"/>
        <w:ind w:left="-5"/>
      </w:pPr>
      <w:r>
        <w:t>7. Criticality Analysis (RA-7: Asset Prioritization)</w:t>
      </w:r>
    </w:p>
    <w:p w14:paraId="4C1539B3"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96E1FE0" wp14:editId="40C9C644">
                <wp:simplePos x="0" y="0"/>
                <wp:positionH relativeFrom="column">
                  <wp:posOffset>243840</wp:posOffset>
                </wp:positionH>
                <wp:positionV relativeFrom="paragraph">
                  <wp:posOffset>54054</wp:posOffset>
                </wp:positionV>
                <wp:extent cx="50800" cy="314960"/>
                <wp:effectExtent l="0" t="0" r="0" b="0"/>
                <wp:wrapSquare wrapText="bothSides"/>
                <wp:docPr id="6583" name="Group 6583"/>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23" name="Shape 623"/>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 name="Shape 626"/>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3" style="width:4pt;height:24.8pt;position:absolute;mso-position-horizontal-relative:text;mso-position-horizontal:absolute;margin-left:19.2pt;mso-position-vertical-relative:text;margin-top:4.2562pt;" coordsize="508,3149">
                <v:shape id="Shape 623"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626"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Trigger:</w:t>
      </w:r>
      <w:r>
        <w:t xml:space="preserve"> Annual or post-change (e.g., new DoD contract).</w:t>
      </w:r>
    </w:p>
    <w:p w14:paraId="65535786" w14:textId="77777777" w:rsidR="00B90DB3" w:rsidRDefault="00000000">
      <w:pPr>
        <w:spacing w:after="3" w:line="259" w:lineRule="auto"/>
        <w:ind w:left="394"/>
      </w:pPr>
      <w:r>
        <w:rPr>
          <w:b/>
        </w:rPr>
        <w:t>Steps:</w:t>
      </w:r>
    </w:p>
    <w:p w14:paraId="4951A52B" w14:textId="77777777" w:rsidR="00B90DB3" w:rsidRDefault="00000000">
      <w:pPr>
        <w:numPr>
          <w:ilvl w:val="0"/>
          <w:numId w:val="8"/>
        </w:numPr>
        <w:spacing w:after="12"/>
        <w:ind w:right="325" w:hanging="285"/>
      </w:pPr>
      <w:r>
        <w:t xml:space="preserve">Inventory assets via </w:t>
      </w:r>
      <w:proofErr w:type="spellStart"/>
      <w:r>
        <w:t>Wazuh</w:t>
      </w:r>
      <w:proofErr w:type="spellEnd"/>
      <w:r>
        <w:t xml:space="preserve"> </w:t>
      </w:r>
      <w:proofErr w:type="spellStart"/>
      <w:r>
        <w:t>Syscollector</w:t>
      </w:r>
      <w:proofErr w:type="spellEnd"/>
      <w:r>
        <w:t xml:space="preserve"> (1-hr scans).</w:t>
      </w:r>
    </w:p>
    <w:p w14:paraId="5C3A3544" w14:textId="77777777" w:rsidR="00B90DB3" w:rsidRDefault="00000000">
      <w:pPr>
        <w:numPr>
          <w:ilvl w:val="0"/>
          <w:numId w:val="8"/>
        </w:numPr>
        <w:ind w:right="325" w:hanging="285"/>
      </w:pPr>
      <w:r>
        <w:t>Assign criticality: High (e.g., dc1 for auth/</w:t>
      </w:r>
      <w:proofErr w:type="spellStart"/>
      <w:r>
        <w:t>Wazuh</w:t>
      </w:r>
      <w:proofErr w:type="spellEnd"/>
      <w:r>
        <w:t>), Med (workstations), Low(</w:t>
      </w:r>
      <w:proofErr w:type="spellStart"/>
      <w:r>
        <w:t>pfSense</w:t>
      </w:r>
      <w:proofErr w:type="spellEnd"/>
      <w:r>
        <w:t>). Use business impact (e.g., downtime cost to proposals). c. Update SSP Appendix B; prioritize in risk register.</w:t>
      </w:r>
    </w:p>
    <w:p w14:paraId="401A58F4"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7C7FC24" wp14:editId="6E20B7F5">
                <wp:simplePos x="0" y="0"/>
                <wp:positionH relativeFrom="column">
                  <wp:posOffset>243840</wp:posOffset>
                </wp:positionH>
                <wp:positionV relativeFrom="paragraph">
                  <wp:posOffset>54055</wp:posOffset>
                </wp:positionV>
                <wp:extent cx="50800" cy="314960"/>
                <wp:effectExtent l="0" t="0" r="0" b="0"/>
                <wp:wrapSquare wrapText="bothSides"/>
                <wp:docPr id="6585" name="Group 6585"/>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32" name="Shape 63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 name="Shape 635"/>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5" style="width:4pt;height:24.8pt;position:absolute;mso-position-horizontal-relative:text;mso-position-horizontal:absolute;margin-left:19.2pt;mso-position-vertical-relative:text;margin-top:4.25629pt;" coordsize="508,3149">
                <v:shape id="Shape 632"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635"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rPr>
          <w:b/>
        </w:rPr>
        <w:t>Timeline:</w:t>
      </w:r>
      <w:r>
        <w:t xml:space="preserve"> Within 30 days.</w:t>
      </w:r>
    </w:p>
    <w:p w14:paraId="4DD36E05" w14:textId="77777777" w:rsidR="00B90DB3" w:rsidRDefault="00000000">
      <w:pPr>
        <w:spacing w:after="526"/>
        <w:ind w:left="635" w:right="13"/>
      </w:pPr>
      <w:r>
        <w:rPr>
          <w:b/>
        </w:rPr>
        <w:t>Evidence:</w:t>
      </w:r>
      <w:r>
        <w:t xml:space="preserve"> </w:t>
      </w:r>
      <w:proofErr w:type="spellStart"/>
      <w:r>
        <w:t>Syscollector</w:t>
      </w:r>
      <w:proofErr w:type="spellEnd"/>
      <w:r>
        <w:t xml:space="preserve"> report; criticality matrix PDF.</w:t>
      </w:r>
    </w:p>
    <w:p w14:paraId="43308670" w14:textId="77777777" w:rsidR="00B90DB3" w:rsidRDefault="00000000">
      <w:pPr>
        <w:pStyle w:val="Heading2"/>
        <w:ind w:left="-5"/>
      </w:pPr>
      <w:r>
        <w:t>8. All-Hazards Risk Assessment (RA-8: Holistic Review)</w:t>
      </w:r>
    </w:p>
    <w:p w14:paraId="37A2619C"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83E2BC2" wp14:editId="0421B820">
                <wp:simplePos x="0" y="0"/>
                <wp:positionH relativeFrom="column">
                  <wp:posOffset>243840</wp:posOffset>
                </wp:positionH>
                <wp:positionV relativeFrom="paragraph">
                  <wp:posOffset>54054</wp:posOffset>
                </wp:positionV>
                <wp:extent cx="50800" cy="314960"/>
                <wp:effectExtent l="0" t="0" r="0" b="0"/>
                <wp:wrapSquare wrapText="bothSides"/>
                <wp:docPr id="6588" name="Group 6588"/>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39" name="Shape 639"/>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 name="Shape 642"/>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8" style="width:4pt;height:24.8pt;position:absolute;mso-position-horizontal-relative:text;mso-position-horizontal:absolute;margin-left:19.2pt;mso-position-vertical-relative:text;margin-top:4.25623pt;" coordsize="508,3149">
                <v:shape id="Shape 639"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642"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rPr>
          <w:b/>
        </w:rPr>
        <w:t>Trigger:</w:t>
      </w:r>
      <w:r>
        <w:t xml:space="preserve"> Annual tabletop or incident recovery (TCC-IRP-001).</w:t>
      </w:r>
    </w:p>
    <w:p w14:paraId="6B877F3A" w14:textId="77777777" w:rsidR="00B90DB3" w:rsidRDefault="00000000">
      <w:pPr>
        <w:spacing w:after="3" w:line="259" w:lineRule="auto"/>
        <w:ind w:left="394"/>
      </w:pPr>
      <w:r>
        <w:rPr>
          <w:b/>
        </w:rPr>
        <w:t>Steps:</w:t>
      </w:r>
    </w:p>
    <w:p w14:paraId="4828C0F1" w14:textId="77777777" w:rsidR="00B90DB3" w:rsidRDefault="00000000">
      <w:pPr>
        <w:numPr>
          <w:ilvl w:val="0"/>
          <w:numId w:val="9"/>
        </w:numPr>
        <w:spacing w:after="0"/>
        <w:ind w:right="13" w:hanging="270"/>
      </w:pPr>
      <w:r>
        <w:t xml:space="preserve">Include non-cyber: E.g., physical (locked office), environmental (power outage—mitigate with </w:t>
      </w:r>
      <w:proofErr w:type="spellStart"/>
      <w:r>
        <w:t>ReaR</w:t>
      </w:r>
      <w:proofErr w:type="spellEnd"/>
      <w:r>
        <w:t xml:space="preserve"> backups).</w:t>
      </w:r>
    </w:p>
    <w:p w14:paraId="5E7EB48A" w14:textId="77777777" w:rsidR="00B90DB3" w:rsidRDefault="00000000">
      <w:pPr>
        <w:numPr>
          <w:ilvl w:val="0"/>
          <w:numId w:val="9"/>
        </w:numPr>
        <w:spacing w:after="0"/>
        <w:ind w:right="13" w:hanging="270"/>
      </w:pPr>
      <w:r>
        <w:lastRenderedPageBreak/>
        <w:t xml:space="preserve">Simulate via exercise: Discuss scenarios (e.g., ransomware on </w:t>
      </w:r>
      <w:proofErr w:type="spellStart"/>
      <w:r>
        <w:t>Accountingworkstation</w:t>
      </w:r>
      <w:proofErr w:type="spellEnd"/>
      <w:r>
        <w:t>).</w:t>
      </w:r>
    </w:p>
    <w:p w14:paraId="3DE10DEA" w14:textId="77777777" w:rsidR="00B90DB3" w:rsidRDefault="00000000">
      <w:pPr>
        <w:numPr>
          <w:ilvl w:val="0"/>
          <w:numId w:val="9"/>
        </w:numPr>
        <w:ind w:right="13" w:hanging="270"/>
      </w:pPr>
      <w:r>
        <w:t>Integrate outputs to register; update IR/AT plans.</w:t>
      </w:r>
    </w:p>
    <w:p w14:paraId="7DDFA68A"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CA166D7" wp14:editId="76F2F6F5">
                <wp:simplePos x="0" y="0"/>
                <wp:positionH relativeFrom="column">
                  <wp:posOffset>243840</wp:posOffset>
                </wp:positionH>
                <wp:positionV relativeFrom="paragraph">
                  <wp:posOffset>54055</wp:posOffset>
                </wp:positionV>
                <wp:extent cx="50800" cy="314960"/>
                <wp:effectExtent l="0" t="0" r="0" b="0"/>
                <wp:wrapSquare wrapText="bothSides"/>
                <wp:docPr id="6589" name="Group 6589"/>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49" name="Shape 649"/>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 name="Shape 652"/>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9" style="width:4pt;height:24.8pt;position:absolute;mso-position-horizontal-relative:text;mso-position-horizontal:absolute;margin-left:19.2pt;mso-position-vertical-relative:text;margin-top:4.25629pt;" coordsize="508,3149">
                <v:shape id="Shape 649"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shape id="Shape 652"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w10:wrap type="square"/>
              </v:group>
            </w:pict>
          </mc:Fallback>
        </mc:AlternateContent>
      </w:r>
      <w:r>
        <w:rPr>
          <w:b/>
        </w:rPr>
        <w:t>Timeline:</w:t>
      </w:r>
      <w:r>
        <w:t xml:space="preserve"> Quarterly exercises; full annual.</w:t>
      </w:r>
    </w:p>
    <w:p w14:paraId="080508DA" w14:textId="77777777" w:rsidR="00B90DB3" w:rsidRDefault="00000000">
      <w:pPr>
        <w:spacing w:after="526"/>
        <w:ind w:left="635" w:right="13"/>
      </w:pPr>
      <w:r>
        <w:rPr>
          <w:b/>
        </w:rPr>
        <w:t>Evidence:</w:t>
      </w:r>
      <w:r>
        <w:t xml:space="preserve"> Exercise minutes; updated contingency plans.</w:t>
      </w:r>
    </w:p>
    <w:p w14:paraId="44314B51" w14:textId="77777777" w:rsidR="00B90DB3" w:rsidRDefault="00000000">
      <w:pPr>
        <w:pStyle w:val="Heading2"/>
        <w:ind w:left="-5"/>
      </w:pPr>
      <w:r>
        <w:t>9. Ongoing Risk Monitoring and Reporting (RA-9: Continuous)</w:t>
      </w:r>
    </w:p>
    <w:p w14:paraId="32233E24"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1F8FF53" wp14:editId="286809C4">
                <wp:simplePos x="0" y="0"/>
                <wp:positionH relativeFrom="column">
                  <wp:posOffset>243840</wp:posOffset>
                </wp:positionH>
                <wp:positionV relativeFrom="paragraph">
                  <wp:posOffset>54054</wp:posOffset>
                </wp:positionV>
                <wp:extent cx="50800" cy="314961"/>
                <wp:effectExtent l="0" t="0" r="0" b="0"/>
                <wp:wrapSquare wrapText="bothSides"/>
                <wp:docPr id="6417" name="Group 6417"/>
                <wp:cNvGraphicFramePr/>
                <a:graphic xmlns:a="http://schemas.openxmlformats.org/drawingml/2006/main">
                  <a:graphicData uri="http://schemas.microsoft.com/office/word/2010/wordprocessingGroup">
                    <wpg:wgp>
                      <wpg:cNvGrpSpPr/>
                      <wpg:grpSpPr>
                        <a:xfrm>
                          <a:off x="0" y="0"/>
                          <a:ext cx="50800" cy="314961"/>
                          <a:chOff x="0" y="0"/>
                          <a:chExt cx="50800" cy="314961"/>
                        </a:xfrm>
                      </wpg:grpSpPr>
                      <wps:wsp>
                        <wps:cNvPr id="677" name="Shape 677"/>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 name="Shape 680"/>
                        <wps:cNvSpPr/>
                        <wps:spPr>
                          <a:xfrm>
                            <a:off x="0" y="264161"/>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7" style="width:4pt;height:24.8pt;position:absolute;mso-position-horizontal-relative:text;mso-position-horizontal:absolute;margin-left:19.2pt;mso-position-vertical-relative:text;margin-top:4.25621pt;" coordsize="508,3149">
                <v:shape id="Shape 677"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680"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Trigger:</w:t>
      </w:r>
      <w:r>
        <w:t xml:space="preserve"> Monthly or real-time alerts.</w:t>
      </w:r>
    </w:p>
    <w:p w14:paraId="0D13AB25" w14:textId="77777777" w:rsidR="00B90DB3" w:rsidRDefault="00000000">
      <w:pPr>
        <w:spacing w:after="3" w:line="259" w:lineRule="auto"/>
        <w:ind w:left="394"/>
      </w:pPr>
      <w:r>
        <w:rPr>
          <w:b/>
        </w:rPr>
        <w:t>Steps:</w:t>
      </w:r>
    </w:p>
    <w:p w14:paraId="46996988" w14:textId="77777777" w:rsidR="00B90DB3" w:rsidRDefault="00000000">
      <w:pPr>
        <w:numPr>
          <w:ilvl w:val="0"/>
          <w:numId w:val="10"/>
        </w:numPr>
        <w:spacing w:after="12"/>
        <w:ind w:right="13" w:hanging="285"/>
      </w:pPr>
      <w:r>
        <w:t>Review register/</w:t>
      </w:r>
      <w:proofErr w:type="spellStart"/>
      <w:r>
        <w:t>Wazuh</w:t>
      </w:r>
      <w:proofErr w:type="spellEnd"/>
      <w:r>
        <w:t xml:space="preserve"> alerts; trend analysis (e.g., increasing vulns).</w:t>
      </w:r>
    </w:p>
    <w:p w14:paraId="06725E00" w14:textId="77777777" w:rsidR="00B90DB3" w:rsidRDefault="00000000">
      <w:pPr>
        <w:numPr>
          <w:ilvl w:val="0"/>
          <w:numId w:val="10"/>
        </w:numPr>
        <w:spacing w:after="12"/>
        <w:ind w:right="13" w:hanging="285"/>
      </w:pPr>
      <w:r>
        <w:t>Generate report: Summary for Owner (e.g., # High risks, trends).</w:t>
      </w:r>
    </w:p>
    <w:p w14:paraId="6C8CE670" w14:textId="77777777" w:rsidR="00B90DB3" w:rsidRDefault="00000000">
      <w:pPr>
        <w:numPr>
          <w:ilvl w:val="0"/>
          <w:numId w:val="10"/>
        </w:numPr>
        <w:spacing w:after="12"/>
        <w:ind w:right="13" w:hanging="285"/>
      </w:pPr>
      <w:r>
        <w:t>Retain: Archive monthly versions for 3 years.</w:t>
      </w:r>
    </w:p>
    <w:p w14:paraId="7471389E" w14:textId="77777777" w:rsidR="00B90DB3" w:rsidRDefault="00000000">
      <w:pPr>
        <w:numPr>
          <w:ilvl w:val="0"/>
          <w:numId w:val="10"/>
        </w:numPr>
        <w:ind w:right="13" w:hanging="285"/>
      </w:pPr>
      <w:r>
        <w:t xml:space="preserve">External: Report cyber risks per DFARS (72 </w:t>
      </w:r>
      <w:proofErr w:type="spellStart"/>
      <w:r>
        <w:t>hrs</w:t>
      </w:r>
      <w:proofErr w:type="spellEnd"/>
      <w:r>
        <w:t xml:space="preserve"> via DIBCSIAO).</w:t>
      </w:r>
    </w:p>
    <w:p w14:paraId="3695EED3"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A4B6C49" wp14:editId="7A85FC51">
                <wp:simplePos x="0" y="0"/>
                <wp:positionH relativeFrom="column">
                  <wp:posOffset>243840</wp:posOffset>
                </wp:positionH>
                <wp:positionV relativeFrom="paragraph">
                  <wp:posOffset>54053</wp:posOffset>
                </wp:positionV>
                <wp:extent cx="50800" cy="314960"/>
                <wp:effectExtent l="0" t="0" r="0" b="0"/>
                <wp:wrapSquare wrapText="bothSides"/>
                <wp:docPr id="6418" name="Group 6418"/>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86" name="Shape 68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 name="Shape 689"/>
                        <wps:cNvSpPr/>
                        <wps:spPr>
                          <a:xfrm>
                            <a:off x="0" y="26416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8" style="width:4pt;height:24.8pt;position:absolute;mso-position-horizontal-relative:text;mso-position-horizontal:absolute;margin-left:19.2pt;mso-position-vertical-relative:text;margin-top:4.25616pt;" coordsize="508,3149">
                <v:shape id="Shape 686"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689" style="position:absolute;width:508;height:508;left:0;top:2641;"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rPr>
          <w:b/>
        </w:rPr>
        <w:t>Timeline:</w:t>
      </w:r>
      <w:r>
        <w:t xml:space="preserve"> Monthly reviews; immediate for High.</w:t>
      </w:r>
    </w:p>
    <w:p w14:paraId="30F7DE02" w14:textId="77777777" w:rsidR="00B90DB3" w:rsidRDefault="00000000">
      <w:pPr>
        <w:spacing w:after="674"/>
        <w:ind w:left="635" w:right="13"/>
      </w:pPr>
      <w:r>
        <w:rPr>
          <w:b/>
        </w:rPr>
        <w:t>Evidence:</w:t>
      </w:r>
      <w:r>
        <w:t xml:space="preserve"> Monthly reports (/backup/risk-management/monthly-YYYY-MM.pdf); audit logs.</w:t>
      </w:r>
    </w:p>
    <w:p w14:paraId="300CC5E6" w14:textId="77777777" w:rsidR="00B90DB3" w:rsidRDefault="00000000">
      <w:pPr>
        <w:pStyle w:val="Heading1"/>
        <w:spacing w:after="131"/>
        <w:ind w:left="-5"/>
      </w:pPr>
      <w:r>
        <w:t>Tools and Resources</w:t>
      </w:r>
    </w:p>
    <w:p w14:paraId="7510D3DB" w14:textId="77777777" w:rsidR="00B90DB3" w:rsidRDefault="00000000">
      <w:pPr>
        <w:ind w:left="640" w:right="13" w:hanging="256"/>
      </w:pPr>
      <w:r>
        <w:rPr>
          <w:rFonts w:ascii="Calibri" w:eastAsia="Calibri" w:hAnsi="Calibri" w:cs="Calibri"/>
          <w:noProof/>
          <w:sz w:val="22"/>
        </w:rPr>
        <mc:AlternateContent>
          <mc:Choice Requires="wpg">
            <w:drawing>
              <wp:inline distT="0" distB="0" distL="0" distR="0" wp14:anchorId="012D9A6D" wp14:editId="4D8A09C2">
                <wp:extent cx="50800" cy="50800"/>
                <wp:effectExtent l="0" t="0" r="0" b="0"/>
                <wp:docPr id="6419" name="Group 641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694" name="Shape 694"/>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19" style="width:4pt;height:4pt;mso-position-horizontal-relative:char;mso-position-vertical-relative:line" coordsize="508,508">
                <v:shape id="Shape 694"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Risk Register:</w:t>
      </w:r>
      <w:r>
        <w:t xml:space="preserve"> Excel (/backup/risk-management/risk-register.xlsx) with tabs for assessments, vulns, supply chain.</w:t>
      </w:r>
    </w:p>
    <w:p w14:paraId="219C6774"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3A5403A" wp14:editId="359DD3D4">
                <wp:simplePos x="0" y="0"/>
                <wp:positionH relativeFrom="column">
                  <wp:posOffset>243840</wp:posOffset>
                </wp:positionH>
                <wp:positionV relativeFrom="paragraph">
                  <wp:posOffset>48975</wp:posOffset>
                </wp:positionV>
                <wp:extent cx="50800" cy="314960"/>
                <wp:effectExtent l="0" t="0" r="0" b="0"/>
                <wp:wrapSquare wrapText="bothSides"/>
                <wp:docPr id="6420" name="Group 6420"/>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698" name="Shape 698"/>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0" style="width:4pt;height:24.8pt;position:absolute;mso-position-horizontal-relative:text;mso-position-horizontal:absolute;margin-left:19.2pt;mso-position-vertical-relative:text;margin-top:3.85626pt;" coordsize="508,3149">
                <v:shape id="Shape 698"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shape id="Shape 701"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rPr>
          <w:b/>
        </w:rPr>
        <w:t>Scanning:</w:t>
      </w:r>
      <w:r>
        <w:t xml:space="preserve"> </w:t>
      </w:r>
      <w:proofErr w:type="spellStart"/>
      <w:r>
        <w:t>Wazuh</w:t>
      </w:r>
      <w:proofErr w:type="spellEnd"/>
      <w:r>
        <w:t xml:space="preserve"> (API/logs); </w:t>
      </w:r>
      <w:proofErr w:type="spellStart"/>
      <w:r>
        <w:t>OpenSCAP</w:t>
      </w:r>
      <w:proofErr w:type="spellEnd"/>
      <w:r>
        <w:t xml:space="preserve"> (ARF/HTML outputs).</w:t>
      </w:r>
    </w:p>
    <w:p w14:paraId="0839A064" w14:textId="77777777" w:rsidR="00B90DB3" w:rsidRDefault="00000000">
      <w:pPr>
        <w:ind w:left="635" w:right="13"/>
      </w:pPr>
      <w:r>
        <w:rPr>
          <w:b/>
        </w:rPr>
        <w:t>Templates:</w:t>
      </w:r>
      <w:r>
        <w:t xml:space="preserve"> NIST 800-30 worksheets (available in /backup/templates/); POA&amp;M tracker.</w:t>
      </w:r>
    </w:p>
    <w:p w14:paraId="25CAC83D" w14:textId="77777777" w:rsidR="00B90DB3" w:rsidRDefault="00000000">
      <w:pPr>
        <w:spacing w:after="658"/>
        <w:ind w:left="394" w:right="13"/>
      </w:pPr>
      <w:r>
        <w:rPr>
          <w:rFonts w:ascii="Calibri" w:eastAsia="Calibri" w:hAnsi="Calibri" w:cs="Calibri"/>
          <w:noProof/>
          <w:sz w:val="22"/>
        </w:rPr>
        <mc:AlternateContent>
          <mc:Choice Requires="wpg">
            <w:drawing>
              <wp:inline distT="0" distB="0" distL="0" distR="0" wp14:anchorId="02D42EEE" wp14:editId="21191BCE">
                <wp:extent cx="50800" cy="50800"/>
                <wp:effectExtent l="0" t="0" r="0" b="0"/>
                <wp:docPr id="6421" name="Group 6421"/>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705" name="Shape 705"/>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21" style="width:4pt;height:4pt;mso-position-horizontal-relative:char;mso-position-vertical-relative:line" coordsize="508,508">
                <v:shape id="Shape 705"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Training Integration:</w:t>
      </w:r>
      <w:r>
        <w:t xml:space="preserve"> Include in awareness sessions (if TCC-AT-001 developed).</w:t>
      </w:r>
    </w:p>
    <w:p w14:paraId="6F709091" w14:textId="77777777" w:rsidR="00B90DB3" w:rsidRDefault="00000000">
      <w:pPr>
        <w:pStyle w:val="Heading1"/>
        <w:ind w:left="-5"/>
      </w:pPr>
      <w:r>
        <w:t>Compliance and Enforcement</w:t>
      </w:r>
    </w:p>
    <w:p w14:paraId="4C6704A9" w14:textId="77777777" w:rsidR="00B90DB3" w:rsidRDefault="00000000">
      <w:pPr>
        <w:spacing w:after="658"/>
        <w:ind w:right="13"/>
      </w:pPr>
      <w:r>
        <w:t>Adherence verified quarterly via SSP audits. Non-compliance (e.g., delayed scans) escalates per TCC-IRP-001. Procedure updates trigger policy review (TCC-RA-001).</w:t>
      </w:r>
    </w:p>
    <w:p w14:paraId="272A9625" w14:textId="77777777" w:rsidR="00B90DB3" w:rsidRDefault="00000000">
      <w:pPr>
        <w:pStyle w:val="Heading1"/>
        <w:spacing w:after="119"/>
        <w:ind w:left="-5"/>
      </w:pPr>
      <w:r>
        <w:lastRenderedPageBreak/>
        <w:t>References</w:t>
      </w:r>
    </w:p>
    <w:p w14:paraId="27CEDF9C" w14:textId="77777777" w:rsidR="00B90DB3" w:rsidRDefault="00000000">
      <w:pPr>
        <w:ind w:left="635" w:right="13"/>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B4C8248" wp14:editId="212EE9D6">
                <wp:simplePos x="0" y="0"/>
                <wp:positionH relativeFrom="column">
                  <wp:posOffset>243840</wp:posOffset>
                </wp:positionH>
                <wp:positionV relativeFrom="paragraph">
                  <wp:posOffset>54054</wp:posOffset>
                </wp:positionV>
                <wp:extent cx="50800" cy="1635761"/>
                <wp:effectExtent l="0" t="0" r="0" b="0"/>
                <wp:wrapSquare wrapText="bothSides"/>
                <wp:docPr id="6422" name="Group 6422"/>
                <wp:cNvGraphicFramePr/>
                <a:graphic xmlns:a="http://schemas.openxmlformats.org/drawingml/2006/main">
                  <a:graphicData uri="http://schemas.microsoft.com/office/word/2010/wordprocessingGroup">
                    <wpg:wgp>
                      <wpg:cNvGrpSpPr/>
                      <wpg:grpSpPr>
                        <a:xfrm>
                          <a:off x="0" y="0"/>
                          <a:ext cx="50800" cy="1635761"/>
                          <a:chOff x="0" y="0"/>
                          <a:chExt cx="50800" cy="1635761"/>
                        </a:xfrm>
                      </wpg:grpSpPr>
                      <wps:wsp>
                        <wps:cNvPr id="712" name="Shape 71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0" y="264161"/>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0" y="52832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0" y="79248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0" y="105664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0" y="132080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 name="Shape 724"/>
                        <wps:cNvSpPr/>
                        <wps:spPr>
                          <a:xfrm>
                            <a:off x="0" y="1584961"/>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2" style="width:4pt;height:128.8pt;position:absolute;mso-position-horizontal-relative:text;mso-position-horizontal:absolute;margin-left:19.2pt;mso-position-vertical-relative:text;margin-top:4.25623pt;" coordsize="508,16357">
                <v:shape id="Shape 712"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714" style="position:absolute;width:508;height:508;left:0;top:2641;" coordsize="50800,50800" path="m25400,0c39428,0,50800,11371,50800,25400c50800,39428,39428,50800,25400,50800c11372,50800,0,39428,0,25400c0,11371,11372,0,25400,0x">
                  <v:stroke weight="0pt" endcap="flat" joinstyle="miter" miterlimit="10" on="false" color="#000000" opacity="0"/>
                  <v:fill on="true" color="#000000"/>
                </v:shape>
                <v:shape id="Shape 716" style="position:absolute;width:508;height:508;left:0;top:5283;" coordsize="50800,50800" path="m25400,0c39428,0,50800,11371,50800,25400c50800,39428,39428,50800,25400,50800c11372,50800,0,39428,0,25400c0,11371,11372,0,25400,0x">
                  <v:stroke weight="0pt" endcap="flat" joinstyle="miter" miterlimit="10" on="false" color="#000000" opacity="0"/>
                  <v:fill on="true" color="#000000"/>
                </v:shape>
                <v:shape id="Shape 718" style="position:absolute;width:508;height:508;left:0;top:7924;" coordsize="50800,50800" path="m25400,0c39428,0,50800,11371,50800,25400c50800,39429,39428,50800,25400,50800c11372,50800,0,39429,0,25400c0,11371,11372,0,25400,0x">
                  <v:stroke weight="0pt" endcap="flat" joinstyle="miter" miterlimit="10" on="false" color="#000000" opacity="0"/>
                  <v:fill on="true" color="#000000"/>
                </v:shape>
                <v:shape id="Shape 720" style="position:absolute;width:508;height:508;left:0;top:10566;" coordsize="50800,50800" path="m25400,0c39428,0,50800,11372,50800,25400c50800,39429,39428,50800,25400,50800c11372,50800,0,39429,0,25400c0,11372,11372,0,25400,0x">
                  <v:stroke weight="0pt" endcap="flat" joinstyle="miter" miterlimit="10" on="false" color="#000000" opacity="0"/>
                  <v:fill on="true" color="#000000"/>
                </v:shape>
                <v:shape id="Shape 722" style="position:absolute;width:508;height:508;left:0;top:13208;" coordsize="50800,50800" path="m25400,0c39428,0,50800,11372,50800,25400c50800,39429,39428,50800,25400,50800c11372,50800,0,39429,0,25400c0,11372,11372,0,25400,0x">
                  <v:stroke weight="0pt" endcap="flat" joinstyle="miter" miterlimit="10" on="false" color="#000000" opacity="0"/>
                  <v:fill on="true" color="#000000"/>
                </v:shape>
                <v:shape id="Shape 724" style="position:absolute;width:508;height:508;left:0;top:15849;" coordsize="50800,50800" path="m25400,0c39428,0,50800,11371,50800,25400c50800,39428,39428,50800,25400,50800c11372,50800,0,39428,0,25400c0,11371,11372,0,25400,0x">
                  <v:stroke weight="0pt" endcap="flat" joinstyle="miter" miterlimit="10" on="false" color="#000000" opacity="0"/>
                  <v:fill on="true" color="#000000"/>
                </v:shape>
                <w10:wrap type="square"/>
              </v:group>
            </w:pict>
          </mc:Fallback>
        </mc:AlternateContent>
      </w:r>
      <w:r>
        <w:t>Risk Management Policy (TCC-RA-001).</w:t>
      </w:r>
    </w:p>
    <w:p w14:paraId="4665392A" w14:textId="77777777" w:rsidR="00B90DB3" w:rsidRDefault="00000000">
      <w:pPr>
        <w:ind w:left="635" w:right="13"/>
      </w:pPr>
      <w:r>
        <w:t>NIST SP 800-30 Rev 1.</w:t>
      </w:r>
    </w:p>
    <w:p w14:paraId="344EE3C3" w14:textId="77777777" w:rsidR="00B90DB3" w:rsidRDefault="00000000">
      <w:pPr>
        <w:ind w:left="635" w:right="13"/>
      </w:pPr>
      <w:r>
        <w:t>NIST SP 800-171 Rev 2, RA Family.</w:t>
      </w:r>
    </w:p>
    <w:p w14:paraId="51849212" w14:textId="77777777" w:rsidR="00B90DB3" w:rsidRDefault="00000000">
      <w:pPr>
        <w:ind w:left="635" w:right="13"/>
      </w:pPr>
      <w:proofErr w:type="spellStart"/>
      <w:r>
        <w:t>Wazuh</w:t>
      </w:r>
      <w:proofErr w:type="spellEnd"/>
      <w:r>
        <w:t xml:space="preserve"> Installation Summary (RA-5 tools).</w:t>
      </w:r>
    </w:p>
    <w:p w14:paraId="65E49B65" w14:textId="77777777" w:rsidR="00B90DB3" w:rsidRDefault="00000000">
      <w:pPr>
        <w:ind w:left="635" w:right="13"/>
      </w:pPr>
      <w:proofErr w:type="spellStart"/>
      <w:r>
        <w:t>OpenSCAP</w:t>
      </w:r>
      <w:proofErr w:type="spellEnd"/>
      <w:r>
        <w:t xml:space="preserve"> Post-Remediation Results (scanning evidence).</w:t>
      </w:r>
    </w:p>
    <w:p w14:paraId="0E2A7040" w14:textId="77777777" w:rsidR="00B90DB3" w:rsidRDefault="00000000">
      <w:pPr>
        <w:ind w:left="635" w:right="13"/>
      </w:pPr>
      <w:r>
        <w:t>Incident Response Procedure (TCC-IRP-002).</w:t>
      </w:r>
    </w:p>
    <w:p w14:paraId="0D20F2B6" w14:textId="77777777" w:rsidR="00B90DB3" w:rsidRDefault="00000000">
      <w:pPr>
        <w:spacing w:after="670"/>
        <w:ind w:left="635" w:right="13"/>
      </w:pPr>
      <w:r>
        <w:t>Personnel Security Procedure (TCC-PS-002).</w:t>
      </w:r>
    </w:p>
    <w:p w14:paraId="440BF115" w14:textId="77777777" w:rsidR="00B90DB3" w:rsidRDefault="00000000">
      <w:pPr>
        <w:pStyle w:val="Heading1"/>
        <w:ind w:left="-5"/>
      </w:pPr>
      <w:r>
        <w:t>Approval Signature</w:t>
      </w:r>
    </w:p>
    <w:p w14:paraId="192C789D" w14:textId="77777777" w:rsidR="00B90DB3" w:rsidRDefault="00000000">
      <w:pPr>
        <w:ind w:right="13"/>
      </w:pPr>
      <w:r>
        <w:t>/s/ Donald E. Shannon</w:t>
      </w:r>
    </w:p>
    <w:p w14:paraId="5A1BEB89" w14:textId="77777777" w:rsidR="00B90DB3" w:rsidRDefault="00000000">
      <w:pPr>
        <w:spacing w:after="3" w:line="259" w:lineRule="auto"/>
        <w:ind w:left="11" w:right="7300"/>
      </w:pPr>
      <w:r>
        <w:rPr>
          <w:b/>
        </w:rPr>
        <w:t>Owner/Principal Date:</w:t>
      </w:r>
      <w:r>
        <w:t xml:space="preserve"> October 29, 2025</w:t>
      </w:r>
    </w:p>
    <w:sectPr w:rsidR="00B90DB3">
      <w:footerReference w:type="even" r:id="rId23"/>
      <w:footerReference w:type="default" r:id="rId24"/>
      <w:footerReference w:type="first" r:id="rId25"/>
      <w:pgSz w:w="12240" w:h="15840"/>
      <w:pgMar w:top="1027" w:right="1122" w:bottom="1005" w:left="1128"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2B83" w14:textId="77777777" w:rsidR="00FD11DA" w:rsidRDefault="00FD11DA">
      <w:pPr>
        <w:spacing w:after="0" w:line="240" w:lineRule="auto"/>
      </w:pPr>
      <w:r>
        <w:separator/>
      </w:r>
    </w:p>
  </w:endnote>
  <w:endnote w:type="continuationSeparator" w:id="0">
    <w:p w14:paraId="50138BE7" w14:textId="77777777" w:rsidR="00FD11DA" w:rsidRDefault="00FD1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5466" w14:textId="77777777" w:rsidR="00B90DB3"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2D71" w14:textId="77777777" w:rsidR="00B90DB3"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2944" w14:textId="77777777" w:rsidR="00B90DB3"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C5E15" w14:textId="77777777" w:rsidR="00FD11DA" w:rsidRDefault="00FD11DA">
      <w:pPr>
        <w:spacing w:after="0" w:line="240" w:lineRule="auto"/>
      </w:pPr>
      <w:r>
        <w:separator/>
      </w:r>
    </w:p>
  </w:footnote>
  <w:footnote w:type="continuationSeparator" w:id="0">
    <w:p w14:paraId="3776EE60" w14:textId="77777777" w:rsidR="00FD11DA" w:rsidRDefault="00FD1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8AA"/>
    <w:multiLevelType w:val="hybridMultilevel"/>
    <w:tmpl w:val="AB4E6686"/>
    <w:lvl w:ilvl="0" w:tplc="904AF6C2">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E7CB280">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BAAC140">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DEE0F7E">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0565418">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BB6D7D2">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618FA34">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12EABAA">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7764B96">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5D949C0"/>
    <w:multiLevelType w:val="hybridMultilevel"/>
    <w:tmpl w:val="13D093C4"/>
    <w:lvl w:ilvl="0" w:tplc="5658BE7C">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4B2DC7E">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FE62380">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E04730A">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816FBB8">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8744BE6">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3B6D102">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1226614">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4164FB8">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9DC389C"/>
    <w:multiLevelType w:val="hybridMultilevel"/>
    <w:tmpl w:val="E5929AB4"/>
    <w:lvl w:ilvl="0" w:tplc="52A61ED0">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41A2DA0">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9F82FCE">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06ECF70">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76A062">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22E9DF4">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A94ECEC">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821F9E">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F2A53E6">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EC12904"/>
    <w:multiLevelType w:val="hybridMultilevel"/>
    <w:tmpl w:val="88744A96"/>
    <w:lvl w:ilvl="0" w:tplc="B762DA94">
      <w:start w:val="1"/>
      <w:numFmt w:val="lowerLetter"/>
      <w:lvlText w:val="%1."/>
      <w:lvlJc w:val="left"/>
      <w:pPr>
        <w:ind w:left="89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28F048">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CAE20E6">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55C9E84">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4E6CA16">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CFA80AE">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5AA1DE4">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3A6CB2">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A149326">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03621D9"/>
    <w:multiLevelType w:val="hybridMultilevel"/>
    <w:tmpl w:val="8A486D72"/>
    <w:lvl w:ilvl="0" w:tplc="3FB4658A">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F47B72">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40EA45C">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DEA396">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D4A8E4">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1EED172">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D1C0B4A">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7A092B8">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AF885D2">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51B515F"/>
    <w:multiLevelType w:val="hybridMultilevel"/>
    <w:tmpl w:val="003A1D80"/>
    <w:lvl w:ilvl="0" w:tplc="11703DD6">
      <w:start w:val="1"/>
      <w:numFmt w:val="lowerLetter"/>
      <w:lvlText w:val="%1."/>
      <w:lvlJc w:val="left"/>
      <w:pPr>
        <w:ind w:left="6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A2E40EE">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EE05396">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FFC28B4">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80C3D4">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62213CC">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B8A1DE2">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1FAE9BA">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82640DC">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44D58C5"/>
    <w:multiLevelType w:val="hybridMultilevel"/>
    <w:tmpl w:val="697ACA4E"/>
    <w:lvl w:ilvl="0" w:tplc="8F3A4C9A">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FD0666C">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6761E44">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2B88664">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5ED7D0">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FB60E02">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46094AE">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77AE86C">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27C02">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CF260F2"/>
    <w:multiLevelType w:val="hybridMultilevel"/>
    <w:tmpl w:val="ECF40B9E"/>
    <w:lvl w:ilvl="0" w:tplc="024A0D7E">
      <w:start w:val="1"/>
      <w:numFmt w:val="lowerLetter"/>
      <w:lvlText w:val="%1."/>
      <w:lvlJc w:val="left"/>
      <w:pPr>
        <w:ind w:left="9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BBAF096">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092C10C">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FBC0090">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960DF26">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7249372">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50E5F66">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5F6AE2C">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FA288F2">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F6C54BC"/>
    <w:multiLevelType w:val="hybridMultilevel"/>
    <w:tmpl w:val="D384044A"/>
    <w:lvl w:ilvl="0" w:tplc="EEC6BDAA">
      <w:start w:val="1"/>
      <w:numFmt w:val="lowerLetter"/>
      <w:lvlText w:val="%1."/>
      <w:lvlJc w:val="left"/>
      <w:pPr>
        <w:ind w:left="6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6F455C4">
      <w:start w:val="1"/>
      <w:numFmt w:val="lowerLetter"/>
      <w:lvlText w:val="%2"/>
      <w:lvlJc w:val="left"/>
      <w:pPr>
        <w:ind w:left="1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138B4A2">
      <w:start w:val="1"/>
      <w:numFmt w:val="lowerRoman"/>
      <w:lvlText w:val="%3"/>
      <w:lvlJc w:val="left"/>
      <w:pPr>
        <w:ind w:left="2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58CB132">
      <w:start w:val="1"/>
      <w:numFmt w:val="decimal"/>
      <w:lvlText w:val="%4"/>
      <w:lvlJc w:val="left"/>
      <w:pPr>
        <w:ind w:left="3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7AEBD6">
      <w:start w:val="1"/>
      <w:numFmt w:val="lowerLetter"/>
      <w:lvlText w:val="%5"/>
      <w:lvlJc w:val="left"/>
      <w:pPr>
        <w:ind w:left="3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0CC720C">
      <w:start w:val="1"/>
      <w:numFmt w:val="lowerRoman"/>
      <w:lvlText w:val="%6"/>
      <w:lvlJc w:val="left"/>
      <w:pPr>
        <w:ind w:left="4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452402C">
      <w:start w:val="1"/>
      <w:numFmt w:val="decimal"/>
      <w:lvlText w:val="%7"/>
      <w:lvlJc w:val="left"/>
      <w:pPr>
        <w:ind w:left="5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AAEF748">
      <w:start w:val="1"/>
      <w:numFmt w:val="lowerLetter"/>
      <w:lvlText w:val="%8"/>
      <w:lvlJc w:val="left"/>
      <w:pPr>
        <w:ind w:left="6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B528C46">
      <w:start w:val="1"/>
      <w:numFmt w:val="lowerRoman"/>
      <w:lvlText w:val="%9"/>
      <w:lvlJc w:val="left"/>
      <w:pPr>
        <w:ind w:left="6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E56019C"/>
    <w:multiLevelType w:val="hybridMultilevel"/>
    <w:tmpl w:val="FB0CB5A6"/>
    <w:lvl w:ilvl="0" w:tplc="4D567540">
      <w:start w:val="1"/>
      <w:numFmt w:val="decimal"/>
      <w:lvlText w:val="%1."/>
      <w:lvlJc w:val="left"/>
      <w:pPr>
        <w:ind w:left="7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3D42564">
      <w:start w:val="1"/>
      <w:numFmt w:val="lowerLetter"/>
      <w:lvlText w:val="%2"/>
      <w:lvlJc w:val="left"/>
      <w:pPr>
        <w:ind w:left="11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C182C12">
      <w:start w:val="1"/>
      <w:numFmt w:val="lowerRoman"/>
      <w:lvlText w:val="%3"/>
      <w:lvlJc w:val="left"/>
      <w:pPr>
        <w:ind w:left="19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5081592">
      <w:start w:val="1"/>
      <w:numFmt w:val="decimal"/>
      <w:lvlText w:val="%4"/>
      <w:lvlJc w:val="left"/>
      <w:pPr>
        <w:ind w:left="26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D8B334">
      <w:start w:val="1"/>
      <w:numFmt w:val="lowerLetter"/>
      <w:lvlText w:val="%5"/>
      <w:lvlJc w:val="left"/>
      <w:pPr>
        <w:ind w:left="33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EDC54CA">
      <w:start w:val="1"/>
      <w:numFmt w:val="lowerRoman"/>
      <w:lvlText w:val="%6"/>
      <w:lvlJc w:val="left"/>
      <w:pPr>
        <w:ind w:left="40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2C2353C">
      <w:start w:val="1"/>
      <w:numFmt w:val="decimal"/>
      <w:lvlText w:val="%7"/>
      <w:lvlJc w:val="left"/>
      <w:pPr>
        <w:ind w:left="47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DB45212">
      <w:start w:val="1"/>
      <w:numFmt w:val="lowerLetter"/>
      <w:lvlText w:val="%8"/>
      <w:lvlJc w:val="left"/>
      <w:pPr>
        <w:ind w:left="55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EF04A5E">
      <w:start w:val="1"/>
      <w:numFmt w:val="lowerRoman"/>
      <w:lvlText w:val="%9"/>
      <w:lvlJc w:val="left"/>
      <w:pPr>
        <w:ind w:left="62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227642878">
    <w:abstractNumId w:val="9"/>
  </w:num>
  <w:num w:numId="2" w16cid:durableId="1498107847">
    <w:abstractNumId w:val="6"/>
  </w:num>
  <w:num w:numId="3" w16cid:durableId="2174779">
    <w:abstractNumId w:val="5"/>
  </w:num>
  <w:num w:numId="4" w16cid:durableId="1982223552">
    <w:abstractNumId w:val="8"/>
  </w:num>
  <w:num w:numId="5" w16cid:durableId="1527016624">
    <w:abstractNumId w:val="2"/>
  </w:num>
  <w:num w:numId="6" w16cid:durableId="2055737585">
    <w:abstractNumId w:val="4"/>
  </w:num>
  <w:num w:numId="7" w16cid:durableId="1437868752">
    <w:abstractNumId w:val="0"/>
  </w:num>
  <w:num w:numId="8" w16cid:durableId="569729740">
    <w:abstractNumId w:val="1"/>
  </w:num>
  <w:num w:numId="9" w16cid:durableId="126091341">
    <w:abstractNumId w:val="3"/>
  </w:num>
  <w:num w:numId="10" w16cid:durableId="178467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DB3"/>
    <w:rsid w:val="001B61C2"/>
    <w:rsid w:val="006611EF"/>
    <w:rsid w:val="00B90DB3"/>
    <w:rsid w:val="00FD1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E412F"/>
  <w15:docId w15:val="{2DD7B22F-7CD4-3E4A-B27F-5B67E0BB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48" w:lineRule="auto"/>
      <w:ind w:left="1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37"/>
    </w:rPr>
  </w:style>
  <w:style w:type="paragraph" w:styleId="Heading2">
    <w:name w:val="heading 2"/>
    <w:next w:val="Normal"/>
    <w:link w:val="Heading2Char"/>
    <w:uiPriority w:val="9"/>
    <w:unhideWhenUsed/>
    <w:qFormat/>
    <w:pPr>
      <w:keepNext/>
      <w:keepLines/>
      <w:spacing w:after="185" w:line="255"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7"/>
    </w:rPr>
  </w:style>
  <w:style w:type="character" w:customStyle="1" w:styleId="Heading2Char">
    <w:name w:val="Heading 2 Char"/>
    <w:link w:val="Heading2"/>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c1.cyberinabox.net/" TargetMode="External"/><Relationship Id="rId13" Type="http://schemas.openxmlformats.org/officeDocument/2006/relationships/hyperlink" Target="http://dc1.cyberinabox.net/" TargetMode="External"/><Relationship Id="rId18" Type="http://schemas.openxmlformats.org/officeDocument/2006/relationships/hyperlink" Target="https://localhost:55000/vulnerabilities?pretty=tru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ocalhost:55000/vulnerabilities?pretty=true" TargetMode="External"/><Relationship Id="rId7" Type="http://schemas.openxmlformats.org/officeDocument/2006/relationships/hyperlink" Target="http://dc1.cyberinabox.net/" TargetMode="External"/><Relationship Id="rId12" Type="http://schemas.openxmlformats.org/officeDocument/2006/relationships/hyperlink" Target="http://dc1.cyberinabox.net/" TargetMode="External"/><Relationship Id="rId17" Type="http://schemas.openxmlformats.org/officeDocument/2006/relationships/hyperlink" Target="https://localhost:55000/vulnerabilities?pretty=true"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localhost:55000/vulnerabilities?pretty=true" TargetMode="External"/><Relationship Id="rId20" Type="http://schemas.openxmlformats.org/officeDocument/2006/relationships/hyperlink" Target="https://localhost:55000/vulnerabilities?pretty=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c1.cyberinabox.net/"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dc1.cyberinabox.net/" TargetMode="External"/><Relationship Id="rId23" Type="http://schemas.openxmlformats.org/officeDocument/2006/relationships/footer" Target="footer1.xml"/><Relationship Id="rId10" Type="http://schemas.openxmlformats.org/officeDocument/2006/relationships/hyperlink" Target="http://dc1.cyberinabox.net/" TargetMode="External"/><Relationship Id="rId19" Type="http://schemas.openxmlformats.org/officeDocument/2006/relationships/hyperlink" Target="https://localhost:55000/vulnerabilities?pretty=true" TargetMode="External"/><Relationship Id="rId4" Type="http://schemas.openxmlformats.org/officeDocument/2006/relationships/webSettings" Target="webSettings.xml"/><Relationship Id="rId9" Type="http://schemas.openxmlformats.org/officeDocument/2006/relationships/hyperlink" Target="http://dc1.cyberinabox.net/" TargetMode="External"/><Relationship Id="rId14" Type="http://schemas.openxmlformats.org/officeDocument/2006/relationships/hyperlink" Target="http://dc1.cyberinabox.net/" TargetMode="External"/><Relationship Id="rId22" Type="http://schemas.openxmlformats.org/officeDocument/2006/relationships/hyperlink" Target="https://localhost:55000/vulnerabilities?pretty=tru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2502</Words>
  <Characters>14268</Characters>
  <Application>Microsoft Office Word</Application>
  <DocSecurity>0</DocSecurity>
  <Lines>118</Lines>
  <Paragraphs>33</Paragraphs>
  <ScaleCrop>false</ScaleCrop>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Risk Policy</dc:title>
  <dc:subject/>
  <dc:creator>Donald Shannon</dc:creator>
  <cp:keywords/>
  <cp:lastModifiedBy>Don Shannon</cp:lastModifiedBy>
  <cp:revision>2</cp:revision>
  <dcterms:created xsi:type="dcterms:W3CDTF">2025-11-02T14:38:00Z</dcterms:created>
  <dcterms:modified xsi:type="dcterms:W3CDTF">2025-11-02T14:38:00Z</dcterms:modified>
</cp:coreProperties>
</file>