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E688" w14:textId="1A0BAE28" w:rsidR="00E259F9" w:rsidRDefault="008E69E4" w:rsidP="008E69E4">
      <w:pPr>
        <w:pStyle w:val="Title"/>
      </w:pPr>
      <w:r>
        <w:t>Cybersecurity in a Box</w:t>
      </w:r>
      <w:r w:rsidR="006368E5">
        <w:t xml:space="preserve"> Update 4-10-25</w:t>
      </w:r>
    </w:p>
    <w:p w14:paraId="2DD53BD1" w14:textId="45C3FBC3" w:rsidR="008E69E4" w:rsidRDefault="008E69E4" w:rsidP="008E69E4">
      <w:pPr>
        <w:pStyle w:val="Subtitle"/>
      </w:pPr>
      <w:r>
        <w:t xml:space="preserve">Moving forward with a practical solution for </w:t>
      </w:r>
      <w:r w:rsidR="00D61CDA">
        <w:t xml:space="preserve">a </w:t>
      </w:r>
      <w:r>
        <w:t>low</w:t>
      </w:r>
      <w:r w:rsidR="00D61CDA">
        <w:t>-</w:t>
      </w:r>
      <w:r>
        <w:t>cost NIST SP 800-171 Complia</w:t>
      </w:r>
      <w:r w:rsidR="00D61CDA">
        <w:t>nt Solution</w:t>
      </w:r>
      <w:r>
        <w:t xml:space="preserve"> for Very Small Businesses.</w:t>
      </w:r>
    </w:p>
    <w:p w14:paraId="3FFA618F" w14:textId="5E52B0B8" w:rsidR="008E69E4" w:rsidRPr="008E69E4" w:rsidRDefault="008E69E4" w:rsidP="008E69E4">
      <w:r>
        <w:t>By: Donald E. Shannon CFCM, CPCM. PMP, NCMA Fellow</w:t>
      </w:r>
    </w:p>
    <w:p w14:paraId="7CD0A346" w14:textId="1B38CA29" w:rsidR="008E69E4" w:rsidRDefault="008E69E4" w:rsidP="00F53FB2">
      <w:r>
        <w:t>Introduction</w:t>
      </w:r>
    </w:p>
    <w:p w14:paraId="3D441E5C" w14:textId="3F3A0BA3" w:rsidR="008E69E4" w:rsidRDefault="008E69E4" w:rsidP="008E69E4">
      <w:r>
        <w:t xml:space="preserve">In previous iterations of the Cybersecurity in a Box (CIB) </w:t>
      </w:r>
      <w:r w:rsidR="00861A93">
        <w:t>concept my</w:t>
      </w:r>
      <w:r>
        <w:t xml:space="preserve"> focus was on why the CIB solution was needed, who it would support, and what it would look like.  I’m happy to say that much progress has been made by this researcher since my last update </w:t>
      </w:r>
      <w:r w:rsidR="00861A93">
        <w:t xml:space="preserve">posted </w:t>
      </w:r>
      <w:r>
        <w:t xml:space="preserve">around the new year.  In the past 90 days I have been biding my time, trying various options, and testing </w:t>
      </w:r>
      <w:r w:rsidR="00861A93">
        <w:t>numerous</w:t>
      </w:r>
      <w:r>
        <w:t xml:space="preserve"> theories.  I have been assisted in these efforts by the Grok AI tool as it provides not only code-based outputs to resolve problems with various configuration activities but also provides pro and con</w:t>
      </w:r>
      <w:r w:rsidR="00861A93">
        <w:t xml:space="preserve"> analysis</w:t>
      </w:r>
      <w:r>
        <w:t xml:space="preserve"> for possible solutions.  </w:t>
      </w:r>
    </w:p>
    <w:p w14:paraId="4368E4A3" w14:textId="7AB389B5" w:rsidR="00D61CDA" w:rsidRDefault="008E69E4" w:rsidP="008E69E4">
      <w:r>
        <w:t>As I have moved through the various stages of this experiment towards specifying a low cost</w:t>
      </w:r>
      <w:r w:rsidR="004D4BA7">
        <w:t>,</w:t>
      </w:r>
      <w:r>
        <w:t xml:space="preserve"> easily deployed</w:t>
      </w:r>
      <w:r w:rsidR="004D4BA7">
        <w:t>,</w:t>
      </w:r>
      <w:r>
        <w:t xml:space="preserve"> and inexpensive solution to the CUI and cybersecurity </w:t>
      </w:r>
      <w:r w:rsidR="00861A93">
        <w:t>obstacle</w:t>
      </w:r>
      <w:r>
        <w:t xml:space="preserve"> faced by small businesses</w:t>
      </w:r>
      <w:r w:rsidR="004D4BA7">
        <w:t>,</w:t>
      </w:r>
      <w:r>
        <w:t xml:space="preserve"> the </w:t>
      </w:r>
      <w:r w:rsidR="00D61CDA">
        <w:t xml:space="preserve">solution has evolved as my knowledge of networks and tools has grown.  </w:t>
      </w:r>
    </w:p>
    <w:p w14:paraId="3A5E2D22" w14:textId="3140F6C3" w:rsidR="008E69E4" w:rsidRDefault="00D61CDA" w:rsidP="008E69E4">
      <w:r>
        <w:t xml:space="preserve">So, what follows is a revision on that which preceded.  Think of it as a version 1.2 as opposed to a 2.0 as the changes are minor – but impactful. </w:t>
      </w:r>
    </w:p>
    <w:p w14:paraId="34D9AC63" w14:textId="1DB71088" w:rsidR="00C81A25" w:rsidRDefault="00C81A25">
      <w:pPr>
        <w:spacing w:before="0" w:after="0"/>
      </w:pPr>
      <w:r>
        <w:br w:type="page"/>
      </w:r>
    </w:p>
    <w:p w14:paraId="40E5B637" w14:textId="287BEA85" w:rsidR="00F53FB2" w:rsidRDefault="00C81A25">
      <w:pPr>
        <w:pStyle w:val="TOC1"/>
        <w:tabs>
          <w:tab w:val="left" w:pos="1440"/>
          <w:tab w:val="right" w:leader="dot" w:pos="9350"/>
        </w:tabs>
        <w:rPr>
          <w:rFonts w:eastAsiaTheme="minorEastAsia"/>
          <w:noProof/>
        </w:rPr>
      </w:pPr>
      <w:r>
        <w:lastRenderedPageBreak/>
        <w:fldChar w:fldCharType="begin"/>
      </w:r>
      <w:r>
        <w:instrText xml:space="preserve"> TOC \o "1-3" \h \z \u </w:instrText>
      </w:r>
      <w:r>
        <w:fldChar w:fldCharType="separate"/>
      </w:r>
      <w:hyperlink w:anchor="_Toc195015032" w:history="1">
        <w:r w:rsidR="00F53FB2" w:rsidRPr="009E5D96">
          <w:rPr>
            <w:rStyle w:val="Hyperlink"/>
            <w:noProof/>
          </w:rPr>
          <w:t>Chapter 1.</w:t>
        </w:r>
        <w:r w:rsidR="00F53FB2">
          <w:rPr>
            <w:rFonts w:eastAsiaTheme="minorEastAsia"/>
            <w:noProof/>
          </w:rPr>
          <w:tab/>
        </w:r>
        <w:r w:rsidR="00F53FB2" w:rsidRPr="009E5D96">
          <w:rPr>
            <w:rStyle w:val="Hyperlink"/>
            <w:noProof/>
          </w:rPr>
          <w:t>Purpose and Audience</w:t>
        </w:r>
        <w:r w:rsidR="00F53FB2">
          <w:rPr>
            <w:noProof/>
            <w:webHidden/>
          </w:rPr>
          <w:tab/>
        </w:r>
        <w:r w:rsidR="00F53FB2">
          <w:rPr>
            <w:noProof/>
            <w:webHidden/>
          </w:rPr>
          <w:fldChar w:fldCharType="begin"/>
        </w:r>
        <w:r w:rsidR="00F53FB2">
          <w:rPr>
            <w:noProof/>
            <w:webHidden/>
          </w:rPr>
          <w:instrText xml:space="preserve"> PAGEREF _Toc195015032 \h </w:instrText>
        </w:r>
        <w:r w:rsidR="00F53FB2">
          <w:rPr>
            <w:noProof/>
            <w:webHidden/>
          </w:rPr>
        </w:r>
        <w:r w:rsidR="00F53FB2">
          <w:rPr>
            <w:noProof/>
            <w:webHidden/>
          </w:rPr>
          <w:fldChar w:fldCharType="separate"/>
        </w:r>
        <w:r w:rsidR="00D57448">
          <w:rPr>
            <w:noProof/>
            <w:webHidden/>
          </w:rPr>
          <w:t>4</w:t>
        </w:r>
        <w:r w:rsidR="00F53FB2">
          <w:rPr>
            <w:noProof/>
            <w:webHidden/>
          </w:rPr>
          <w:fldChar w:fldCharType="end"/>
        </w:r>
      </w:hyperlink>
    </w:p>
    <w:p w14:paraId="478C3598" w14:textId="2CF206A3" w:rsidR="00F53FB2" w:rsidRDefault="00F53FB2">
      <w:pPr>
        <w:pStyle w:val="TOC1"/>
        <w:tabs>
          <w:tab w:val="left" w:pos="1440"/>
          <w:tab w:val="right" w:leader="dot" w:pos="9350"/>
        </w:tabs>
        <w:rPr>
          <w:rFonts w:eastAsiaTheme="minorEastAsia"/>
          <w:noProof/>
        </w:rPr>
      </w:pPr>
      <w:hyperlink w:anchor="_Toc195015033" w:history="1">
        <w:r w:rsidRPr="009E5D96">
          <w:rPr>
            <w:rStyle w:val="Hyperlink"/>
            <w:noProof/>
          </w:rPr>
          <w:t>Chapter 2.</w:t>
        </w:r>
        <w:r>
          <w:rPr>
            <w:rFonts w:eastAsiaTheme="minorEastAsia"/>
            <w:noProof/>
          </w:rPr>
          <w:tab/>
        </w:r>
        <w:r w:rsidRPr="009E5D96">
          <w:rPr>
            <w:rStyle w:val="Hyperlink"/>
            <w:noProof/>
          </w:rPr>
          <w:t>Profile of a Typical DIB Very Small Business</w:t>
        </w:r>
        <w:r>
          <w:rPr>
            <w:noProof/>
            <w:webHidden/>
          </w:rPr>
          <w:tab/>
        </w:r>
        <w:r>
          <w:rPr>
            <w:noProof/>
            <w:webHidden/>
          </w:rPr>
          <w:fldChar w:fldCharType="begin"/>
        </w:r>
        <w:r>
          <w:rPr>
            <w:noProof/>
            <w:webHidden/>
          </w:rPr>
          <w:instrText xml:space="preserve"> PAGEREF _Toc195015033 \h </w:instrText>
        </w:r>
        <w:r>
          <w:rPr>
            <w:noProof/>
            <w:webHidden/>
          </w:rPr>
        </w:r>
        <w:r>
          <w:rPr>
            <w:noProof/>
            <w:webHidden/>
          </w:rPr>
          <w:fldChar w:fldCharType="separate"/>
        </w:r>
        <w:r w:rsidR="00D57448">
          <w:rPr>
            <w:noProof/>
            <w:webHidden/>
          </w:rPr>
          <w:t>5</w:t>
        </w:r>
        <w:r>
          <w:rPr>
            <w:noProof/>
            <w:webHidden/>
          </w:rPr>
          <w:fldChar w:fldCharType="end"/>
        </w:r>
      </w:hyperlink>
    </w:p>
    <w:p w14:paraId="68F0EB59" w14:textId="725EEE57" w:rsidR="00F53FB2" w:rsidRDefault="00F53FB2">
      <w:pPr>
        <w:pStyle w:val="TOC1"/>
        <w:tabs>
          <w:tab w:val="right" w:leader="dot" w:pos="9350"/>
        </w:tabs>
        <w:rPr>
          <w:rFonts w:eastAsiaTheme="minorEastAsia"/>
          <w:noProof/>
        </w:rPr>
      </w:pPr>
      <w:hyperlink w:anchor="_Toc195015034" w:history="1">
        <w:r w:rsidRPr="009E5D96">
          <w:rPr>
            <w:rStyle w:val="Hyperlink"/>
            <w:noProof/>
          </w:rPr>
          <w:t>AI Disclaimer</w:t>
        </w:r>
        <w:r>
          <w:rPr>
            <w:noProof/>
            <w:webHidden/>
          </w:rPr>
          <w:tab/>
        </w:r>
        <w:r>
          <w:rPr>
            <w:noProof/>
            <w:webHidden/>
          </w:rPr>
          <w:fldChar w:fldCharType="begin"/>
        </w:r>
        <w:r>
          <w:rPr>
            <w:noProof/>
            <w:webHidden/>
          </w:rPr>
          <w:instrText xml:space="preserve"> PAGEREF _Toc195015034 \h </w:instrText>
        </w:r>
        <w:r>
          <w:rPr>
            <w:noProof/>
            <w:webHidden/>
          </w:rPr>
        </w:r>
        <w:r>
          <w:rPr>
            <w:noProof/>
            <w:webHidden/>
          </w:rPr>
          <w:fldChar w:fldCharType="separate"/>
        </w:r>
        <w:r w:rsidR="00D57448">
          <w:rPr>
            <w:noProof/>
            <w:webHidden/>
          </w:rPr>
          <w:t>5</w:t>
        </w:r>
        <w:r>
          <w:rPr>
            <w:noProof/>
            <w:webHidden/>
          </w:rPr>
          <w:fldChar w:fldCharType="end"/>
        </w:r>
      </w:hyperlink>
    </w:p>
    <w:p w14:paraId="7D819B15" w14:textId="45FF30E5" w:rsidR="00F53FB2" w:rsidRDefault="00F53FB2">
      <w:pPr>
        <w:pStyle w:val="TOC1"/>
        <w:tabs>
          <w:tab w:val="right" w:leader="dot" w:pos="9350"/>
        </w:tabs>
        <w:rPr>
          <w:rFonts w:eastAsiaTheme="minorEastAsia"/>
          <w:noProof/>
        </w:rPr>
      </w:pPr>
      <w:hyperlink w:anchor="_Toc195015035" w:history="1">
        <w:r w:rsidRPr="009E5D96">
          <w:rPr>
            <w:rStyle w:val="Hyperlink"/>
            <w:noProof/>
          </w:rPr>
          <w:t>Very Small Business Demographics</w:t>
        </w:r>
        <w:r>
          <w:rPr>
            <w:noProof/>
            <w:webHidden/>
          </w:rPr>
          <w:tab/>
        </w:r>
        <w:r>
          <w:rPr>
            <w:noProof/>
            <w:webHidden/>
          </w:rPr>
          <w:fldChar w:fldCharType="begin"/>
        </w:r>
        <w:r>
          <w:rPr>
            <w:noProof/>
            <w:webHidden/>
          </w:rPr>
          <w:instrText xml:space="preserve"> PAGEREF _Toc195015035 \h </w:instrText>
        </w:r>
        <w:r>
          <w:rPr>
            <w:noProof/>
            <w:webHidden/>
          </w:rPr>
        </w:r>
        <w:r>
          <w:rPr>
            <w:noProof/>
            <w:webHidden/>
          </w:rPr>
          <w:fldChar w:fldCharType="separate"/>
        </w:r>
        <w:r w:rsidR="00D57448">
          <w:rPr>
            <w:noProof/>
            <w:webHidden/>
          </w:rPr>
          <w:t>6</w:t>
        </w:r>
        <w:r>
          <w:rPr>
            <w:noProof/>
            <w:webHidden/>
          </w:rPr>
          <w:fldChar w:fldCharType="end"/>
        </w:r>
      </w:hyperlink>
    </w:p>
    <w:p w14:paraId="70276817" w14:textId="255CCABB" w:rsidR="00F53FB2" w:rsidRDefault="00F53FB2">
      <w:pPr>
        <w:pStyle w:val="TOC2"/>
        <w:tabs>
          <w:tab w:val="right" w:leader="dot" w:pos="9350"/>
        </w:tabs>
        <w:rPr>
          <w:rFonts w:eastAsiaTheme="minorEastAsia"/>
          <w:noProof/>
        </w:rPr>
      </w:pPr>
      <w:hyperlink w:anchor="_Toc195015036" w:history="1">
        <w:r w:rsidRPr="009E5D96">
          <w:rPr>
            <w:rStyle w:val="Hyperlink"/>
            <w:noProof/>
          </w:rPr>
          <w:t>DIB VSB Services or Products</w:t>
        </w:r>
        <w:r>
          <w:rPr>
            <w:noProof/>
            <w:webHidden/>
          </w:rPr>
          <w:tab/>
        </w:r>
        <w:r>
          <w:rPr>
            <w:noProof/>
            <w:webHidden/>
          </w:rPr>
          <w:fldChar w:fldCharType="begin"/>
        </w:r>
        <w:r>
          <w:rPr>
            <w:noProof/>
            <w:webHidden/>
          </w:rPr>
          <w:instrText xml:space="preserve"> PAGEREF _Toc195015036 \h </w:instrText>
        </w:r>
        <w:r>
          <w:rPr>
            <w:noProof/>
            <w:webHidden/>
          </w:rPr>
        </w:r>
        <w:r>
          <w:rPr>
            <w:noProof/>
            <w:webHidden/>
          </w:rPr>
          <w:fldChar w:fldCharType="separate"/>
        </w:r>
        <w:r w:rsidR="00D57448">
          <w:rPr>
            <w:noProof/>
            <w:webHidden/>
          </w:rPr>
          <w:t>6</w:t>
        </w:r>
        <w:r>
          <w:rPr>
            <w:noProof/>
            <w:webHidden/>
          </w:rPr>
          <w:fldChar w:fldCharType="end"/>
        </w:r>
      </w:hyperlink>
    </w:p>
    <w:p w14:paraId="32D1371D" w14:textId="12996E77" w:rsidR="00F53FB2" w:rsidRDefault="00F53FB2">
      <w:pPr>
        <w:pStyle w:val="TOC2"/>
        <w:tabs>
          <w:tab w:val="right" w:leader="dot" w:pos="9350"/>
        </w:tabs>
        <w:rPr>
          <w:rFonts w:eastAsiaTheme="minorEastAsia"/>
          <w:noProof/>
        </w:rPr>
      </w:pPr>
      <w:hyperlink w:anchor="_Toc195015037" w:history="1">
        <w:r w:rsidRPr="009E5D96">
          <w:rPr>
            <w:rStyle w:val="Hyperlink"/>
            <w:noProof/>
          </w:rPr>
          <w:t>Typical VSB Work Environment</w:t>
        </w:r>
        <w:r>
          <w:rPr>
            <w:noProof/>
            <w:webHidden/>
          </w:rPr>
          <w:tab/>
        </w:r>
        <w:r>
          <w:rPr>
            <w:noProof/>
            <w:webHidden/>
          </w:rPr>
          <w:fldChar w:fldCharType="begin"/>
        </w:r>
        <w:r>
          <w:rPr>
            <w:noProof/>
            <w:webHidden/>
          </w:rPr>
          <w:instrText xml:space="preserve"> PAGEREF _Toc195015037 \h </w:instrText>
        </w:r>
        <w:r>
          <w:rPr>
            <w:noProof/>
            <w:webHidden/>
          </w:rPr>
        </w:r>
        <w:r>
          <w:rPr>
            <w:noProof/>
            <w:webHidden/>
          </w:rPr>
          <w:fldChar w:fldCharType="separate"/>
        </w:r>
        <w:r w:rsidR="00D57448">
          <w:rPr>
            <w:noProof/>
            <w:webHidden/>
          </w:rPr>
          <w:t>8</w:t>
        </w:r>
        <w:r>
          <w:rPr>
            <w:noProof/>
            <w:webHidden/>
          </w:rPr>
          <w:fldChar w:fldCharType="end"/>
        </w:r>
      </w:hyperlink>
    </w:p>
    <w:p w14:paraId="1F3C17A6" w14:textId="707E7307" w:rsidR="00F53FB2" w:rsidRDefault="00F53FB2">
      <w:pPr>
        <w:pStyle w:val="TOC2"/>
        <w:tabs>
          <w:tab w:val="right" w:leader="dot" w:pos="9350"/>
        </w:tabs>
        <w:rPr>
          <w:rFonts w:eastAsiaTheme="minorEastAsia"/>
          <w:noProof/>
        </w:rPr>
      </w:pPr>
      <w:hyperlink w:anchor="_Toc195015038" w:history="1">
        <w:r w:rsidRPr="009E5D96">
          <w:rPr>
            <w:rStyle w:val="Hyperlink"/>
            <w:noProof/>
          </w:rPr>
          <w:t>Staffing</w:t>
        </w:r>
        <w:r>
          <w:rPr>
            <w:noProof/>
            <w:webHidden/>
          </w:rPr>
          <w:tab/>
        </w:r>
        <w:r>
          <w:rPr>
            <w:noProof/>
            <w:webHidden/>
          </w:rPr>
          <w:fldChar w:fldCharType="begin"/>
        </w:r>
        <w:r>
          <w:rPr>
            <w:noProof/>
            <w:webHidden/>
          </w:rPr>
          <w:instrText xml:space="preserve"> PAGEREF _Toc195015038 \h </w:instrText>
        </w:r>
        <w:r>
          <w:rPr>
            <w:noProof/>
            <w:webHidden/>
          </w:rPr>
        </w:r>
        <w:r>
          <w:rPr>
            <w:noProof/>
            <w:webHidden/>
          </w:rPr>
          <w:fldChar w:fldCharType="separate"/>
        </w:r>
        <w:r w:rsidR="00D57448">
          <w:rPr>
            <w:noProof/>
            <w:webHidden/>
          </w:rPr>
          <w:t>10</w:t>
        </w:r>
        <w:r>
          <w:rPr>
            <w:noProof/>
            <w:webHidden/>
          </w:rPr>
          <w:fldChar w:fldCharType="end"/>
        </w:r>
      </w:hyperlink>
    </w:p>
    <w:p w14:paraId="5F63F30D" w14:textId="7C69C41A" w:rsidR="00F53FB2" w:rsidRDefault="00F53FB2">
      <w:pPr>
        <w:pStyle w:val="TOC1"/>
        <w:tabs>
          <w:tab w:val="right" w:leader="dot" w:pos="9350"/>
        </w:tabs>
        <w:rPr>
          <w:rFonts w:eastAsiaTheme="minorEastAsia"/>
          <w:noProof/>
        </w:rPr>
      </w:pPr>
      <w:hyperlink w:anchor="_Toc195015039" w:history="1">
        <w:r w:rsidRPr="009E5D96">
          <w:rPr>
            <w:rStyle w:val="Hyperlink"/>
            <w:noProof/>
          </w:rPr>
          <w:t>Financial Profile of Very Small Businesses</w:t>
        </w:r>
        <w:r>
          <w:rPr>
            <w:noProof/>
            <w:webHidden/>
          </w:rPr>
          <w:tab/>
        </w:r>
        <w:r>
          <w:rPr>
            <w:noProof/>
            <w:webHidden/>
          </w:rPr>
          <w:fldChar w:fldCharType="begin"/>
        </w:r>
        <w:r>
          <w:rPr>
            <w:noProof/>
            <w:webHidden/>
          </w:rPr>
          <w:instrText xml:space="preserve"> PAGEREF _Toc195015039 \h </w:instrText>
        </w:r>
        <w:r>
          <w:rPr>
            <w:noProof/>
            <w:webHidden/>
          </w:rPr>
        </w:r>
        <w:r>
          <w:rPr>
            <w:noProof/>
            <w:webHidden/>
          </w:rPr>
          <w:fldChar w:fldCharType="separate"/>
        </w:r>
        <w:r w:rsidR="00D57448">
          <w:rPr>
            <w:noProof/>
            <w:webHidden/>
          </w:rPr>
          <w:t>11</w:t>
        </w:r>
        <w:r>
          <w:rPr>
            <w:noProof/>
            <w:webHidden/>
          </w:rPr>
          <w:fldChar w:fldCharType="end"/>
        </w:r>
      </w:hyperlink>
    </w:p>
    <w:p w14:paraId="187018F6" w14:textId="71427B47" w:rsidR="00F53FB2" w:rsidRDefault="00F53FB2">
      <w:pPr>
        <w:pStyle w:val="TOC2"/>
        <w:tabs>
          <w:tab w:val="right" w:leader="dot" w:pos="9350"/>
        </w:tabs>
        <w:rPr>
          <w:rFonts w:eastAsiaTheme="minorEastAsia"/>
          <w:noProof/>
        </w:rPr>
      </w:pPr>
      <w:hyperlink w:anchor="_Toc195015040" w:history="1">
        <w:r w:rsidRPr="009E5D96">
          <w:rPr>
            <w:rStyle w:val="Hyperlink"/>
            <w:noProof/>
          </w:rPr>
          <w:t>Average VSB Annual Revenue</w:t>
        </w:r>
        <w:r>
          <w:rPr>
            <w:noProof/>
            <w:webHidden/>
          </w:rPr>
          <w:tab/>
        </w:r>
        <w:r>
          <w:rPr>
            <w:noProof/>
            <w:webHidden/>
          </w:rPr>
          <w:fldChar w:fldCharType="begin"/>
        </w:r>
        <w:r>
          <w:rPr>
            <w:noProof/>
            <w:webHidden/>
          </w:rPr>
          <w:instrText xml:space="preserve"> PAGEREF _Toc195015040 \h </w:instrText>
        </w:r>
        <w:r>
          <w:rPr>
            <w:noProof/>
            <w:webHidden/>
          </w:rPr>
        </w:r>
        <w:r>
          <w:rPr>
            <w:noProof/>
            <w:webHidden/>
          </w:rPr>
          <w:fldChar w:fldCharType="separate"/>
        </w:r>
        <w:r w:rsidR="00D57448">
          <w:rPr>
            <w:noProof/>
            <w:webHidden/>
          </w:rPr>
          <w:t>11</w:t>
        </w:r>
        <w:r>
          <w:rPr>
            <w:noProof/>
            <w:webHidden/>
          </w:rPr>
          <w:fldChar w:fldCharType="end"/>
        </w:r>
      </w:hyperlink>
    </w:p>
    <w:p w14:paraId="1F7A43AD" w14:textId="3B25478C" w:rsidR="00F53FB2" w:rsidRDefault="00F53FB2">
      <w:pPr>
        <w:pStyle w:val="TOC2"/>
        <w:tabs>
          <w:tab w:val="right" w:leader="dot" w:pos="9350"/>
        </w:tabs>
        <w:rPr>
          <w:rFonts w:eastAsiaTheme="minorEastAsia"/>
          <w:noProof/>
        </w:rPr>
      </w:pPr>
      <w:hyperlink w:anchor="_Toc195015041" w:history="1">
        <w:r w:rsidRPr="009E5D96">
          <w:rPr>
            <w:rStyle w:val="Hyperlink"/>
            <w:noProof/>
          </w:rPr>
          <w:t>Average VSB Annual Operating Costs</w:t>
        </w:r>
        <w:r>
          <w:rPr>
            <w:noProof/>
            <w:webHidden/>
          </w:rPr>
          <w:tab/>
        </w:r>
        <w:r>
          <w:rPr>
            <w:noProof/>
            <w:webHidden/>
          </w:rPr>
          <w:fldChar w:fldCharType="begin"/>
        </w:r>
        <w:r>
          <w:rPr>
            <w:noProof/>
            <w:webHidden/>
          </w:rPr>
          <w:instrText xml:space="preserve"> PAGEREF _Toc195015041 \h </w:instrText>
        </w:r>
        <w:r>
          <w:rPr>
            <w:noProof/>
            <w:webHidden/>
          </w:rPr>
        </w:r>
        <w:r>
          <w:rPr>
            <w:noProof/>
            <w:webHidden/>
          </w:rPr>
          <w:fldChar w:fldCharType="separate"/>
        </w:r>
        <w:r w:rsidR="00D57448">
          <w:rPr>
            <w:noProof/>
            <w:webHidden/>
          </w:rPr>
          <w:t>12</w:t>
        </w:r>
        <w:r>
          <w:rPr>
            <w:noProof/>
            <w:webHidden/>
          </w:rPr>
          <w:fldChar w:fldCharType="end"/>
        </w:r>
      </w:hyperlink>
    </w:p>
    <w:p w14:paraId="30830111" w14:textId="6AB34688" w:rsidR="00F53FB2" w:rsidRDefault="00F53FB2">
      <w:pPr>
        <w:pStyle w:val="TOC2"/>
        <w:tabs>
          <w:tab w:val="right" w:leader="dot" w:pos="9350"/>
        </w:tabs>
        <w:rPr>
          <w:rFonts w:eastAsiaTheme="minorEastAsia"/>
          <w:noProof/>
        </w:rPr>
      </w:pPr>
      <w:hyperlink w:anchor="_Toc195015042" w:history="1">
        <w:r w:rsidRPr="009E5D96">
          <w:rPr>
            <w:rStyle w:val="Hyperlink"/>
            <w:noProof/>
          </w:rPr>
          <w:t>Average Annual VSB Profit:</w:t>
        </w:r>
        <w:r>
          <w:rPr>
            <w:noProof/>
            <w:webHidden/>
          </w:rPr>
          <w:tab/>
        </w:r>
        <w:r>
          <w:rPr>
            <w:noProof/>
            <w:webHidden/>
          </w:rPr>
          <w:fldChar w:fldCharType="begin"/>
        </w:r>
        <w:r>
          <w:rPr>
            <w:noProof/>
            <w:webHidden/>
          </w:rPr>
          <w:instrText xml:space="preserve"> PAGEREF _Toc195015042 \h </w:instrText>
        </w:r>
        <w:r>
          <w:rPr>
            <w:noProof/>
            <w:webHidden/>
          </w:rPr>
        </w:r>
        <w:r>
          <w:rPr>
            <w:noProof/>
            <w:webHidden/>
          </w:rPr>
          <w:fldChar w:fldCharType="separate"/>
        </w:r>
        <w:r w:rsidR="00D57448">
          <w:rPr>
            <w:noProof/>
            <w:webHidden/>
          </w:rPr>
          <w:t>13</w:t>
        </w:r>
        <w:r>
          <w:rPr>
            <w:noProof/>
            <w:webHidden/>
          </w:rPr>
          <w:fldChar w:fldCharType="end"/>
        </w:r>
      </w:hyperlink>
    </w:p>
    <w:p w14:paraId="2CCCAC03" w14:textId="463A03EC" w:rsidR="00F53FB2" w:rsidRDefault="00F53FB2">
      <w:pPr>
        <w:pStyle w:val="TOC2"/>
        <w:tabs>
          <w:tab w:val="right" w:leader="dot" w:pos="9350"/>
        </w:tabs>
        <w:rPr>
          <w:rFonts w:eastAsiaTheme="minorEastAsia"/>
          <w:noProof/>
        </w:rPr>
      </w:pPr>
      <w:hyperlink w:anchor="_Toc195015043" w:history="1">
        <w:r w:rsidRPr="009E5D96">
          <w:rPr>
            <w:rStyle w:val="Hyperlink"/>
            <w:noProof/>
          </w:rPr>
          <w:t>Estimated VSB IT and Cybersecurity Expenses</w:t>
        </w:r>
        <w:r>
          <w:rPr>
            <w:noProof/>
            <w:webHidden/>
          </w:rPr>
          <w:tab/>
        </w:r>
        <w:r>
          <w:rPr>
            <w:noProof/>
            <w:webHidden/>
          </w:rPr>
          <w:fldChar w:fldCharType="begin"/>
        </w:r>
        <w:r>
          <w:rPr>
            <w:noProof/>
            <w:webHidden/>
          </w:rPr>
          <w:instrText xml:space="preserve"> PAGEREF _Toc195015043 \h </w:instrText>
        </w:r>
        <w:r>
          <w:rPr>
            <w:noProof/>
            <w:webHidden/>
          </w:rPr>
        </w:r>
        <w:r>
          <w:rPr>
            <w:noProof/>
            <w:webHidden/>
          </w:rPr>
          <w:fldChar w:fldCharType="separate"/>
        </w:r>
        <w:r w:rsidR="00D57448">
          <w:rPr>
            <w:noProof/>
            <w:webHidden/>
          </w:rPr>
          <w:t>14</w:t>
        </w:r>
        <w:r>
          <w:rPr>
            <w:noProof/>
            <w:webHidden/>
          </w:rPr>
          <w:fldChar w:fldCharType="end"/>
        </w:r>
      </w:hyperlink>
    </w:p>
    <w:p w14:paraId="42EFC9D4" w14:textId="577A7BBF" w:rsidR="00F53FB2" w:rsidRDefault="00F53FB2">
      <w:pPr>
        <w:pStyle w:val="TOC2"/>
        <w:tabs>
          <w:tab w:val="right" w:leader="dot" w:pos="9350"/>
        </w:tabs>
        <w:rPr>
          <w:rFonts w:eastAsiaTheme="minorEastAsia"/>
          <w:noProof/>
        </w:rPr>
      </w:pPr>
      <w:hyperlink w:anchor="_Toc195015044" w:history="1">
        <w:r w:rsidRPr="009E5D96">
          <w:rPr>
            <w:rStyle w:val="Hyperlink"/>
            <w:noProof/>
          </w:rPr>
          <w:t>Estimated Costs for Cybersecurity Controls</w:t>
        </w:r>
        <w:r>
          <w:rPr>
            <w:noProof/>
            <w:webHidden/>
          </w:rPr>
          <w:tab/>
        </w:r>
        <w:r>
          <w:rPr>
            <w:noProof/>
            <w:webHidden/>
          </w:rPr>
          <w:fldChar w:fldCharType="begin"/>
        </w:r>
        <w:r>
          <w:rPr>
            <w:noProof/>
            <w:webHidden/>
          </w:rPr>
          <w:instrText xml:space="preserve"> PAGEREF _Toc195015044 \h </w:instrText>
        </w:r>
        <w:r>
          <w:rPr>
            <w:noProof/>
            <w:webHidden/>
          </w:rPr>
        </w:r>
        <w:r>
          <w:rPr>
            <w:noProof/>
            <w:webHidden/>
          </w:rPr>
          <w:fldChar w:fldCharType="separate"/>
        </w:r>
        <w:r w:rsidR="00D57448">
          <w:rPr>
            <w:noProof/>
            <w:webHidden/>
          </w:rPr>
          <w:t>16</w:t>
        </w:r>
        <w:r>
          <w:rPr>
            <w:noProof/>
            <w:webHidden/>
          </w:rPr>
          <w:fldChar w:fldCharType="end"/>
        </w:r>
      </w:hyperlink>
    </w:p>
    <w:p w14:paraId="041EA296" w14:textId="050CE89B" w:rsidR="00F53FB2" w:rsidRDefault="00F53FB2">
      <w:pPr>
        <w:pStyle w:val="TOC1"/>
        <w:tabs>
          <w:tab w:val="right" w:leader="dot" w:pos="9350"/>
        </w:tabs>
        <w:rPr>
          <w:rFonts w:eastAsiaTheme="minorEastAsia"/>
          <w:noProof/>
        </w:rPr>
      </w:pPr>
      <w:hyperlink w:anchor="_Toc195015045" w:history="1">
        <w:r w:rsidRPr="009E5D96">
          <w:rPr>
            <w:rStyle w:val="Hyperlink"/>
            <w:noProof/>
          </w:rPr>
          <w:t>Summary</w:t>
        </w:r>
        <w:r>
          <w:rPr>
            <w:noProof/>
            <w:webHidden/>
          </w:rPr>
          <w:tab/>
        </w:r>
        <w:r>
          <w:rPr>
            <w:noProof/>
            <w:webHidden/>
          </w:rPr>
          <w:fldChar w:fldCharType="begin"/>
        </w:r>
        <w:r>
          <w:rPr>
            <w:noProof/>
            <w:webHidden/>
          </w:rPr>
          <w:instrText xml:space="preserve"> PAGEREF _Toc195015045 \h </w:instrText>
        </w:r>
        <w:r>
          <w:rPr>
            <w:noProof/>
            <w:webHidden/>
          </w:rPr>
        </w:r>
        <w:r>
          <w:rPr>
            <w:noProof/>
            <w:webHidden/>
          </w:rPr>
          <w:fldChar w:fldCharType="separate"/>
        </w:r>
        <w:r w:rsidR="00D57448">
          <w:rPr>
            <w:noProof/>
            <w:webHidden/>
          </w:rPr>
          <w:t>18</w:t>
        </w:r>
        <w:r>
          <w:rPr>
            <w:noProof/>
            <w:webHidden/>
          </w:rPr>
          <w:fldChar w:fldCharType="end"/>
        </w:r>
      </w:hyperlink>
    </w:p>
    <w:p w14:paraId="264FFC6E" w14:textId="60AE0A43" w:rsidR="00F53FB2" w:rsidRDefault="00F53FB2">
      <w:pPr>
        <w:pStyle w:val="TOC1"/>
        <w:tabs>
          <w:tab w:val="left" w:pos="1440"/>
          <w:tab w:val="right" w:leader="dot" w:pos="9350"/>
        </w:tabs>
        <w:rPr>
          <w:rFonts w:eastAsiaTheme="minorEastAsia"/>
          <w:noProof/>
        </w:rPr>
      </w:pPr>
      <w:hyperlink w:anchor="_Toc195015046" w:history="1">
        <w:r w:rsidRPr="009E5D96">
          <w:rPr>
            <w:rStyle w:val="Hyperlink"/>
            <w:noProof/>
          </w:rPr>
          <w:t>Chapter 3.</w:t>
        </w:r>
        <w:r>
          <w:rPr>
            <w:rFonts w:eastAsiaTheme="minorEastAsia"/>
            <w:noProof/>
          </w:rPr>
          <w:tab/>
        </w:r>
        <w:r w:rsidRPr="009E5D96">
          <w:rPr>
            <w:rStyle w:val="Hyperlink"/>
            <w:noProof/>
          </w:rPr>
          <w:t>Proposed Solution</w:t>
        </w:r>
        <w:r>
          <w:rPr>
            <w:noProof/>
            <w:webHidden/>
          </w:rPr>
          <w:tab/>
        </w:r>
        <w:r>
          <w:rPr>
            <w:noProof/>
            <w:webHidden/>
          </w:rPr>
          <w:fldChar w:fldCharType="begin"/>
        </w:r>
        <w:r>
          <w:rPr>
            <w:noProof/>
            <w:webHidden/>
          </w:rPr>
          <w:instrText xml:space="preserve"> PAGEREF _Toc195015046 \h </w:instrText>
        </w:r>
        <w:r>
          <w:rPr>
            <w:noProof/>
            <w:webHidden/>
          </w:rPr>
        </w:r>
        <w:r>
          <w:rPr>
            <w:noProof/>
            <w:webHidden/>
          </w:rPr>
          <w:fldChar w:fldCharType="separate"/>
        </w:r>
        <w:r w:rsidR="00D57448">
          <w:rPr>
            <w:noProof/>
            <w:webHidden/>
          </w:rPr>
          <w:t>20</w:t>
        </w:r>
        <w:r>
          <w:rPr>
            <w:noProof/>
            <w:webHidden/>
          </w:rPr>
          <w:fldChar w:fldCharType="end"/>
        </w:r>
      </w:hyperlink>
    </w:p>
    <w:p w14:paraId="6593DAAE" w14:textId="368ECA00" w:rsidR="00F53FB2" w:rsidRDefault="00F53FB2">
      <w:pPr>
        <w:pStyle w:val="TOC1"/>
        <w:tabs>
          <w:tab w:val="right" w:leader="dot" w:pos="9350"/>
        </w:tabs>
        <w:rPr>
          <w:rFonts w:eastAsiaTheme="minorEastAsia"/>
          <w:noProof/>
        </w:rPr>
      </w:pPr>
      <w:hyperlink w:anchor="_Toc195015047" w:history="1">
        <w:r w:rsidRPr="009E5D96">
          <w:rPr>
            <w:rStyle w:val="Hyperlink"/>
            <w:noProof/>
          </w:rPr>
          <w:t>Expected CIB Benefits</w:t>
        </w:r>
        <w:r>
          <w:rPr>
            <w:noProof/>
            <w:webHidden/>
          </w:rPr>
          <w:tab/>
        </w:r>
        <w:r>
          <w:rPr>
            <w:noProof/>
            <w:webHidden/>
          </w:rPr>
          <w:fldChar w:fldCharType="begin"/>
        </w:r>
        <w:r>
          <w:rPr>
            <w:noProof/>
            <w:webHidden/>
          </w:rPr>
          <w:instrText xml:space="preserve"> PAGEREF _Toc195015047 \h </w:instrText>
        </w:r>
        <w:r>
          <w:rPr>
            <w:noProof/>
            <w:webHidden/>
          </w:rPr>
        </w:r>
        <w:r>
          <w:rPr>
            <w:noProof/>
            <w:webHidden/>
          </w:rPr>
          <w:fldChar w:fldCharType="separate"/>
        </w:r>
        <w:r w:rsidR="00D57448">
          <w:rPr>
            <w:noProof/>
            <w:webHidden/>
          </w:rPr>
          <w:t>20</w:t>
        </w:r>
        <w:r>
          <w:rPr>
            <w:noProof/>
            <w:webHidden/>
          </w:rPr>
          <w:fldChar w:fldCharType="end"/>
        </w:r>
      </w:hyperlink>
    </w:p>
    <w:p w14:paraId="7439336D" w14:textId="4EB9B3DD" w:rsidR="00F53FB2" w:rsidRDefault="00F53FB2">
      <w:pPr>
        <w:pStyle w:val="TOC1"/>
        <w:tabs>
          <w:tab w:val="right" w:leader="dot" w:pos="9350"/>
        </w:tabs>
        <w:rPr>
          <w:rFonts w:eastAsiaTheme="minorEastAsia"/>
          <w:noProof/>
        </w:rPr>
      </w:pPr>
      <w:hyperlink w:anchor="_Toc195015048" w:history="1">
        <w:r w:rsidRPr="009E5D96">
          <w:rPr>
            <w:rStyle w:val="Hyperlink"/>
            <w:noProof/>
          </w:rPr>
          <w:t>Meeting the Challenge</w:t>
        </w:r>
        <w:r>
          <w:rPr>
            <w:noProof/>
            <w:webHidden/>
          </w:rPr>
          <w:tab/>
        </w:r>
        <w:r>
          <w:rPr>
            <w:noProof/>
            <w:webHidden/>
          </w:rPr>
          <w:fldChar w:fldCharType="begin"/>
        </w:r>
        <w:r>
          <w:rPr>
            <w:noProof/>
            <w:webHidden/>
          </w:rPr>
          <w:instrText xml:space="preserve"> PAGEREF _Toc195015048 \h </w:instrText>
        </w:r>
        <w:r>
          <w:rPr>
            <w:noProof/>
            <w:webHidden/>
          </w:rPr>
        </w:r>
        <w:r>
          <w:rPr>
            <w:noProof/>
            <w:webHidden/>
          </w:rPr>
          <w:fldChar w:fldCharType="separate"/>
        </w:r>
        <w:r w:rsidR="00D57448">
          <w:rPr>
            <w:noProof/>
            <w:webHidden/>
          </w:rPr>
          <w:t>20</w:t>
        </w:r>
        <w:r>
          <w:rPr>
            <w:noProof/>
            <w:webHidden/>
          </w:rPr>
          <w:fldChar w:fldCharType="end"/>
        </w:r>
      </w:hyperlink>
    </w:p>
    <w:p w14:paraId="5176E438" w14:textId="42FF4681" w:rsidR="00F53FB2" w:rsidRDefault="00F53FB2">
      <w:pPr>
        <w:pStyle w:val="TOC2"/>
        <w:tabs>
          <w:tab w:val="right" w:leader="dot" w:pos="9350"/>
        </w:tabs>
        <w:rPr>
          <w:rFonts w:eastAsiaTheme="minorEastAsia"/>
          <w:noProof/>
        </w:rPr>
      </w:pPr>
      <w:hyperlink w:anchor="_Toc195015049" w:history="1">
        <w:r w:rsidRPr="009E5D96">
          <w:rPr>
            <w:rStyle w:val="Hyperlink"/>
            <w:noProof/>
          </w:rPr>
          <w:t>System Maturity.</w:t>
        </w:r>
        <w:r>
          <w:rPr>
            <w:noProof/>
            <w:webHidden/>
          </w:rPr>
          <w:tab/>
        </w:r>
        <w:r>
          <w:rPr>
            <w:noProof/>
            <w:webHidden/>
          </w:rPr>
          <w:fldChar w:fldCharType="begin"/>
        </w:r>
        <w:r>
          <w:rPr>
            <w:noProof/>
            <w:webHidden/>
          </w:rPr>
          <w:instrText xml:space="preserve"> PAGEREF _Toc195015049 \h </w:instrText>
        </w:r>
        <w:r>
          <w:rPr>
            <w:noProof/>
            <w:webHidden/>
          </w:rPr>
        </w:r>
        <w:r>
          <w:rPr>
            <w:noProof/>
            <w:webHidden/>
          </w:rPr>
          <w:fldChar w:fldCharType="separate"/>
        </w:r>
        <w:r w:rsidR="00D57448">
          <w:rPr>
            <w:noProof/>
            <w:webHidden/>
          </w:rPr>
          <w:t>20</w:t>
        </w:r>
        <w:r>
          <w:rPr>
            <w:noProof/>
            <w:webHidden/>
          </w:rPr>
          <w:fldChar w:fldCharType="end"/>
        </w:r>
      </w:hyperlink>
    </w:p>
    <w:p w14:paraId="591E0957" w14:textId="089D2D7F" w:rsidR="00F53FB2" w:rsidRDefault="00F53FB2">
      <w:pPr>
        <w:pStyle w:val="TOC2"/>
        <w:tabs>
          <w:tab w:val="right" w:leader="dot" w:pos="9350"/>
        </w:tabs>
        <w:rPr>
          <w:rFonts w:eastAsiaTheme="minorEastAsia"/>
          <w:noProof/>
        </w:rPr>
      </w:pPr>
      <w:hyperlink w:anchor="_Toc195015050" w:history="1">
        <w:r w:rsidRPr="009E5D96">
          <w:rPr>
            <w:rStyle w:val="Hyperlink"/>
            <w:noProof/>
          </w:rPr>
          <w:t>Solution Overview</w:t>
        </w:r>
        <w:r>
          <w:rPr>
            <w:noProof/>
            <w:webHidden/>
          </w:rPr>
          <w:tab/>
        </w:r>
        <w:r>
          <w:rPr>
            <w:noProof/>
            <w:webHidden/>
          </w:rPr>
          <w:fldChar w:fldCharType="begin"/>
        </w:r>
        <w:r>
          <w:rPr>
            <w:noProof/>
            <w:webHidden/>
          </w:rPr>
          <w:instrText xml:space="preserve"> PAGEREF _Toc195015050 \h </w:instrText>
        </w:r>
        <w:r>
          <w:rPr>
            <w:noProof/>
            <w:webHidden/>
          </w:rPr>
        </w:r>
        <w:r>
          <w:rPr>
            <w:noProof/>
            <w:webHidden/>
          </w:rPr>
          <w:fldChar w:fldCharType="separate"/>
        </w:r>
        <w:r w:rsidR="00D57448">
          <w:rPr>
            <w:noProof/>
            <w:webHidden/>
          </w:rPr>
          <w:t>22</w:t>
        </w:r>
        <w:r>
          <w:rPr>
            <w:noProof/>
            <w:webHidden/>
          </w:rPr>
          <w:fldChar w:fldCharType="end"/>
        </w:r>
      </w:hyperlink>
    </w:p>
    <w:p w14:paraId="70593601" w14:textId="0C481A20" w:rsidR="00F53FB2" w:rsidRDefault="00F53FB2">
      <w:pPr>
        <w:pStyle w:val="TOC3"/>
        <w:tabs>
          <w:tab w:val="right" w:leader="dot" w:pos="9350"/>
        </w:tabs>
        <w:rPr>
          <w:rFonts w:eastAsiaTheme="minorEastAsia"/>
          <w:noProof/>
        </w:rPr>
      </w:pPr>
      <w:hyperlink w:anchor="_Toc195015051" w:history="1">
        <w:r w:rsidRPr="009E5D96">
          <w:rPr>
            <w:rStyle w:val="Hyperlink"/>
            <w:noProof/>
          </w:rPr>
          <w:t>Training</w:t>
        </w:r>
        <w:r>
          <w:rPr>
            <w:noProof/>
            <w:webHidden/>
          </w:rPr>
          <w:tab/>
        </w:r>
        <w:r>
          <w:rPr>
            <w:noProof/>
            <w:webHidden/>
          </w:rPr>
          <w:fldChar w:fldCharType="begin"/>
        </w:r>
        <w:r>
          <w:rPr>
            <w:noProof/>
            <w:webHidden/>
          </w:rPr>
          <w:instrText xml:space="preserve"> PAGEREF _Toc195015051 \h </w:instrText>
        </w:r>
        <w:r>
          <w:rPr>
            <w:noProof/>
            <w:webHidden/>
          </w:rPr>
        </w:r>
        <w:r>
          <w:rPr>
            <w:noProof/>
            <w:webHidden/>
          </w:rPr>
          <w:fldChar w:fldCharType="separate"/>
        </w:r>
        <w:r w:rsidR="00D57448">
          <w:rPr>
            <w:noProof/>
            <w:webHidden/>
          </w:rPr>
          <w:t>22</w:t>
        </w:r>
        <w:r>
          <w:rPr>
            <w:noProof/>
            <w:webHidden/>
          </w:rPr>
          <w:fldChar w:fldCharType="end"/>
        </w:r>
      </w:hyperlink>
    </w:p>
    <w:p w14:paraId="2979B7AE" w14:textId="4E288EB9" w:rsidR="00F53FB2" w:rsidRDefault="00F53FB2">
      <w:pPr>
        <w:pStyle w:val="TOC3"/>
        <w:tabs>
          <w:tab w:val="right" w:leader="dot" w:pos="9350"/>
        </w:tabs>
        <w:rPr>
          <w:rFonts w:eastAsiaTheme="minorEastAsia"/>
          <w:noProof/>
        </w:rPr>
      </w:pPr>
      <w:hyperlink w:anchor="_Toc195015052" w:history="1">
        <w:r w:rsidRPr="009E5D96">
          <w:rPr>
            <w:rStyle w:val="Hyperlink"/>
            <w:noProof/>
          </w:rPr>
          <w:t>Policies and Procedures Customization</w:t>
        </w:r>
        <w:r>
          <w:rPr>
            <w:noProof/>
            <w:webHidden/>
          </w:rPr>
          <w:tab/>
        </w:r>
        <w:r>
          <w:rPr>
            <w:noProof/>
            <w:webHidden/>
          </w:rPr>
          <w:fldChar w:fldCharType="begin"/>
        </w:r>
        <w:r>
          <w:rPr>
            <w:noProof/>
            <w:webHidden/>
          </w:rPr>
          <w:instrText xml:space="preserve"> PAGEREF _Toc195015052 \h </w:instrText>
        </w:r>
        <w:r>
          <w:rPr>
            <w:noProof/>
            <w:webHidden/>
          </w:rPr>
        </w:r>
        <w:r>
          <w:rPr>
            <w:noProof/>
            <w:webHidden/>
          </w:rPr>
          <w:fldChar w:fldCharType="separate"/>
        </w:r>
        <w:r w:rsidR="00D57448">
          <w:rPr>
            <w:noProof/>
            <w:webHidden/>
          </w:rPr>
          <w:t>22</w:t>
        </w:r>
        <w:r>
          <w:rPr>
            <w:noProof/>
            <w:webHidden/>
          </w:rPr>
          <w:fldChar w:fldCharType="end"/>
        </w:r>
      </w:hyperlink>
    </w:p>
    <w:p w14:paraId="3D8856AB" w14:textId="3E20907B" w:rsidR="00F53FB2" w:rsidRDefault="00F53FB2">
      <w:pPr>
        <w:pStyle w:val="TOC3"/>
        <w:tabs>
          <w:tab w:val="right" w:leader="dot" w:pos="9350"/>
        </w:tabs>
        <w:rPr>
          <w:rFonts w:eastAsiaTheme="minorEastAsia"/>
          <w:noProof/>
        </w:rPr>
      </w:pPr>
      <w:hyperlink w:anchor="_Toc195015053" w:history="1">
        <w:r w:rsidRPr="009E5D96">
          <w:rPr>
            <w:rStyle w:val="Hyperlink"/>
            <w:noProof/>
          </w:rPr>
          <w:t>Hardware</w:t>
        </w:r>
        <w:r>
          <w:rPr>
            <w:noProof/>
            <w:webHidden/>
          </w:rPr>
          <w:tab/>
        </w:r>
        <w:r>
          <w:rPr>
            <w:noProof/>
            <w:webHidden/>
          </w:rPr>
          <w:fldChar w:fldCharType="begin"/>
        </w:r>
        <w:r>
          <w:rPr>
            <w:noProof/>
            <w:webHidden/>
          </w:rPr>
          <w:instrText xml:space="preserve"> PAGEREF _Toc195015053 \h </w:instrText>
        </w:r>
        <w:r>
          <w:rPr>
            <w:noProof/>
            <w:webHidden/>
          </w:rPr>
        </w:r>
        <w:r>
          <w:rPr>
            <w:noProof/>
            <w:webHidden/>
          </w:rPr>
          <w:fldChar w:fldCharType="separate"/>
        </w:r>
        <w:r w:rsidR="00D57448">
          <w:rPr>
            <w:noProof/>
            <w:webHidden/>
          </w:rPr>
          <w:t>22</w:t>
        </w:r>
        <w:r>
          <w:rPr>
            <w:noProof/>
            <w:webHidden/>
          </w:rPr>
          <w:fldChar w:fldCharType="end"/>
        </w:r>
      </w:hyperlink>
    </w:p>
    <w:p w14:paraId="3271AA66" w14:textId="5CFAD3BF" w:rsidR="00F53FB2" w:rsidRDefault="00F53FB2">
      <w:pPr>
        <w:pStyle w:val="TOC3"/>
        <w:tabs>
          <w:tab w:val="right" w:leader="dot" w:pos="9350"/>
        </w:tabs>
        <w:rPr>
          <w:rFonts w:eastAsiaTheme="minorEastAsia"/>
          <w:noProof/>
        </w:rPr>
      </w:pPr>
      <w:hyperlink w:anchor="_Toc195015054" w:history="1">
        <w:r w:rsidRPr="009E5D96">
          <w:rPr>
            <w:rStyle w:val="Hyperlink"/>
            <w:noProof/>
          </w:rPr>
          <w:t>Software</w:t>
        </w:r>
        <w:r>
          <w:rPr>
            <w:noProof/>
            <w:webHidden/>
          </w:rPr>
          <w:tab/>
        </w:r>
        <w:r>
          <w:rPr>
            <w:noProof/>
            <w:webHidden/>
          </w:rPr>
          <w:fldChar w:fldCharType="begin"/>
        </w:r>
        <w:r>
          <w:rPr>
            <w:noProof/>
            <w:webHidden/>
          </w:rPr>
          <w:instrText xml:space="preserve"> PAGEREF _Toc195015054 \h </w:instrText>
        </w:r>
        <w:r>
          <w:rPr>
            <w:noProof/>
            <w:webHidden/>
          </w:rPr>
        </w:r>
        <w:r>
          <w:rPr>
            <w:noProof/>
            <w:webHidden/>
          </w:rPr>
          <w:fldChar w:fldCharType="separate"/>
        </w:r>
        <w:r w:rsidR="00D57448">
          <w:rPr>
            <w:noProof/>
            <w:webHidden/>
          </w:rPr>
          <w:t>24</w:t>
        </w:r>
        <w:r>
          <w:rPr>
            <w:noProof/>
            <w:webHidden/>
          </w:rPr>
          <w:fldChar w:fldCharType="end"/>
        </w:r>
      </w:hyperlink>
    </w:p>
    <w:p w14:paraId="4DA2E172" w14:textId="3DDBADD9" w:rsidR="00F53FB2" w:rsidRDefault="00F53FB2">
      <w:pPr>
        <w:pStyle w:val="TOC3"/>
        <w:tabs>
          <w:tab w:val="right" w:leader="dot" w:pos="9350"/>
        </w:tabs>
        <w:rPr>
          <w:rFonts w:eastAsiaTheme="minorEastAsia"/>
          <w:noProof/>
        </w:rPr>
      </w:pPr>
      <w:hyperlink w:anchor="_Toc195015055" w:history="1">
        <w:r w:rsidRPr="009E5D96">
          <w:rPr>
            <w:rStyle w:val="Hyperlink"/>
            <w:noProof/>
          </w:rPr>
          <w:t>Software as a Service</w:t>
        </w:r>
        <w:r>
          <w:rPr>
            <w:noProof/>
            <w:webHidden/>
          </w:rPr>
          <w:tab/>
        </w:r>
        <w:r>
          <w:rPr>
            <w:noProof/>
            <w:webHidden/>
          </w:rPr>
          <w:fldChar w:fldCharType="begin"/>
        </w:r>
        <w:r>
          <w:rPr>
            <w:noProof/>
            <w:webHidden/>
          </w:rPr>
          <w:instrText xml:space="preserve"> PAGEREF _Toc195015055 \h </w:instrText>
        </w:r>
        <w:r>
          <w:rPr>
            <w:noProof/>
            <w:webHidden/>
          </w:rPr>
        </w:r>
        <w:r>
          <w:rPr>
            <w:noProof/>
            <w:webHidden/>
          </w:rPr>
          <w:fldChar w:fldCharType="separate"/>
        </w:r>
        <w:r w:rsidR="00D57448">
          <w:rPr>
            <w:noProof/>
            <w:webHidden/>
          </w:rPr>
          <w:t>29</w:t>
        </w:r>
        <w:r>
          <w:rPr>
            <w:noProof/>
            <w:webHidden/>
          </w:rPr>
          <w:fldChar w:fldCharType="end"/>
        </w:r>
      </w:hyperlink>
    </w:p>
    <w:p w14:paraId="7CAFBCCF" w14:textId="0908FBD3" w:rsidR="00F53FB2" w:rsidRDefault="00F53FB2">
      <w:pPr>
        <w:pStyle w:val="TOC2"/>
        <w:tabs>
          <w:tab w:val="right" w:leader="dot" w:pos="9350"/>
        </w:tabs>
        <w:rPr>
          <w:rFonts w:eastAsiaTheme="minorEastAsia"/>
          <w:noProof/>
        </w:rPr>
      </w:pPr>
      <w:hyperlink w:anchor="_Toc195015056" w:history="1">
        <w:r w:rsidRPr="009E5D96">
          <w:rPr>
            <w:rStyle w:val="Hyperlink"/>
            <w:noProof/>
          </w:rPr>
          <w:t>Deployment Strategy</w:t>
        </w:r>
        <w:r>
          <w:rPr>
            <w:noProof/>
            <w:webHidden/>
          </w:rPr>
          <w:tab/>
        </w:r>
        <w:r>
          <w:rPr>
            <w:noProof/>
            <w:webHidden/>
          </w:rPr>
          <w:fldChar w:fldCharType="begin"/>
        </w:r>
        <w:r>
          <w:rPr>
            <w:noProof/>
            <w:webHidden/>
          </w:rPr>
          <w:instrText xml:space="preserve"> PAGEREF _Toc195015056 \h </w:instrText>
        </w:r>
        <w:r>
          <w:rPr>
            <w:noProof/>
            <w:webHidden/>
          </w:rPr>
        </w:r>
        <w:r>
          <w:rPr>
            <w:noProof/>
            <w:webHidden/>
          </w:rPr>
          <w:fldChar w:fldCharType="separate"/>
        </w:r>
        <w:r w:rsidR="00D57448">
          <w:rPr>
            <w:noProof/>
            <w:webHidden/>
          </w:rPr>
          <w:t>32</w:t>
        </w:r>
        <w:r>
          <w:rPr>
            <w:noProof/>
            <w:webHidden/>
          </w:rPr>
          <w:fldChar w:fldCharType="end"/>
        </w:r>
      </w:hyperlink>
    </w:p>
    <w:p w14:paraId="7CEB4EB3" w14:textId="0DC4B461" w:rsidR="00F53FB2" w:rsidRDefault="00F53FB2">
      <w:pPr>
        <w:pStyle w:val="TOC1"/>
        <w:tabs>
          <w:tab w:val="left" w:pos="1440"/>
          <w:tab w:val="right" w:leader="dot" w:pos="9350"/>
        </w:tabs>
        <w:rPr>
          <w:rFonts w:eastAsiaTheme="minorEastAsia"/>
          <w:noProof/>
        </w:rPr>
      </w:pPr>
      <w:hyperlink w:anchor="_Toc195015057" w:history="1">
        <w:r w:rsidRPr="009E5D96">
          <w:rPr>
            <w:rStyle w:val="Hyperlink"/>
            <w:noProof/>
          </w:rPr>
          <w:t>Chapter 4.</w:t>
        </w:r>
        <w:r>
          <w:rPr>
            <w:rFonts w:eastAsiaTheme="minorEastAsia"/>
            <w:noProof/>
          </w:rPr>
          <w:tab/>
        </w:r>
        <w:r w:rsidRPr="009E5D96">
          <w:rPr>
            <w:rStyle w:val="Hyperlink"/>
            <w:noProof/>
          </w:rPr>
          <w:t>CIB Cost Objectives</w:t>
        </w:r>
        <w:r>
          <w:rPr>
            <w:noProof/>
            <w:webHidden/>
          </w:rPr>
          <w:tab/>
        </w:r>
        <w:r>
          <w:rPr>
            <w:noProof/>
            <w:webHidden/>
          </w:rPr>
          <w:fldChar w:fldCharType="begin"/>
        </w:r>
        <w:r>
          <w:rPr>
            <w:noProof/>
            <w:webHidden/>
          </w:rPr>
          <w:instrText xml:space="preserve"> PAGEREF _Toc195015057 \h </w:instrText>
        </w:r>
        <w:r>
          <w:rPr>
            <w:noProof/>
            <w:webHidden/>
          </w:rPr>
        </w:r>
        <w:r>
          <w:rPr>
            <w:noProof/>
            <w:webHidden/>
          </w:rPr>
          <w:fldChar w:fldCharType="separate"/>
        </w:r>
        <w:r w:rsidR="00D57448">
          <w:rPr>
            <w:noProof/>
            <w:webHidden/>
          </w:rPr>
          <w:t>33</w:t>
        </w:r>
        <w:r>
          <w:rPr>
            <w:noProof/>
            <w:webHidden/>
          </w:rPr>
          <w:fldChar w:fldCharType="end"/>
        </w:r>
      </w:hyperlink>
    </w:p>
    <w:p w14:paraId="6A3732D1" w14:textId="520B4C82" w:rsidR="00F53FB2" w:rsidRDefault="00F53FB2">
      <w:pPr>
        <w:pStyle w:val="TOC2"/>
        <w:tabs>
          <w:tab w:val="right" w:leader="dot" w:pos="9350"/>
        </w:tabs>
        <w:rPr>
          <w:rFonts w:eastAsiaTheme="minorEastAsia"/>
          <w:noProof/>
        </w:rPr>
      </w:pPr>
      <w:hyperlink w:anchor="_Toc195015058" w:history="1">
        <w:r w:rsidRPr="009E5D96">
          <w:rPr>
            <w:rStyle w:val="Hyperlink"/>
            <w:noProof/>
          </w:rPr>
          <w:t>Initial Hardware Costs</w:t>
        </w:r>
        <w:r>
          <w:rPr>
            <w:noProof/>
            <w:webHidden/>
          </w:rPr>
          <w:tab/>
        </w:r>
        <w:r>
          <w:rPr>
            <w:noProof/>
            <w:webHidden/>
          </w:rPr>
          <w:fldChar w:fldCharType="begin"/>
        </w:r>
        <w:r>
          <w:rPr>
            <w:noProof/>
            <w:webHidden/>
          </w:rPr>
          <w:instrText xml:space="preserve"> PAGEREF _Toc195015058 \h </w:instrText>
        </w:r>
        <w:r>
          <w:rPr>
            <w:noProof/>
            <w:webHidden/>
          </w:rPr>
        </w:r>
        <w:r>
          <w:rPr>
            <w:noProof/>
            <w:webHidden/>
          </w:rPr>
          <w:fldChar w:fldCharType="separate"/>
        </w:r>
        <w:r w:rsidR="00D57448">
          <w:rPr>
            <w:noProof/>
            <w:webHidden/>
          </w:rPr>
          <w:t>33</w:t>
        </w:r>
        <w:r>
          <w:rPr>
            <w:noProof/>
            <w:webHidden/>
          </w:rPr>
          <w:fldChar w:fldCharType="end"/>
        </w:r>
      </w:hyperlink>
    </w:p>
    <w:p w14:paraId="62A57DA0" w14:textId="37E590AB" w:rsidR="00F53FB2" w:rsidRDefault="00F53FB2">
      <w:pPr>
        <w:pStyle w:val="TOC3"/>
        <w:tabs>
          <w:tab w:val="right" w:leader="dot" w:pos="9350"/>
        </w:tabs>
        <w:rPr>
          <w:rFonts w:eastAsiaTheme="minorEastAsia"/>
          <w:noProof/>
        </w:rPr>
      </w:pPr>
      <w:hyperlink w:anchor="_Toc195015059" w:history="1">
        <w:r w:rsidRPr="009E5D96">
          <w:rPr>
            <w:rStyle w:val="Hyperlink"/>
            <w:noProof/>
          </w:rPr>
          <w:t>Installation and Setup Costs</w:t>
        </w:r>
        <w:r>
          <w:rPr>
            <w:noProof/>
            <w:webHidden/>
          </w:rPr>
          <w:tab/>
        </w:r>
        <w:r>
          <w:rPr>
            <w:noProof/>
            <w:webHidden/>
          </w:rPr>
          <w:fldChar w:fldCharType="begin"/>
        </w:r>
        <w:r>
          <w:rPr>
            <w:noProof/>
            <w:webHidden/>
          </w:rPr>
          <w:instrText xml:space="preserve"> PAGEREF _Toc195015059 \h </w:instrText>
        </w:r>
        <w:r>
          <w:rPr>
            <w:noProof/>
            <w:webHidden/>
          </w:rPr>
        </w:r>
        <w:r>
          <w:rPr>
            <w:noProof/>
            <w:webHidden/>
          </w:rPr>
          <w:fldChar w:fldCharType="separate"/>
        </w:r>
        <w:r w:rsidR="00D57448">
          <w:rPr>
            <w:noProof/>
            <w:webHidden/>
          </w:rPr>
          <w:t>33</w:t>
        </w:r>
        <w:r>
          <w:rPr>
            <w:noProof/>
            <w:webHidden/>
          </w:rPr>
          <w:fldChar w:fldCharType="end"/>
        </w:r>
      </w:hyperlink>
    </w:p>
    <w:p w14:paraId="01D14D14" w14:textId="7BAA1FCE" w:rsidR="00F53FB2" w:rsidRDefault="00F53FB2">
      <w:pPr>
        <w:pStyle w:val="TOC2"/>
        <w:tabs>
          <w:tab w:val="right" w:leader="dot" w:pos="9350"/>
        </w:tabs>
        <w:rPr>
          <w:rFonts w:eastAsiaTheme="minorEastAsia"/>
          <w:noProof/>
        </w:rPr>
      </w:pPr>
      <w:hyperlink w:anchor="_Toc195015060" w:history="1">
        <w:r w:rsidRPr="009E5D96">
          <w:rPr>
            <w:rStyle w:val="Hyperlink"/>
            <w:noProof/>
          </w:rPr>
          <w:t>Other Likely Costs</w:t>
        </w:r>
        <w:r>
          <w:rPr>
            <w:noProof/>
            <w:webHidden/>
          </w:rPr>
          <w:tab/>
        </w:r>
        <w:r>
          <w:rPr>
            <w:noProof/>
            <w:webHidden/>
          </w:rPr>
          <w:fldChar w:fldCharType="begin"/>
        </w:r>
        <w:r>
          <w:rPr>
            <w:noProof/>
            <w:webHidden/>
          </w:rPr>
          <w:instrText xml:space="preserve"> PAGEREF _Toc195015060 \h </w:instrText>
        </w:r>
        <w:r>
          <w:rPr>
            <w:noProof/>
            <w:webHidden/>
          </w:rPr>
        </w:r>
        <w:r>
          <w:rPr>
            <w:noProof/>
            <w:webHidden/>
          </w:rPr>
          <w:fldChar w:fldCharType="separate"/>
        </w:r>
        <w:r w:rsidR="00D57448">
          <w:rPr>
            <w:noProof/>
            <w:webHidden/>
          </w:rPr>
          <w:t>34</w:t>
        </w:r>
        <w:r>
          <w:rPr>
            <w:noProof/>
            <w:webHidden/>
          </w:rPr>
          <w:fldChar w:fldCharType="end"/>
        </w:r>
      </w:hyperlink>
    </w:p>
    <w:p w14:paraId="5586A599" w14:textId="4E34BAE6" w:rsidR="00F53FB2" w:rsidRDefault="00F53FB2">
      <w:pPr>
        <w:pStyle w:val="TOC1"/>
        <w:tabs>
          <w:tab w:val="left" w:pos="1440"/>
          <w:tab w:val="right" w:leader="dot" w:pos="9350"/>
        </w:tabs>
        <w:rPr>
          <w:rFonts w:eastAsiaTheme="minorEastAsia"/>
          <w:noProof/>
        </w:rPr>
      </w:pPr>
      <w:hyperlink w:anchor="_Toc195015061" w:history="1">
        <w:r w:rsidRPr="009E5D96">
          <w:rPr>
            <w:rStyle w:val="Hyperlink"/>
            <w:noProof/>
          </w:rPr>
          <w:t>Chapter 5.</w:t>
        </w:r>
        <w:r>
          <w:rPr>
            <w:rFonts w:eastAsiaTheme="minorEastAsia"/>
            <w:noProof/>
          </w:rPr>
          <w:tab/>
        </w:r>
        <w:r w:rsidRPr="009E5D96">
          <w:rPr>
            <w:rStyle w:val="Hyperlink"/>
            <w:noProof/>
          </w:rPr>
          <w:t>Securing an Unhardened Windows Host</w:t>
        </w:r>
        <w:r>
          <w:rPr>
            <w:noProof/>
            <w:webHidden/>
          </w:rPr>
          <w:tab/>
        </w:r>
        <w:r>
          <w:rPr>
            <w:noProof/>
            <w:webHidden/>
          </w:rPr>
          <w:fldChar w:fldCharType="begin"/>
        </w:r>
        <w:r>
          <w:rPr>
            <w:noProof/>
            <w:webHidden/>
          </w:rPr>
          <w:instrText xml:space="preserve"> PAGEREF _Toc195015061 \h </w:instrText>
        </w:r>
        <w:r>
          <w:rPr>
            <w:noProof/>
            <w:webHidden/>
          </w:rPr>
        </w:r>
        <w:r>
          <w:rPr>
            <w:noProof/>
            <w:webHidden/>
          </w:rPr>
          <w:fldChar w:fldCharType="separate"/>
        </w:r>
        <w:r w:rsidR="00D57448">
          <w:rPr>
            <w:noProof/>
            <w:webHidden/>
          </w:rPr>
          <w:t>38</w:t>
        </w:r>
        <w:r>
          <w:rPr>
            <w:noProof/>
            <w:webHidden/>
          </w:rPr>
          <w:fldChar w:fldCharType="end"/>
        </w:r>
      </w:hyperlink>
    </w:p>
    <w:p w14:paraId="298BB44E" w14:textId="1C63875B" w:rsidR="00F53FB2" w:rsidRDefault="00F53FB2">
      <w:pPr>
        <w:pStyle w:val="TOC1"/>
        <w:tabs>
          <w:tab w:val="right" w:leader="dot" w:pos="9350"/>
        </w:tabs>
        <w:rPr>
          <w:rFonts w:eastAsiaTheme="minorEastAsia"/>
          <w:noProof/>
        </w:rPr>
      </w:pPr>
      <w:hyperlink w:anchor="_Toc195015062" w:history="1">
        <w:r w:rsidRPr="009E5D96">
          <w:rPr>
            <w:rStyle w:val="Hyperlink"/>
            <w:noProof/>
          </w:rPr>
          <w:t>Sample PowerShell Script</w:t>
        </w:r>
        <w:r>
          <w:rPr>
            <w:noProof/>
            <w:webHidden/>
          </w:rPr>
          <w:tab/>
        </w:r>
        <w:r>
          <w:rPr>
            <w:noProof/>
            <w:webHidden/>
          </w:rPr>
          <w:fldChar w:fldCharType="begin"/>
        </w:r>
        <w:r>
          <w:rPr>
            <w:noProof/>
            <w:webHidden/>
          </w:rPr>
          <w:instrText xml:space="preserve"> PAGEREF _Toc195015062 \h </w:instrText>
        </w:r>
        <w:r>
          <w:rPr>
            <w:noProof/>
            <w:webHidden/>
          </w:rPr>
        </w:r>
        <w:r>
          <w:rPr>
            <w:noProof/>
            <w:webHidden/>
          </w:rPr>
          <w:fldChar w:fldCharType="separate"/>
        </w:r>
        <w:r w:rsidR="00D57448">
          <w:rPr>
            <w:noProof/>
            <w:webHidden/>
          </w:rPr>
          <w:t>38</w:t>
        </w:r>
        <w:r>
          <w:rPr>
            <w:noProof/>
            <w:webHidden/>
          </w:rPr>
          <w:fldChar w:fldCharType="end"/>
        </w:r>
      </w:hyperlink>
    </w:p>
    <w:p w14:paraId="6F90D705" w14:textId="5E0F4ADB" w:rsidR="00F53FB2" w:rsidRDefault="00F53FB2">
      <w:pPr>
        <w:pStyle w:val="TOC1"/>
        <w:tabs>
          <w:tab w:val="right" w:leader="dot" w:pos="9350"/>
        </w:tabs>
        <w:rPr>
          <w:rFonts w:eastAsiaTheme="minorEastAsia"/>
          <w:noProof/>
        </w:rPr>
      </w:pPr>
      <w:hyperlink w:anchor="_Toc195015063" w:history="1">
        <w:r w:rsidRPr="009E5D96">
          <w:rPr>
            <w:rStyle w:val="Hyperlink"/>
            <w:noProof/>
          </w:rPr>
          <w:t>Running the Script</w:t>
        </w:r>
        <w:r>
          <w:rPr>
            <w:noProof/>
            <w:webHidden/>
          </w:rPr>
          <w:tab/>
        </w:r>
        <w:r>
          <w:rPr>
            <w:noProof/>
            <w:webHidden/>
          </w:rPr>
          <w:fldChar w:fldCharType="begin"/>
        </w:r>
        <w:r>
          <w:rPr>
            <w:noProof/>
            <w:webHidden/>
          </w:rPr>
          <w:instrText xml:space="preserve"> PAGEREF _Toc195015063 \h </w:instrText>
        </w:r>
        <w:r>
          <w:rPr>
            <w:noProof/>
            <w:webHidden/>
          </w:rPr>
        </w:r>
        <w:r>
          <w:rPr>
            <w:noProof/>
            <w:webHidden/>
          </w:rPr>
          <w:fldChar w:fldCharType="separate"/>
        </w:r>
        <w:r w:rsidR="00D57448">
          <w:rPr>
            <w:noProof/>
            <w:webHidden/>
          </w:rPr>
          <w:t>40</w:t>
        </w:r>
        <w:r>
          <w:rPr>
            <w:noProof/>
            <w:webHidden/>
          </w:rPr>
          <w:fldChar w:fldCharType="end"/>
        </w:r>
      </w:hyperlink>
    </w:p>
    <w:p w14:paraId="2295CDFC" w14:textId="203EBF9C" w:rsidR="00F53FB2" w:rsidRDefault="00F53FB2">
      <w:pPr>
        <w:pStyle w:val="TOC1"/>
        <w:tabs>
          <w:tab w:val="left" w:pos="1440"/>
          <w:tab w:val="right" w:leader="dot" w:pos="9350"/>
        </w:tabs>
        <w:rPr>
          <w:rFonts w:eastAsiaTheme="minorEastAsia"/>
          <w:noProof/>
        </w:rPr>
      </w:pPr>
      <w:hyperlink w:anchor="_Toc195015064" w:history="1">
        <w:r w:rsidRPr="009E5D96">
          <w:rPr>
            <w:rStyle w:val="Hyperlink"/>
            <w:noProof/>
          </w:rPr>
          <w:t>Chapter 6.</w:t>
        </w:r>
        <w:r>
          <w:rPr>
            <w:rFonts w:eastAsiaTheme="minorEastAsia"/>
            <w:noProof/>
          </w:rPr>
          <w:tab/>
        </w:r>
        <w:r w:rsidRPr="009E5D96">
          <w:rPr>
            <w:rStyle w:val="Hyperlink"/>
            <w:noProof/>
          </w:rPr>
          <w:t>Mitigateing Host Network Concerns using pfSense</w:t>
        </w:r>
        <w:r>
          <w:rPr>
            <w:noProof/>
            <w:webHidden/>
          </w:rPr>
          <w:tab/>
        </w:r>
        <w:r>
          <w:rPr>
            <w:noProof/>
            <w:webHidden/>
          </w:rPr>
          <w:fldChar w:fldCharType="begin"/>
        </w:r>
        <w:r>
          <w:rPr>
            <w:noProof/>
            <w:webHidden/>
          </w:rPr>
          <w:instrText xml:space="preserve"> PAGEREF _Toc195015064 \h </w:instrText>
        </w:r>
        <w:r>
          <w:rPr>
            <w:noProof/>
            <w:webHidden/>
          </w:rPr>
        </w:r>
        <w:r>
          <w:rPr>
            <w:noProof/>
            <w:webHidden/>
          </w:rPr>
          <w:fldChar w:fldCharType="separate"/>
        </w:r>
        <w:r w:rsidR="00D57448">
          <w:rPr>
            <w:noProof/>
            <w:webHidden/>
          </w:rPr>
          <w:t>41</w:t>
        </w:r>
        <w:r>
          <w:rPr>
            <w:noProof/>
            <w:webHidden/>
          </w:rPr>
          <w:fldChar w:fldCharType="end"/>
        </w:r>
      </w:hyperlink>
    </w:p>
    <w:p w14:paraId="680BF710" w14:textId="7B6EF04E" w:rsidR="00F53FB2" w:rsidRDefault="00F53FB2">
      <w:pPr>
        <w:pStyle w:val="TOC1"/>
        <w:tabs>
          <w:tab w:val="right" w:leader="dot" w:pos="9350"/>
        </w:tabs>
        <w:rPr>
          <w:rFonts w:eastAsiaTheme="minorEastAsia"/>
          <w:noProof/>
        </w:rPr>
      </w:pPr>
      <w:hyperlink w:anchor="_Toc195015065" w:history="1">
        <w:r w:rsidRPr="009E5D96">
          <w:rPr>
            <w:rStyle w:val="Hyperlink"/>
            <w:noProof/>
          </w:rPr>
          <w:t>Subnet Isolation</w:t>
        </w:r>
        <w:r>
          <w:rPr>
            <w:noProof/>
            <w:webHidden/>
          </w:rPr>
          <w:tab/>
        </w:r>
        <w:r>
          <w:rPr>
            <w:noProof/>
            <w:webHidden/>
          </w:rPr>
          <w:fldChar w:fldCharType="begin"/>
        </w:r>
        <w:r>
          <w:rPr>
            <w:noProof/>
            <w:webHidden/>
          </w:rPr>
          <w:instrText xml:space="preserve"> PAGEREF _Toc195015065 \h </w:instrText>
        </w:r>
        <w:r>
          <w:rPr>
            <w:noProof/>
            <w:webHidden/>
          </w:rPr>
        </w:r>
        <w:r>
          <w:rPr>
            <w:noProof/>
            <w:webHidden/>
          </w:rPr>
          <w:fldChar w:fldCharType="separate"/>
        </w:r>
        <w:r w:rsidR="00D57448">
          <w:rPr>
            <w:noProof/>
            <w:webHidden/>
          </w:rPr>
          <w:t>41</w:t>
        </w:r>
        <w:r>
          <w:rPr>
            <w:noProof/>
            <w:webHidden/>
          </w:rPr>
          <w:fldChar w:fldCharType="end"/>
        </w:r>
      </w:hyperlink>
    </w:p>
    <w:p w14:paraId="2E121BB2" w14:textId="7C7017BA" w:rsidR="00F53FB2" w:rsidRDefault="00F53FB2">
      <w:pPr>
        <w:pStyle w:val="TOC1"/>
        <w:tabs>
          <w:tab w:val="right" w:leader="dot" w:pos="9350"/>
        </w:tabs>
        <w:rPr>
          <w:rFonts w:eastAsiaTheme="minorEastAsia"/>
          <w:noProof/>
        </w:rPr>
      </w:pPr>
      <w:hyperlink w:anchor="_Toc195015066" w:history="1">
        <w:r w:rsidRPr="009E5D96">
          <w:rPr>
            <w:rStyle w:val="Hyperlink"/>
            <w:noProof/>
          </w:rPr>
          <w:t>pfSense Rules:</w:t>
        </w:r>
        <w:r>
          <w:rPr>
            <w:noProof/>
            <w:webHidden/>
          </w:rPr>
          <w:tab/>
        </w:r>
        <w:r>
          <w:rPr>
            <w:noProof/>
            <w:webHidden/>
          </w:rPr>
          <w:fldChar w:fldCharType="begin"/>
        </w:r>
        <w:r>
          <w:rPr>
            <w:noProof/>
            <w:webHidden/>
          </w:rPr>
          <w:instrText xml:space="preserve"> PAGEREF _Toc195015066 \h </w:instrText>
        </w:r>
        <w:r>
          <w:rPr>
            <w:noProof/>
            <w:webHidden/>
          </w:rPr>
        </w:r>
        <w:r>
          <w:rPr>
            <w:noProof/>
            <w:webHidden/>
          </w:rPr>
          <w:fldChar w:fldCharType="separate"/>
        </w:r>
        <w:r w:rsidR="00D57448">
          <w:rPr>
            <w:noProof/>
            <w:webHidden/>
          </w:rPr>
          <w:t>41</w:t>
        </w:r>
        <w:r>
          <w:rPr>
            <w:noProof/>
            <w:webHidden/>
          </w:rPr>
          <w:fldChar w:fldCharType="end"/>
        </w:r>
      </w:hyperlink>
    </w:p>
    <w:p w14:paraId="07BD5150" w14:textId="274E78C9" w:rsidR="00F53FB2" w:rsidRDefault="00F53FB2">
      <w:pPr>
        <w:pStyle w:val="TOC1"/>
        <w:tabs>
          <w:tab w:val="right" w:leader="dot" w:pos="9350"/>
        </w:tabs>
        <w:rPr>
          <w:rFonts w:eastAsiaTheme="minorEastAsia"/>
          <w:noProof/>
        </w:rPr>
      </w:pPr>
      <w:hyperlink w:anchor="_Toc195015067" w:history="1">
        <w:r w:rsidRPr="009E5D96">
          <w:rPr>
            <w:rStyle w:val="Hyperlink"/>
            <w:noProof/>
          </w:rPr>
          <w:t>Controlled Internet Access</w:t>
        </w:r>
        <w:r>
          <w:rPr>
            <w:noProof/>
            <w:webHidden/>
          </w:rPr>
          <w:tab/>
        </w:r>
        <w:r>
          <w:rPr>
            <w:noProof/>
            <w:webHidden/>
          </w:rPr>
          <w:fldChar w:fldCharType="begin"/>
        </w:r>
        <w:r>
          <w:rPr>
            <w:noProof/>
            <w:webHidden/>
          </w:rPr>
          <w:instrText xml:space="preserve"> PAGEREF _Toc195015067 \h </w:instrText>
        </w:r>
        <w:r>
          <w:rPr>
            <w:noProof/>
            <w:webHidden/>
          </w:rPr>
        </w:r>
        <w:r>
          <w:rPr>
            <w:noProof/>
            <w:webHidden/>
          </w:rPr>
          <w:fldChar w:fldCharType="separate"/>
        </w:r>
        <w:r w:rsidR="00D57448">
          <w:rPr>
            <w:noProof/>
            <w:webHidden/>
          </w:rPr>
          <w:t>41</w:t>
        </w:r>
        <w:r>
          <w:rPr>
            <w:noProof/>
            <w:webHidden/>
          </w:rPr>
          <w:fldChar w:fldCharType="end"/>
        </w:r>
      </w:hyperlink>
    </w:p>
    <w:p w14:paraId="04E50EC8" w14:textId="2B9AB2F1" w:rsidR="00F53FB2" w:rsidRDefault="00F53FB2">
      <w:pPr>
        <w:pStyle w:val="TOC1"/>
        <w:tabs>
          <w:tab w:val="right" w:leader="dot" w:pos="9350"/>
        </w:tabs>
        <w:rPr>
          <w:rFonts w:eastAsiaTheme="minorEastAsia"/>
          <w:noProof/>
        </w:rPr>
      </w:pPr>
      <w:hyperlink w:anchor="_Toc195015068" w:history="1">
        <w:r w:rsidRPr="009E5D96">
          <w:rPr>
            <w:rStyle w:val="Hyperlink"/>
            <w:noProof/>
          </w:rPr>
          <w:t>Integrating pfSense with VirtualBox Host-Only</w:t>
        </w:r>
        <w:r>
          <w:rPr>
            <w:noProof/>
            <w:webHidden/>
          </w:rPr>
          <w:tab/>
        </w:r>
        <w:r>
          <w:rPr>
            <w:noProof/>
            <w:webHidden/>
          </w:rPr>
          <w:fldChar w:fldCharType="begin"/>
        </w:r>
        <w:r>
          <w:rPr>
            <w:noProof/>
            <w:webHidden/>
          </w:rPr>
          <w:instrText xml:space="preserve"> PAGEREF _Toc195015068 \h </w:instrText>
        </w:r>
        <w:r>
          <w:rPr>
            <w:noProof/>
            <w:webHidden/>
          </w:rPr>
        </w:r>
        <w:r>
          <w:rPr>
            <w:noProof/>
            <w:webHidden/>
          </w:rPr>
          <w:fldChar w:fldCharType="separate"/>
        </w:r>
        <w:r w:rsidR="00D57448">
          <w:rPr>
            <w:noProof/>
            <w:webHidden/>
          </w:rPr>
          <w:t>42</w:t>
        </w:r>
        <w:r>
          <w:rPr>
            <w:noProof/>
            <w:webHidden/>
          </w:rPr>
          <w:fldChar w:fldCharType="end"/>
        </w:r>
      </w:hyperlink>
    </w:p>
    <w:p w14:paraId="6274C248" w14:textId="00AE8829" w:rsidR="00F53FB2" w:rsidRDefault="00F53FB2">
      <w:pPr>
        <w:pStyle w:val="TOC1"/>
        <w:tabs>
          <w:tab w:val="right" w:leader="dot" w:pos="9350"/>
        </w:tabs>
        <w:rPr>
          <w:rFonts w:eastAsiaTheme="minorEastAsia"/>
          <w:noProof/>
        </w:rPr>
      </w:pPr>
      <w:hyperlink w:anchor="_Toc195015069" w:history="1">
        <w:r w:rsidRPr="009E5D96">
          <w:rPr>
            <w:rStyle w:val="Hyperlink"/>
            <w:noProof/>
          </w:rPr>
          <w:t>Updated Mitigation of Challenges</w:t>
        </w:r>
        <w:r>
          <w:rPr>
            <w:noProof/>
            <w:webHidden/>
          </w:rPr>
          <w:tab/>
        </w:r>
        <w:r>
          <w:rPr>
            <w:noProof/>
            <w:webHidden/>
          </w:rPr>
          <w:fldChar w:fldCharType="begin"/>
        </w:r>
        <w:r>
          <w:rPr>
            <w:noProof/>
            <w:webHidden/>
          </w:rPr>
          <w:instrText xml:space="preserve"> PAGEREF _Toc195015069 \h </w:instrText>
        </w:r>
        <w:r>
          <w:rPr>
            <w:noProof/>
            <w:webHidden/>
          </w:rPr>
        </w:r>
        <w:r>
          <w:rPr>
            <w:noProof/>
            <w:webHidden/>
          </w:rPr>
          <w:fldChar w:fldCharType="separate"/>
        </w:r>
        <w:r w:rsidR="00D57448">
          <w:rPr>
            <w:noProof/>
            <w:webHidden/>
          </w:rPr>
          <w:t>42</w:t>
        </w:r>
        <w:r>
          <w:rPr>
            <w:noProof/>
            <w:webHidden/>
          </w:rPr>
          <w:fldChar w:fldCharType="end"/>
        </w:r>
      </w:hyperlink>
    </w:p>
    <w:p w14:paraId="344E23C4" w14:textId="164C6705" w:rsidR="00F53FB2" w:rsidRDefault="00F53FB2">
      <w:pPr>
        <w:pStyle w:val="TOC1"/>
        <w:tabs>
          <w:tab w:val="right" w:leader="dot" w:pos="9350"/>
        </w:tabs>
        <w:rPr>
          <w:rFonts w:eastAsiaTheme="minorEastAsia"/>
          <w:noProof/>
        </w:rPr>
      </w:pPr>
      <w:hyperlink w:anchor="_Toc195015070" w:history="1">
        <w:r w:rsidRPr="009E5D96">
          <w:rPr>
            <w:rStyle w:val="Hyperlink"/>
            <w:noProof/>
          </w:rPr>
          <w:t>Conclusion</w:t>
        </w:r>
        <w:r>
          <w:rPr>
            <w:noProof/>
            <w:webHidden/>
          </w:rPr>
          <w:tab/>
        </w:r>
        <w:r>
          <w:rPr>
            <w:noProof/>
            <w:webHidden/>
          </w:rPr>
          <w:fldChar w:fldCharType="begin"/>
        </w:r>
        <w:r>
          <w:rPr>
            <w:noProof/>
            <w:webHidden/>
          </w:rPr>
          <w:instrText xml:space="preserve"> PAGEREF _Toc195015070 \h </w:instrText>
        </w:r>
        <w:r>
          <w:rPr>
            <w:noProof/>
            <w:webHidden/>
          </w:rPr>
        </w:r>
        <w:r>
          <w:rPr>
            <w:noProof/>
            <w:webHidden/>
          </w:rPr>
          <w:fldChar w:fldCharType="separate"/>
        </w:r>
        <w:r w:rsidR="00D57448">
          <w:rPr>
            <w:noProof/>
            <w:webHidden/>
          </w:rPr>
          <w:t>44</w:t>
        </w:r>
        <w:r>
          <w:rPr>
            <w:noProof/>
            <w:webHidden/>
          </w:rPr>
          <w:fldChar w:fldCharType="end"/>
        </w:r>
      </w:hyperlink>
    </w:p>
    <w:p w14:paraId="1301FE96" w14:textId="34BEE75A" w:rsidR="00C81A25" w:rsidRDefault="00C81A25" w:rsidP="008E69E4">
      <w:r>
        <w:fldChar w:fldCharType="end"/>
      </w:r>
    </w:p>
    <w:p w14:paraId="3287B6F7" w14:textId="28B2BE10" w:rsidR="00D61CDA" w:rsidRDefault="00E71913" w:rsidP="00D61CDA">
      <w:pPr>
        <w:pStyle w:val="Chapter"/>
      </w:pPr>
      <w:bookmarkStart w:id="0" w:name="_Toc195015032"/>
      <w:r>
        <w:lastRenderedPageBreak/>
        <w:t xml:space="preserve">Cybesecurity in a Box - </w:t>
      </w:r>
      <w:r w:rsidR="00D61CDA">
        <w:t xml:space="preserve">Purpose and </w:t>
      </w:r>
      <w:r>
        <w:t xml:space="preserve">Intended </w:t>
      </w:r>
      <w:r w:rsidR="00D61CDA">
        <w:t>Audience</w:t>
      </w:r>
      <w:bookmarkEnd w:id="0"/>
      <w:r w:rsidR="00D61CDA">
        <w:t xml:space="preserve"> </w:t>
      </w:r>
    </w:p>
    <w:p w14:paraId="06A79219" w14:textId="77777777" w:rsidR="00D61CDA" w:rsidRDefault="00D61CDA" w:rsidP="00D61CDA"/>
    <w:p w14:paraId="40D9AC17" w14:textId="18CE7A32" w:rsidR="00E71913" w:rsidRDefault="00D61CDA" w:rsidP="00D61CDA">
      <w:r>
        <w:t xml:space="preserve">The </w:t>
      </w:r>
      <w:r w:rsidR="00E71913">
        <w:t>p</w:t>
      </w:r>
      <w:r>
        <w:t xml:space="preserve">urpose of </w:t>
      </w:r>
      <w:r w:rsidR="00E71913">
        <w:t xml:space="preserve">the </w:t>
      </w:r>
      <w:r>
        <w:t xml:space="preserve">Cybersecurity in a Box </w:t>
      </w:r>
      <w:r w:rsidR="00E71913">
        <w:t xml:space="preserve">project </w:t>
      </w:r>
      <w:r>
        <w:t xml:space="preserve">is to address the needs of a small business to be cybersecurity compliant without incurring unnecessary or excessive implementation costs.  </w:t>
      </w:r>
      <w:r w:rsidR="00E71913">
        <w:t xml:space="preserve">Compliant? Compliant with the requirements in FAR 52.204-21 which are needed for any business dealing with the federal government for other than commercial off the shelf (COTS) items.  But more than that – compliant with additional requirements stated in NIST SP 800-171 (Level 1) that will </w:t>
      </w:r>
      <w:r w:rsidR="00A506AE">
        <w:t xml:space="preserve">also </w:t>
      </w:r>
      <w:r w:rsidR="00E71913">
        <w:t>establish a secure and common-sense foundation for those businesses needing to progress beyond that point to more robust cybersecurity implementations</w:t>
      </w:r>
      <w:r w:rsidR="00A506AE">
        <w:t xml:space="preserve"> such as </w:t>
      </w:r>
      <w:proofErr w:type="gramStart"/>
      <w:r w:rsidR="00A506AE">
        <w:t>or  (</w:t>
      </w:r>
      <w:proofErr w:type="gramEnd"/>
      <w:r w:rsidR="00A506AE">
        <w:t>Level 2)</w:t>
      </w:r>
      <w:r w:rsidR="00E71913">
        <w:t>.</w:t>
      </w:r>
    </w:p>
    <w:p w14:paraId="6085DD4D" w14:textId="77777777" w:rsidR="00A506AE" w:rsidRDefault="00D61CDA" w:rsidP="00D61CDA">
      <w:r>
        <w:t xml:space="preserve">The requirements and design philosophy of </w:t>
      </w:r>
      <w:r w:rsidR="00E71913">
        <w:t>a</w:t>
      </w:r>
      <w:r>
        <w:t xml:space="preserve"> CIB concept is being </w:t>
      </w:r>
      <w:r w:rsidR="00A506AE">
        <w:t xml:space="preserve">developed and </w:t>
      </w:r>
      <w:r>
        <w:t>test</w:t>
      </w:r>
      <w:r w:rsidR="00A506AE">
        <w:t>ed</w:t>
      </w:r>
      <w:r>
        <w:t xml:space="preserve"> in a project sponsored by The Contract Coach</w:t>
      </w:r>
      <w:r w:rsidR="00A506AE">
        <w:t xml:space="preserve"> of Albuquerque NM with additional support from the National Contract Management Association</w:t>
      </w:r>
      <w:r>
        <w:t>.  The</w:t>
      </w:r>
      <w:r w:rsidR="00A506AE">
        <w:t xml:space="preserve"> ongoing</w:t>
      </w:r>
      <w:r>
        <w:t xml:space="preserve"> project is </w:t>
      </w:r>
      <w:r w:rsidR="00A506AE">
        <w:t xml:space="preserve">to </w:t>
      </w:r>
      <w:r>
        <w:t xml:space="preserve">construct a representative VSB network containing components, software, and services selected to meet the NIST SP 800-171 Level 2 security requirements identified with providing ‘adequate security’ in a cost-effective manner.  </w:t>
      </w:r>
    </w:p>
    <w:p w14:paraId="4683BFE2" w14:textId="44328E48" w:rsidR="00D61CDA" w:rsidRDefault="00D61CDA" w:rsidP="00D61CDA">
      <w:r>
        <w:t>This project is a follow-on effort to the owner’s (Donald Shannon CFCM, CPCM, Outstanding Fellow) preliminary writings on the topic in the National Contract Management Association’s (NCMA) Journal of Contract Management Volume 18</w:t>
      </w:r>
      <w:r w:rsidR="00266C84">
        <w:t>,</w:t>
      </w:r>
      <w:r>
        <w:t xml:space="preserve"> 2023-2024 titled “TECHNICAL WAYS TO LOWER CYBERSECURITY COSTS FOR SMALL BUSINESSES”</w:t>
      </w:r>
    </w:p>
    <w:p w14:paraId="47652E92" w14:textId="7BAE78BA" w:rsidR="00D61CDA" w:rsidRDefault="00D61CDA" w:rsidP="00D61CDA">
      <w:r>
        <w:t xml:space="preserve">The goal of the demonstration project is to prototype </w:t>
      </w:r>
      <w:r w:rsidR="00A506AE">
        <w:t xml:space="preserve">and document </w:t>
      </w:r>
      <w:r>
        <w:t xml:space="preserve">an easily replicated product </w:t>
      </w:r>
      <w:r w:rsidR="00E71913">
        <w:t xml:space="preserve">– think of it as a recipe - </w:t>
      </w:r>
      <w:r>
        <w:t xml:space="preserve">to be </w:t>
      </w:r>
      <w:r w:rsidR="00E71913">
        <w:t xml:space="preserve">shared with the </w:t>
      </w:r>
      <w:proofErr w:type="spellStart"/>
      <w:r w:rsidR="00E71913">
        <w:t>GovCon</w:t>
      </w:r>
      <w:proofErr w:type="spellEnd"/>
      <w:r w:rsidR="00E71913">
        <w:t xml:space="preserve"> community and </w:t>
      </w:r>
      <w:r>
        <w:t>subsequently improved and marketed by a (yet to be identified) value added reseller (VAR) or managed services provider (MSP)</w:t>
      </w:r>
      <w:r w:rsidR="00E71913">
        <w:t xml:space="preserve">.  </w:t>
      </w:r>
      <w:proofErr w:type="gramStart"/>
      <w:r w:rsidR="00E71913">
        <w:t>The end result</w:t>
      </w:r>
      <w:proofErr w:type="gramEnd"/>
      <w:r w:rsidR="00E71913">
        <w:t xml:space="preserve"> </w:t>
      </w:r>
      <w:r w:rsidR="00A506AE">
        <w:t xml:space="preserve">will be for them </w:t>
      </w:r>
      <w:r>
        <w:t xml:space="preserve">to </w:t>
      </w:r>
      <w:r w:rsidR="00A506AE">
        <w:t xml:space="preserve">market, </w:t>
      </w:r>
      <w:r>
        <w:t>sell</w:t>
      </w:r>
      <w:r w:rsidR="00A506AE">
        <w:t>,</w:t>
      </w:r>
      <w:r>
        <w:t xml:space="preserve"> and support </w:t>
      </w:r>
      <w:r w:rsidR="00A506AE">
        <w:t xml:space="preserve">a complete package </w:t>
      </w:r>
      <w:r>
        <w:t xml:space="preserve">that meets </w:t>
      </w:r>
      <w:r w:rsidR="00A506AE">
        <w:t xml:space="preserve">government cybersecurity </w:t>
      </w:r>
      <w:r>
        <w:t xml:space="preserve">compliance needs and yet has a price point of roughly $5,000 </w:t>
      </w:r>
      <w:r w:rsidR="00A506AE">
        <w:t xml:space="preserve">in </w:t>
      </w:r>
      <w:r>
        <w:t xml:space="preserve">one-time expenses and </w:t>
      </w:r>
      <w:r w:rsidR="00A506AE">
        <w:t>around</w:t>
      </w:r>
      <w:r>
        <w:t xml:space="preserve"> $1,500 </w:t>
      </w:r>
      <w:r w:rsidR="00A506AE">
        <w:t>annually thereafter for</w:t>
      </w:r>
      <w:r>
        <w:t xml:space="preserve"> licenses and subscription costs. </w:t>
      </w:r>
    </w:p>
    <w:p w14:paraId="652D7035" w14:textId="77777777" w:rsidR="00D61CDA" w:rsidRDefault="00D61CDA" w:rsidP="00D61CDA">
      <w:pPr>
        <w:pStyle w:val="Chapter"/>
        <w:tabs>
          <w:tab w:val="num" w:pos="360"/>
        </w:tabs>
        <w:spacing w:after="0"/>
        <w:ind w:left="0" w:firstLine="0"/>
      </w:pPr>
      <w:bookmarkStart w:id="1" w:name="_Toc185154003"/>
      <w:bookmarkStart w:id="2" w:name="_Toc195015033"/>
      <w:r>
        <w:lastRenderedPageBreak/>
        <w:t>Profile of a Typical DIB Very Small Business</w:t>
      </w:r>
      <w:bookmarkEnd w:id="1"/>
      <w:bookmarkEnd w:id="2"/>
    </w:p>
    <w:p w14:paraId="0E190A74" w14:textId="77777777" w:rsidR="00F53FB2" w:rsidRDefault="00F53FB2" w:rsidP="00D61CDA"/>
    <w:p w14:paraId="1630E178" w14:textId="7B913E89" w:rsidR="00D61CDA" w:rsidRDefault="00D61CDA" w:rsidP="00D61CDA">
      <w:r>
        <w:t>A recent survey I conducted</w:t>
      </w:r>
      <w:r>
        <w:rPr>
          <w:rStyle w:val="FootnoteReference"/>
        </w:rPr>
        <w:footnoteReference w:id="1"/>
      </w:r>
      <w:r>
        <w:t xml:space="preserve"> of Defense Industrial Base (DIB) participants showed that </w:t>
      </w:r>
      <w:proofErr w:type="gramStart"/>
      <w:r>
        <w:t>the majority of</w:t>
      </w:r>
      <w:proofErr w:type="gramEnd"/>
      <w:r>
        <w:t xml:space="preserve"> the contractors (about 78 percent) were very small business (VSBs) with 10-20 employees. I also determined that VSB participation in the DIB was declining, new entrants to the market were declining, and a potential factor in that decline was a cost barrier in the form of cybersecurity compliance requirements.  </w:t>
      </w:r>
    </w:p>
    <w:p w14:paraId="6C46707D" w14:textId="5870268C" w:rsidR="00D61CDA" w:rsidRDefault="00D61CDA" w:rsidP="00D61CDA">
      <w:r>
        <w:t>The Defense Federal Acquisition Regulations (DFARS) clause 252.204-7020 requires a summary score for a self-conducted ‘Basic Assessment</w:t>
      </w:r>
      <w:r w:rsidR="00A506AE">
        <w:t>’ be</w:t>
      </w:r>
      <w:r>
        <w:t xml:space="preserve"> posted in the </w:t>
      </w:r>
      <w:r w:rsidRPr="001F1AD5">
        <w:t>Supplier Performance Risk System (SPRS)</w:t>
      </w:r>
      <w:r>
        <w:t xml:space="preserve"> to be eligible to propose -let alone be awarded- a government contract. </w:t>
      </w:r>
    </w:p>
    <w:p w14:paraId="65565894" w14:textId="16BBCAC0" w:rsidR="00D61CDA" w:rsidRDefault="00D61CDA" w:rsidP="00D61CDA">
      <w:r>
        <w:t>I conducted a study of the estimated cybersecurity costs for new entrants to the DIB</w:t>
      </w:r>
      <w:r w:rsidR="00A506AE">
        <w:t xml:space="preserve"> (or those starting from an essentially clean sheet of </w:t>
      </w:r>
      <w:proofErr w:type="gramStart"/>
      <w:r w:rsidR="00A506AE">
        <w:t xml:space="preserve">paper) </w:t>
      </w:r>
      <w:r>
        <w:t xml:space="preserve"> in</w:t>
      </w:r>
      <w:proofErr w:type="gramEnd"/>
      <w:r>
        <w:t xml:space="preserve"> fall 2022 using AI and other related research tools.  This paper provides an overview of the typical DIB small business profile for companies with less than 20 employees, including demographics, revenue, employee size, and cybersecurity maturity based on that study. My conclusion was meeting the basic assessment requirement using the existing methods would cost somewhere around $38,000 to $50,000 and constituted a major barrier to VSB participation in the DIB.  I also surmised:</w:t>
      </w:r>
    </w:p>
    <w:p w14:paraId="3C9118A2" w14:textId="77777777" w:rsidR="00D61CDA" w:rsidRDefault="00D61CDA" w:rsidP="00D61CDA">
      <w:pPr>
        <w:pStyle w:val="IntenseQuote"/>
      </w:pPr>
      <w:r>
        <w:t>“</w:t>
      </w:r>
      <w:r w:rsidRPr="007F3FBC">
        <w:t>The first step is defining a narrow use case for Cyber-security in a Box CSIB) through assumptions and</w:t>
      </w:r>
      <w:r>
        <w:t xml:space="preserve"> </w:t>
      </w:r>
      <w:r w:rsidRPr="007F3FBC">
        <w:t>requirements definitions. This will lead to creating a</w:t>
      </w:r>
      <w:r>
        <w:t xml:space="preserve"> </w:t>
      </w:r>
      <w:r w:rsidRPr="007F3FBC">
        <w:t>consensus SB office and network configuration that can</w:t>
      </w:r>
      <w:r>
        <w:t xml:space="preserve"> </w:t>
      </w:r>
      <w:r w:rsidRPr="007F3FBC">
        <w:t>comply with the government’s cybersecurity requirements.</w:t>
      </w:r>
      <w:r>
        <w:t>”</w:t>
      </w:r>
    </w:p>
    <w:p w14:paraId="256AC3CA" w14:textId="77777777" w:rsidR="00D61CDA" w:rsidRDefault="00D61CDA" w:rsidP="00D61CDA">
      <w:r>
        <w:t>This paper addresses the above requirement by identifying the target audience (i.e., VSBs) and then proposing a system architecture and other products needed to prepare them for the DFARS basic cybersecurity assessment on a budget of +/- $5,000 vs a more traditional approach costing $35,000 to $50,000.</w:t>
      </w:r>
    </w:p>
    <w:p w14:paraId="0BE5D40F" w14:textId="77777777" w:rsidR="00D61CDA" w:rsidRDefault="00D61CDA" w:rsidP="00D61CDA">
      <w:pPr>
        <w:pStyle w:val="Heading1"/>
      </w:pPr>
      <w:bookmarkStart w:id="3" w:name="_Toc185154005"/>
      <w:bookmarkStart w:id="4" w:name="_Toc195015034"/>
      <w:r>
        <w:t>AI Disclaimer</w:t>
      </w:r>
      <w:bookmarkEnd w:id="3"/>
      <w:bookmarkEnd w:id="4"/>
    </w:p>
    <w:p w14:paraId="0B04F55B" w14:textId="77777777" w:rsidR="00D61CDA" w:rsidRPr="00D13DAA" w:rsidRDefault="00D61CDA" w:rsidP="00D61CDA">
      <w:r>
        <w:t>Portions of this article (especially tabular data) have been obtained from Grok, ChatGPT and Llama LLM AI’s.  All AI material was obtained with references to government data sources or published works and the below is therefore copiously documented with the applicable footnotes and references which – in turn – have been vetted by the author.  AI content has been edited for readability and supplemented with commentary by the author to provide added context.</w:t>
      </w:r>
    </w:p>
    <w:p w14:paraId="5845567C" w14:textId="77777777" w:rsidR="00D61CDA" w:rsidRDefault="00D61CDA" w:rsidP="00D61CDA">
      <w:pPr>
        <w:pStyle w:val="Heading1"/>
      </w:pPr>
      <w:bookmarkStart w:id="5" w:name="_Toc185154006"/>
      <w:bookmarkStart w:id="6" w:name="_Toc195015035"/>
      <w:r>
        <w:lastRenderedPageBreak/>
        <w:t>Very Small Business Demographics</w:t>
      </w:r>
      <w:bookmarkEnd w:id="5"/>
      <w:bookmarkEnd w:id="6"/>
    </w:p>
    <w:p w14:paraId="7713B640" w14:textId="77777777" w:rsidR="00D61CDA" w:rsidRDefault="00D61CDA" w:rsidP="00D61CDA">
      <w:r>
        <w:t xml:space="preserve">The issue concerning cybersecurity cost is driven by not only the overall cost, but also by the fact that the costs are largely one-time expense that must be met before the VSB is eligible for their first contract.  The nature of the business (small size, modest contract value, modest profit margins) mean the initial expenses will likely need to be considered a capital investment as opposed to a recoverable contract expense.  Consequently, lowering the cost of entry to the DIB is likely to have a significant impact on VSB participation. </w:t>
      </w:r>
    </w:p>
    <w:p w14:paraId="4A43A1F8" w14:textId="77777777" w:rsidR="00D61CDA" w:rsidRDefault="00D61CDA" w:rsidP="00D61CDA">
      <w:r>
        <w:t>The target audience for the CIB project is provided in the below summary of information.</w:t>
      </w:r>
    </w:p>
    <w:p w14:paraId="1FA99684" w14:textId="252F49F0" w:rsidR="00D61CDA" w:rsidRDefault="00D61CDA" w:rsidP="00D61CDA">
      <w:pPr>
        <w:pStyle w:val="Caption"/>
      </w:pPr>
      <w:bookmarkStart w:id="7" w:name="_Toc184033866"/>
      <w:r>
        <w:t xml:space="preserve">Table </w:t>
      </w:r>
      <w:fldSimple w:instr=" SEQ Table \* ARABIC ">
        <w:r w:rsidR="00B31173">
          <w:rPr>
            <w:noProof/>
          </w:rPr>
          <w:t>1</w:t>
        </w:r>
      </w:fldSimple>
      <w:r>
        <w:t xml:space="preserve"> Summary of Very Small Business Characteristics</w:t>
      </w:r>
      <w:bookmarkEnd w:id="7"/>
    </w:p>
    <w:tbl>
      <w:tblPr>
        <w:tblStyle w:val="TableGrid"/>
        <w:tblW w:w="10075" w:type="dxa"/>
        <w:tblLook w:val="04A0" w:firstRow="1" w:lastRow="0" w:firstColumn="1" w:lastColumn="0" w:noHBand="0" w:noVBand="1"/>
      </w:tblPr>
      <w:tblGrid>
        <w:gridCol w:w="3235"/>
        <w:gridCol w:w="6840"/>
      </w:tblGrid>
      <w:tr w:rsidR="00D61CDA" w:rsidRPr="00A555FA" w14:paraId="100EB2AB" w14:textId="77777777" w:rsidTr="00EB7B3B">
        <w:tc>
          <w:tcPr>
            <w:tcW w:w="3235" w:type="dxa"/>
          </w:tcPr>
          <w:p w14:paraId="47FFFD40" w14:textId="77777777" w:rsidR="00D61CDA" w:rsidRPr="00A555FA" w:rsidRDefault="00D61CDA" w:rsidP="00EB7B3B">
            <w:r w:rsidRPr="00A555FA">
              <w:t xml:space="preserve">Category </w:t>
            </w:r>
          </w:p>
        </w:tc>
        <w:tc>
          <w:tcPr>
            <w:tcW w:w="6840" w:type="dxa"/>
          </w:tcPr>
          <w:p w14:paraId="42A35C0A" w14:textId="77777777" w:rsidR="00D61CDA" w:rsidRPr="00A555FA" w:rsidRDefault="00D61CDA" w:rsidP="00EB7B3B">
            <w:r w:rsidRPr="00A555FA">
              <w:t xml:space="preserve">Typical Small Business Profile </w:t>
            </w:r>
          </w:p>
        </w:tc>
      </w:tr>
      <w:tr w:rsidR="00D61CDA" w:rsidRPr="00A555FA" w14:paraId="63A5FC11" w14:textId="77777777" w:rsidTr="00EB7B3B">
        <w:tc>
          <w:tcPr>
            <w:tcW w:w="3235" w:type="dxa"/>
          </w:tcPr>
          <w:p w14:paraId="1EE90518" w14:textId="77777777" w:rsidR="00D61CDA" w:rsidRPr="00A555FA" w:rsidRDefault="00D61CDA" w:rsidP="00EB7B3B">
            <w:r w:rsidRPr="00A555FA">
              <w:t xml:space="preserve"> Number of Employees </w:t>
            </w:r>
          </w:p>
        </w:tc>
        <w:tc>
          <w:tcPr>
            <w:tcW w:w="6840" w:type="dxa"/>
          </w:tcPr>
          <w:p w14:paraId="6C751B52" w14:textId="7C088C84" w:rsidR="00D61CDA" w:rsidRPr="00A555FA" w:rsidRDefault="00D61CDA" w:rsidP="00EB7B3B">
            <w:r>
              <w:t xml:space="preserve">0 </w:t>
            </w:r>
            <w:r w:rsidRPr="00A555FA">
              <w:t>-</w:t>
            </w:r>
            <w:r w:rsidR="000B50B8">
              <w:t>10</w:t>
            </w:r>
            <w:r w:rsidR="000B50B8" w:rsidRPr="00A555FA">
              <w:t xml:space="preserve"> </w:t>
            </w:r>
            <w:r w:rsidR="000B50B8">
              <w:t>employees; 15 employees max</w:t>
            </w:r>
          </w:p>
        </w:tc>
      </w:tr>
      <w:tr w:rsidR="00D61CDA" w:rsidRPr="00A555FA" w14:paraId="0281A430" w14:textId="77777777" w:rsidTr="00EB7B3B">
        <w:tc>
          <w:tcPr>
            <w:tcW w:w="3235" w:type="dxa"/>
          </w:tcPr>
          <w:p w14:paraId="71C40BF0" w14:textId="77777777" w:rsidR="00D61CDA" w:rsidRPr="00A555FA" w:rsidRDefault="00D61CDA" w:rsidP="00EB7B3B">
            <w:r w:rsidRPr="00A555FA">
              <w:t xml:space="preserve">Annual </w:t>
            </w:r>
            <w:r>
              <w:t xml:space="preserve">Net </w:t>
            </w:r>
            <w:r w:rsidRPr="00A555FA">
              <w:t xml:space="preserve">Revenue </w:t>
            </w:r>
          </w:p>
        </w:tc>
        <w:tc>
          <w:tcPr>
            <w:tcW w:w="6840" w:type="dxa"/>
          </w:tcPr>
          <w:p w14:paraId="090AE862" w14:textId="77777777" w:rsidR="00D61CDA" w:rsidRPr="00A555FA" w:rsidRDefault="00D61CDA" w:rsidP="00EB7B3B">
            <w:r w:rsidRPr="00A555FA">
              <w:t>Less than $</w:t>
            </w:r>
            <w:r>
              <w:t>1.</w:t>
            </w:r>
            <w:r w:rsidRPr="00A555FA">
              <w:t xml:space="preserve">5 million </w:t>
            </w:r>
          </w:p>
        </w:tc>
      </w:tr>
      <w:tr w:rsidR="00D61CDA" w:rsidRPr="00A555FA" w14:paraId="726C7756" w14:textId="77777777" w:rsidTr="00EB7B3B">
        <w:tc>
          <w:tcPr>
            <w:tcW w:w="3235" w:type="dxa"/>
          </w:tcPr>
          <w:p w14:paraId="42847BD6" w14:textId="77777777" w:rsidR="00D61CDA" w:rsidRPr="00A555FA" w:rsidRDefault="00D61CDA" w:rsidP="00EB7B3B">
            <w:r w:rsidRPr="00A555FA">
              <w:t xml:space="preserve">Industry </w:t>
            </w:r>
          </w:p>
        </w:tc>
        <w:tc>
          <w:tcPr>
            <w:tcW w:w="6840" w:type="dxa"/>
          </w:tcPr>
          <w:p w14:paraId="6F8F95A3" w14:textId="77777777" w:rsidR="00D61CDA" w:rsidRPr="00A555FA" w:rsidRDefault="00D61CDA" w:rsidP="00EB7B3B">
            <w:r w:rsidRPr="00A555FA">
              <w:t xml:space="preserve">Various industries supporting the DoD and government agencies </w:t>
            </w:r>
          </w:p>
        </w:tc>
      </w:tr>
      <w:tr w:rsidR="00D61CDA" w:rsidRPr="00A555FA" w14:paraId="3E396700" w14:textId="77777777" w:rsidTr="00EB7B3B">
        <w:tc>
          <w:tcPr>
            <w:tcW w:w="3235" w:type="dxa"/>
          </w:tcPr>
          <w:p w14:paraId="462B1873" w14:textId="77777777" w:rsidR="00D61CDA" w:rsidRPr="00A555FA" w:rsidRDefault="00D61CDA" w:rsidP="00EB7B3B">
            <w:r>
              <w:t>Ownership</w:t>
            </w:r>
          </w:p>
        </w:tc>
        <w:tc>
          <w:tcPr>
            <w:tcW w:w="6840" w:type="dxa"/>
          </w:tcPr>
          <w:p w14:paraId="7E55D781" w14:textId="77777777" w:rsidR="00D61CDA" w:rsidRPr="00A555FA" w:rsidRDefault="00D61CDA" w:rsidP="00EB7B3B">
            <w:r>
              <w:t xml:space="preserve">Primarily Sole Proprietorship or Partnership </w:t>
            </w:r>
            <w:r>
              <w:rPr>
                <w:rStyle w:val="FootnoteReference"/>
              </w:rPr>
              <w:footnoteReference w:id="2"/>
            </w:r>
            <w:r>
              <w:t xml:space="preserve">, </w:t>
            </w:r>
            <w:r>
              <w:rPr>
                <w:rStyle w:val="FootnoteReference"/>
              </w:rPr>
              <w:footnoteReference w:id="3"/>
            </w:r>
          </w:p>
        </w:tc>
      </w:tr>
      <w:tr w:rsidR="00D61CDA" w:rsidRPr="00A555FA" w14:paraId="07CACB67" w14:textId="77777777" w:rsidTr="00EB7B3B">
        <w:tc>
          <w:tcPr>
            <w:tcW w:w="3235" w:type="dxa"/>
          </w:tcPr>
          <w:p w14:paraId="3B313D7F" w14:textId="77777777" w:rsidR="00D61CDA" w:rsidRDefault="00D61CDA" w:rsidP="00EB7B3B">
            <w:r>
              <w:t>Legal Structure</w:t>
            </w:r>
          </w:p>
        </w:tc>
        <w:tc>
          <w:tcPr>
            <w:tcW w:w="6840" w:type="dxa"/>
          </w:tcPr>
          <w:p w14:paraId="6B110A73" w14:textId="77777777" w:rsidR="00D61CDA" w:rsidRDefault="00D61CDA" w:rsidP="00EB7B3B">
            <w:r>
              <w:t xml:space="preserve">Limited Liability Corporation or S-Corporation </w:t>
            </w:r>
            <w:r>
              <w:rPr>
                <w:rStyle w:val="FootnoteReference"/>
              </w:rPr>
              <w:footnoteReference w:id="4"/>
            </w:r>
          </w:p>
        </w:tc>
      </w:tr>
      <w:tr w:rsidR="00D61CDA" w:rsidRPr="00A555FA" w14:paraId="70C9611B" w14:textId="77777777" w:rsidTr="00EB7B3B">
        <w:tc>
          <w:tcPr>
            <w:tcW w:w="3235" w:type="dxa"/>
          </w:tcPr>
          <w:p w14:paraId="09E9D802" w14:textId="77777777" w:rsidR="00D61CDA" w:rsidRDefault="00D61CDA" w:rsidP="00EB7B3B">
            <w:r>
              <w:t>IT Infrastructure</w:t>
            </w:r>
          </w:p>
        </w:tc>
        <w:tc>
          <w:tcPr>
            <w:tcW w:w="6840" w:type="dxa"/>
          </w:tcPr>
          <w:p w14:paraId="6B1070EF" w14:textId="77777777" w:rsidR="00D61CDA" w:rsidRDefault="00D61CDA" w:rsidP="00EB7B3B">
            <w:r>
              <w:t>Typically, local area network using Wi-Fi connections.  Progressing from an ad-hoc workgroup to a domain-controlled network as size increases.  Predominately cloud-based management or third-party managed by MSP.  Some on-premises servers especially where concerns for security and confidentiality ate paramount.</w:t>
            </w:r>
          </w:p>
        </w:tc>
      </w:tr>
      <w:tr w:rsidR="00D61CDA" w:rsidRPr="00A555FA" w14:paraId="14FB0C33" w14:textId="77777777" w:rsidTr="00EB7B3B">
        <w:tc>
          <w:tcPr>
            <w:tcW w:w="3235" w:type="dxa"/>
          </w:tcPr>
          <w:p w14:paraId="789F3261" w14:textId="77777777" w:rsidR="00D61CDA" w:rsidRDefault="00D61CDA" w:rsidP="00EB7B3B">
            <w:r>
              <w:t>OT Infrastructure</w:t>
            </w:r>
          </w:p>
        </w:tc>
        <w:tc>
          <w:tcPr>
            <w:tcW w:w="6840" w:type="dxa"/>
          </w:tcPr>
          <w:p w14:paraId="0E5CB0E5" w14:textId="77777777" w:rsidR="00D61CDA" w:rsidRDefault="00D61CDA" w:rsidP="00EB7B3B">
            <w:r>
              <w:t>Little OT infrastructure evident in knowledge-based entities (engineering, R&amp;D, and consulting) although some OT assets may exist in engineering (prototyping) and manufacturing.</w:t>
            </w:r>
          </w:p>
        </w:tc>
      </w:tr>
    </w:tbl>
    <w:p w14:paraId="7E0FAD2E" w14:textId="77777777" w:rsidR="00D61CDA" w:rsidRDefault="00D61CDA" w:rsidP="00D61CDA">
      <w:pPr>
        <w:pStyle w:val="Heading2"/>
      </w:pPr>
      <w:bookmarkStart w:id="8" w:name="_Toc185154007"/>
      <w:bookmarkStart w:id="9" w:name="_Toc195015036"/>
      <w:r>
        <w:t>DIB VSB Services or Products</w:t>
      </w:r>
      <w:bookmarkEnd w:id="8"/>
      <w:bookmarkEnd w:id="9"/>
    </w:p>
    <w:p w14:paraId="3A73C7CE" w14:textId="77777777" w:rsidR="00D61CDA" w:rsidRDefault="00D61CDA" w:rsidP="00D61CDA">
      <w:r>
        <w:t>Many DIB contractors provide commercial off-the-shelf products that are not covered by the cybersecurity requirements of the FAR (52.204-21) or DFARS (252.204-7012) and are consequently not of interest.  The DIB Contractors of primary interest</w:t>
      </w:r>
      <w:r>
        <w:rPr>
          <w:rStyle w:val="FootnoteReference"/>
        </w:rPr>
        <w:footnoteReference w:id="5"/>
      </w:r>
      <w:r>
        <w:t xml:space="preserve">,  are: </w:t>
      </w:r>
    </w:p>
    <w:p w14:paraId="06C4FAB0" w14:textId="77777777" w:rsidR="00D61CDA" w:rsidRDefault="00D61CDA" w:rsidP="00D61CDA">
      <w:r>
        <w:lastRenderedPageBreak/>
        <w:t xml:space="preserve">1. </w:t>
      </w:r>
      <w:r w:rsidRPr="005F14A1">
        <w:rPr>
          <w:u w:val="single"/>
        </w:rPr>
        <w:t>Engineering and technical services</w:t>
      </w:r>
      <w:r>
        <w:t>: These businesses may provide a range of engineering and technical services to support military and defense programs, such as systems integration, testing, and evaluation.</w:t>
      </w:r>
    </w:p>
    <w:p w14:paraId="4DD1E50A" w14:textId="77777777" w:rsidR="00D61CDA" w:rsidRDefault="00D61CDA" w:rsidP="00D61CDA">
      <w:r>
        <w:t xml:space="preserve">2. </w:t>
      </w:r>
      <w:r w:rsidRPr="005F14A1">
        <w:rPr>
          <w:u w:val="single"/>
        </w:rPr>
        <w:t>Software development</w:t>
      </w:r>
      <w:r>
        <w:t>: Many small DIB businesses specialize in software development for military applications, including data analytics tools, cybersecurity solutions, and other advanced technology systems.</w:t>
      </w:r>
    </w:p>
    <w:p w14:paraId="084C85D4" w14:textId="77777777" w:rsidR="00D61CDA" w:rsidRDefault="00D61CDA" w:rsidP="00D61CDA">
      <w:r>
        <w:t xml:space="preserve">3. </w:t>
      </w:r>
      <w:r w:rsidRPr="005F14A1">
        <w:rPr>
          <w:u w:val="single"/>
        </w:rPr>
        <w:t>Research and development</w:t>
      </w:r>
      <w:r>
        <w:t>: These businesses may engage in research and development of new technologies and innovations to meet the needs of the defense sector, such as advanced materials, sensors, or communication systems.</w:t>
      </w:r>
      <w:r w:rsidRPr="003E7A43">
        <w:rPr>
          <w:rStyle w:val="FootnoteReference"/>
        </w:rPr>
        <w:t xml:space="preserve"> </w:t>
      </w:r>
      <w:r>
        <w:rPr>
          <w:rStyle w:val="FootnoteReference"/>
        </w:rPr>
        <w:footnoteReference w:id="6"/>
      </w:r>
      <w:r>
        <w:t xml:space="preserve">, </w:t>
      </w:r>
      <w:r>
        <w:rPr>
          <w:rStyle w:val="FootnoteReference"/>
        </w:rPr>
        <w:footnoteReference w:id="7"/>
      </w:r>
    </w:p>
    <w:p w14:paraId="7AB6DDA5" w14:textId="77777777" w:rsidR="00D61CDA" w:rsidRDefault="00D61CDA" w:rsidP="00D61CDA">
      <w:r>
        <w:t xml:space="preserve">4. </w:t>
      </w:r>
      <w:r w:rsidRPr="005F14A1">
        <w:rPr>
          <w:u w:val="single"/>
        </w:rPr>
        <w:t>Consulting services</w:t>
      </w:r>
      <w:r>
        <w:t>: Some small DIB businesses may offer consulting services related to defense industry best practices, regulatory compliance, or other specialized areas of expertise.</w:t>
      </w:r>
    </w:p>
    <w:p w14:paraId="5461F5A8" w14:textId="77777777" w:rsidR="00D61CDA" w:rsidRDefault="00D61CDA" w:rsidP="00D61CDA">
      <w:r>
        <w:t>The above data was cross-checked and verified with the results of a recent DAU study</w:t>
      </w:r>
      <w:r>
        <w:rPr>
          <w:rStyle w:val="FootnoteReference"/>
        </w:rPr>
        <w:footnoteReference w:id="8"/>
      </w:r>
      <w:r>
        <w:t xml:space="preserve"> of small business awards in the defense industry.  The following is a list of the top NAICS (North American Industry Classification System) codes for contracts awarded to small businesses noted by DAU and a strong correlation between the two studies is noted. </w:t>
      </w:r>
    </w:p>
    <w:p w14:paraId="4D1A0B77" w14:textId="77777777" w:rsidR="00D61CDA" w:rsidRDefault="00D61CDA" w:rsidP="00D61CDA"/>
    <w:p w14:paraId="7B36C179" w14:textId="2831AAA0" w:rsidR="00D61CDA" w:rsidRDefault="00D61CDA" w:rsidP="00D61CDA">
      <w:pPr>
        <w:pStyle w:val="Caption"/>
      </w:pPr>
      <w:r>
        <w:t xml:space="preserve"> </w:t>
      </w:r>
      <w:bookmarkStart w:id="10" w:name="_Toc184033867"/>
      <w:r>
        <w:t xml:space="preserve">Table </w:t>
      </w:r>
      <w:fldSimple w:instr=" SEQ Table \* ARABIC ">
        <w:r w:rsidR="00B31173">
          <w:rPr>
            <w:noProof/>
          </w:rPr>
          <w:t>2</w:t>
        </w:r>
      </w:fldSimple>
      <w:r>
        <w:t xml:space="preserve"> Most Common DIB Small Business NAICS</w:t>
      </w:r>
      <w:bookmarkEnd w:id="10"/>
    </w:p>
    <w:tbl>
      <w:tblPr>
        <w:tblStyle w:val="TableGrid"/>
        <w:tblW w:w="0" w:type="auto"/>
        <w:tblLook w:val="04A0" w:firstRow="1" w:lastRow="0" w:firstColumn="1" w:lastColumn="0" w:noHBand="0" w:noVBand="1"/>
      </w:tblPr>
      <w:tblGrid>
        <w:gridCol w:w="1435"/>
        <w:gridCol w:w="4050"/>
        <w:gridCol w:w="1980"/>
        <w:gridCol w:w="1440"/>
      </w:tblGrid>
      <w:tr w:rsidR="00D61CDA" w:rsidRPr="00620F88" w14:paraId="2A14BE88" w14:textId="77777777" w:rsidTr="00EB7B3B">
        <w:tc>
          <w:tcPr>
            <w:tcW w:w="1435" w:type="dxa"/>
          </w:tcPr>
          <w:p w14:paraId="7EA938B6" w14:textId="77777777" w:rsidR="00D61CDA" w:rsidRPr="00620F88" w:rsidRDefault="00D61CDA" w:rsidP="00EB7B3B">
            <w:pPr>
              <w:rPr>
                <w:sz w:val="16"/>
                <w:szCs w:val="16"/>
              </w:rPr>
            </w:pPr>
            <w:r w:rsidRPr="00620F88">
              <w:rPr>
                <w:sz w:val="16"/>
                <w:szCs w:val="16"/>
              </w:rPr>
              <w:t>NAICS Code</w:t>
            </w:r>
          </w:p>
        </w:tc>
        <w:tc>
          <w:tcPr>
            <w:tcW w:w="4050" w:type="dxa"/>
          </w:tcPr>
          <w:p w14:paraId="3CF1A4C4" w14:textId="77777777" w:rsidR="00D61CDA" w:rsidRPr="00620F88" w:rsidRDefault="00D61CDA" w:rsidP="00EB7B3B">
            <w:pPr>
              <w:rPr>
                <w:sz w:val="16"/>
                <w:szCs w:val="16"/>
              </w:rPr>
            </w:pPr>
            <w:r w:rsidRPr="00620F88">
              <w:rPr>
                <w:sz w:val="16"/>
                <w:szCs w:val="16"/>
              </w:rPr>
              <w:t xml:space="preserve">Description  </w:t>
            </w:r>
          </w:p>
        </w:tc>
        <w:tc>
          <w:tcPr>
            <w:tcW w:w="1980" w:type="dxa"/>
          </w:tcPr>
          <w:p w14:paraId="1D4AB66B" w14:textId="77777777" w:rsidR="00D61CDA" w:rsidRPr="00620F88" w:rsidRDefault="00D61CDA" w:rsidP="00EB7B3B">
            <w:pPr>
              <w:rPr>
                <w:sz w:val="16"/>
                <w:szCs w:val="16"/>
              </w:rPr>
            </w:pPr>
            <w:r w:rsidRPr="00620F88">
              <w:rPr>
                <w:sz w:val="16"/>
                <w:szCs w:val="16"/>
              </w:rPr>
              <w:t>Number of Small Business Contracts (2022-2023)</w:t>
            </w:r>
          </w:p>
        </w:tc>
        <w:tc>
          <w:tcPr>
            <w:tcW w:w="1440" w:type="dxa"/>
          </w:tcPr>
          <w:p w14:paraId="5644D7B9" w14:textId="77777777" w:rsidR="00D61CDA" w:rsidRPr="00620F88" w:rsidRDefault="00D61CDA" w:rsidP="00EB7B3B">
            <w:pPr>
              <w:rPr>
                <w:sz w:val="16"/>
                <w:szCs w:val="16"/>
              </w:rPr>
            </w:pPr>
            <w:r w:rsidRPr="00620F88">
              <w:rPr>
                <w:sz w:val="16"/>
                <w:szCs w:val="16"/>
              </w:rPr>
              <w:t xml:space="preserve">Total Award Value (2022-2023) </w:t>
            </w:r>
          </w:p>
        </w:tc>
      </w:tr>
      <w:tr w:rsidR="00D61CDA" w:rsidRPr="00620F88" w14:paraId="00A1DD10" w14:textId="77777777" w:rsidTr="00EB7B3B">
        <w:tc>
          <w:tcPr>
            <w:tcW w:w="1435" w:type="dxa"/>
          </w:tcPr>
          <w:p w14:paraId="78DE3794" w14:textId="77777777" w:rsidR="00D61CDA" w:rsidRPr="00620F88" w:rsidRDefault="00D61CDA" w:rsidP="00EB7B3B">
            <w:pPr>
              <w:rPr>
                <w:sz w:val="16"/>
                <w:szCs w:val="16"/>
              </w:rPr>
            </w:pPr>
            <w:r w:rsidRPr="00620F88">
              <w:rPr>
                <w:sz w:val="16"/>
                <w:szCs w:val="16"/>
              </w:rPr>
              <w:t xml:space="preserve"> 541330</w:t>
            </w:r>
          </w:p>
        </w:tc>
        <w:tc>
          <w:tcPr>
            <w:tcW w:w="4050" w:type="dxa"/>
          </w:tcPr>
          <w:p w14:paraId="0007103F" w14:textId="77777777" w:rsidR="00D61CDA" w:rsidRPr="00620F88" w:rsidRDefault="00D61CDA" w:rsidP="00EB7B3B">
            <w:pPr>
              <w:rPr>
                <w:sz w:val="16"/>
                <w:szCs w:val="16"/>
              </w:rPr>
            </w:pPr>
            <w:r w:rsidRPr="00620F88">
              <w:rPr>
                <w:sz w:val="16"/>
                <w:szCs w:val="16"/>
              </w:rPr>
              <w:t xml:space="preserve">Engineering Services  </w:t>
            </w:r>
          </w:p>
        </w:tc>
        <w:tc>
          <w:tcPr>
            <w:tcW w:w="1980" w:type="dxa"/>
          </w:tcPr>
          <w:p w14:paraId="2A06EE85" w14:textId="77777777" w:rsidR="00D61CDA" w:rsidRPr="00620F88" w:rsidRDefault="00D61CDA" w:rsidP="00EB7B3B">
            <w:pPr>
              <w:jc w:val="center"/>
              <w:rPr>
                <w:sz w:val="16"/>
                <w:szCs w:val="16"/>
              </w:rPr>
            </w:pPr>
            <w:r w:rsidRPr="00620F88">
              <w:rPr>
                <w:sz w:val="16"/>
                <w:szCs w:val="16"/>
              </w:rPr>
              <w:t>1,250+</w:t>
            </w:r>
          </w:p>
        </w:tc>
        <w:tc>
          <w:tcPr>
            <w:tcW w:w="1440" w:type="dxa"/>
          </w:tcPr>
          <w:p w14:paraId="66F92F8B" w14:textId="77777777" w:rsidR="00D61CDA" w:rsidRPr="00620F88" w:rsidRDefault="00D61CDA" w:rsidP="00EB7B3B">
            <w:pPr>
              <w:jc w:val="right"/>
              <w:rPr>
                <w:sz w:val="16"/>
                <w:szCs w:val="16"/>
              </w:rPr>
            </w:pPr>
            <w:r w:rsidRPr="00620F88">
              <w:rPr>
                <w:sz w:val="16"/>
                <w:szCs w:val="16"/>
              </w:rPr>
              <w:t xml:space="preserve">$2.1 billion </w:t>
            </w:r>
          </w:p>
        </w:tc>
      </w:tr>
      <w:tr w:rsidR="00D61CDA" w:rsidRPr="00620F88" w14:paraId="076D1648" w14:textId="77777777" w:rsidTr="00EB7B3B">
        <w:tc>
          <w:tcPr>
            <w:tcW w:w="1435" w:type="dxa"/>
          </w:tcPr>
          <w:p w14:paraId="5CAA6210" w14:textId="77777777" w:rsidR="00D61CDA" w:rsidRPr="00620F88" w:rsidRDefault="00D61CDA" w:rsidP="00EB7B3B">
            <w:pPr>
              <w:rPr>
                <w:sz w:val="16"/>
                <w:szCs w:val="16"/>
              </w:rPr>
            </w:pPr>
            <w:r w:rsidRPr="00620F88">
              <w:rPr>
                <w:sz w:val="16"/>
                <w:szCs w:val="16"/>
              </w:rPr>
              <w:t xml:space="preserve"> 541715</w:t>
            </w:r>
          </w:p>
        </w:tc>
        <w:tc>
          <w:tcPr>
            <w:tcW w:w="4050" w:type="dxa"/>
          </w:tcPr>
          <w:p w14:paraId="0F80E2F2" w14:textId="77777777" w:rsidR="00D61CDA" w:rsidRPr="00620F88" w:rsidRDefault="00D61CDA" w:rsidP="00EB7B3B">
            <w:pPr>
              <w:rPr>
                <w:sz w:val="16"/>
                <w:szCs w:val="16"/>
              </w:rPr>
            </w:pPr>
            <w:r w:rsidRPr="00620F88">
              <w:rPr>
                <w:sz w:val="16"/>
                <w:szCs w:val="16"/>
              </w:rPr>
              <w:t xml:space="preserve">R&amp;D in Physical, Engineering, and Life Sciences  </w:t>
            </w:r>
          </w:p>
        </w:tc>
        <w:tc>
          <w:tcPr>
            <w:tcW w:w="1980" w:type="dxa"/>
          </w:tcPr>
          <w:p w14:paraId="5E8F28C4" w14:textId="77777777" w:rsidR="00D61CDA" w:rsidRPr="00620F88" w:rsidRDefault="00D61CDA" w:rsidP="00EB7B3B">
            <w:pPr>
              <w:jc w:val="center"/>
              <w:rPr>
                <w:sz w:val="16"/>
                <w:szCs w:val="16"/>
              </w:rPr>
            </w:pPr>
            <w:r w:rsidRPr="00620F88">
              <w:rPr>
                <w:sz w:val="16"/>
                <w:szCs w:val="16"/>
              </w:rPr>
              <w:t>900+</w:t>
            </w:r>
          </w:p>
        </w:tc>
        <w:tc>
          <w:tcPr>
            <w:tcW w:w="1440" w:type="dxa"/>
          </w:tcPr>
          <w:p w14:paraId="351BD2A7" w14:textId="77777777" w:rsidR="00D61CDA" w:rsidRPr="00620F88" w:rsidRDefault="00D61CDA" w:rsidP="00EB7B3B">
            <w:pPr>
              <w:jc w:val="right"/>
              <w:rPr>
                <w:sz w:val="16"/>
                <w:szCs w:val="16"/>
              </w:rPr>
            </w:pPr>
            <w:r w:rsidRPr="00620F88">
              <w:rPr>
                <w:sz w:val="16"/>
                <w:szCs w:val="16"/>
              </w:rPr>
              <w:t xml:space="preserve">$1.5 billion </w:t>
            </w:r>
          </w:p>
        </w:tc>
      </w:tr>
      <w:tr w:rsidR="00D61CDA" w:rsidRPr="00620F88" w14:paraId="616BA082" w14:textId="77777777" w:rsidTr="00EB7B3B">
        <w:tc>
          <w:tcPr>
            <w:tcW w:w="1435" w:type="dxa"/>
          </w:tcPr>
          <w:p w14:paraId="7EFC71D0" w14:textId="77777777" w:rsidR="00D61CDA" w:rsidRPr="00620F88" w:rsidRDefault="00D61CDA" w:rsidP="00EB7B3B">
            <w:pPr>
              <w:rPr>
                <w:sz w:val="16"/>
                <w:szCs w:val="16"/>
              </w:rPr>
            </w:pPr>
            <w:r w:rsidRPr="00620F88">
              <w:rPr>
                <w:sz w:val="16"/>
                <w:szCs w:val="16"/>
              </w:rPr>
              <w:t xml:space="preserve"> 561210</w:t>
            </w:r>
          </w:p>
        </w:tc>
        <w:tc>
          <w:tcPr>
            <w:tcW w:w="4050" w:type="dxa"/>
          </w:tcPr>
          <w:p w14:paraId="35A73877" w14:textId="77777777" w:rsidR="00D61CDA" w:rsidRPr="00620F88" w:rsidRDefault="00D61CDA" w:rsidP="00EB7B3B">
            <w:pPr>
              <w:rPr>
                <w:sz w:val="16"/>
                <w:szCs w:val="16"/>
              </w:rPr>
            </w:pPr>
            <w:r w:rsidRPr="00620F88">
              <w:rPr>
                <w:sz w:val="16"/>
                <w:szCs w:val="16"/>
              </w:rPr>
              <w:t xml:space="preserve">Facilities Support Services  </w:t>
            </w:r>
          </w:p>
        </w:tc>
        <w:tc>
          <w:tcPr>
            <w:tcW w:w="1980" w:type="dxa"/>
          </w:tcPr>
          <w:p w14:paraId="6B2E0977" w14:textId="77777777" w:rsidR="00D61CDA" w:rsidRPr="00620F88" w:rsidRDefault="00D61CDA" w:rsidP="00EB7B3B">
            <w:pPr>
              <w:jc w:val="center"/>
              <w:rPr>
                <w:sz w:val="16"/>
                <w:szCs w:val="16"/>
              </w:rPr>
            </w:pPr>
            <w:r w:rsidRPr="00620F88">
              <w:rPr>
                <w:sz w:val="16"/>
                <w:szCs w:val="16"/>
              </w:rPr>
              <w:t>700</w:t>
            </w:r>
            <w:proofErr w:type="gramStart"/>
            <w:r w:rsidRPr="00620F88">
              <w:rPr>
                <w:sz w:val="16"/>
                <w:szCs w:val="16"/>
              </w:rPr>
              <w:t>+  $</w:t>
            </w:r>
            <w:proofErr w:type="gramEnd"/>
          </w:p>
        </w:tc>
        <w:tc>
          <w:tcPr>
            <w:tcW w:w="1440" w:type="dxa"/>
          </w:tcPr>
          <w:p w14:paraId="602E0B12" w14:textId="77777777" w:rsidR="00D61CDA" w:rsidRPr="00620F88" w:rsidRDefault="00D61CDA" w:rsidP="00EB7B3B">
            <w:pPr>
              <w:jc w:val="right"/>
              <w:rPr>
                <w:sz w:val="16"/>
                <w:szCs w:val="16"/>
              </w:rPr>
            </w:pPr>
            <w:r w:rsidRPr="00620F88">
              <w:rPr>
                <w:sz w:val="16"/>
                <w:szCs w:val="16"/>
              </w:rPr>
              <w:t xml:space="preserve">1.2 billion </w:t>
            </w:r>
          </w:p>
        </w:tc>
      </w:tr>
      <w:tr w:rsidR="00D61CDA" w:rsidRPr="00620F88" w14:paraId="14215751" w14:textId="77777777" w:rsidTr="00EB7B3B">
        <w:tc>
          <w:tcPr>
            <w:tcW w:w="1435" w:type="dxa"/>
          </w:tcPr>
          <w:p w14:paraId="78F97570" w14:textId="77777777" w:rsidR="00D61CDA" w:rsidRPr="00620F88" w:rsidRDefault="00D61CDA" w:rsidP="00EB7B3B">
            <w:pPr>
              <w:rPr>
                <w:sz w:val="16"/>
                <w:szCs w:val="16"/>
              </w:rPr>
            </w:pPr>
            <w:r w:rsidRPr="00620F88">
              <w:rPr>
                <w:sz w:val="16"/>
                <w:szCs w:val="16"/>
              </w:rPr>
              <w:t xml:space="preserve"> 541512</w:t>
            </w:r>
          </w:p>
        </w:tc>
        <w:tc>
          <w:tcPr>
            <w:tcW w:w="4050" w:type="dxa"/>
          </w:tcPr>
          <w:p w14:paraId="151B3E34" w14:textId="77777777" w:rsidR="00D61CDA" w:rsidRPr="00620F88" w:rsidRDefault="00D61CDA" w:rsidP="00EB7B3B">
            <w:pPr>
              <w:rPr>
                <w:sz w:val="16"/>
                <w:szCs w:val="16"/>
              </w:rPr>
            </w:pPr>
            <w:r w:rsidRPr="00620F88">
              <w:rPr>
                <w:sz w:val="16"/>
                <w:szCs w:val="16"/>
              </w:rPr>
              <w:t xml:space="preserve">Computer Systems Design Services  </w:t>
            </w:r>
          </w:p>
        </w:tc>
        <w:tc>
          <w:tcPr>
            <w:tcW w:w="1980" w:type="dxa"/>
          </w:tcPr>
          <w:p w14:paraId="512E15C0" w14:textId="77777777" w:rsidR="00D61CDA" w:rsidRPr="00620F88" w:rsidRDefault="00D61CDA" w:rsidP="00EB7B3B">
            <w:pPr>
              <w:jc w:val="center"/>
              <w:rPr>
                <w:sz w:val="16"/>
                <w:szCs w:val="16"/>
              </w:rPr>
            </w:pPr>
            <w:r w:rsidRPr="00620F88">
              <w:rPr>
                <w:sz w:val="16"/>
                <w:szCs w:val="16"/>
              </w:rPr>
              <w:t>650+</w:t>
            </w:r>
          </w:p>
        </w:tc>
        <w:tc>
          <w:tcPr>
            <w:tcW w:w="1440" w:type="dxa"/>
          </w:tcPr>
          <w:p w14:paraId="70053DD0" w14:textId="77777777" w:rsidR="00D61CDA" w:rsidRPr="00620F88" w:rsidRDefault="00D61CDA" w:rsidP="00EB7B3B">
            <w:pPr>
              <w:jc w:val="right"/>
              <w:rPr>
                <w:sz w:val="16"/>
                <w:szCs w:val="16"/>
              </w:rPr>
            </w:pPr>
            <w:r w:rsidRPr="00620F88">
              <w:rPr>
                <w:sz w:val="16"/>
                <w:szCs w:val="16"/>
              </w:rPr>
              <w:t xml:space="preserve">$1.1 billion </w:t>
            </w:r>
          </w:p>
        </w:tc>
      </w:tr>
      <w:tr w:rsidR="00D61CDA" w:rsidRPr="00620F88" w14:paraId="7FE7F883" w14:textId="77777777" w:rsidTr="00EB7B3B">
        <w:tc>
          <w:tcPr>
            <w:tcW w:w="1435" w:type="dxa"/>
          </w:tcPr>
          <w:p w14:paraId="5E1F708D" w14:textId="77777777" w:rsidR="00D61CDA" w:rsidRPr="00620F88" w:rsidRDefault="00D61CDA" w:rsidP="00EB7B3B">
            <w:pPr>
              <w:rPr>
                <w:sz w:val="16"/>
                <w:szCs w:val="16"/>
              </w:rPr>
            </w:pPr>
            <w:r w:rsidRPr="00620F88">
              <w:rPr>
                <w:sz w:val="16"/>
                <w:szCs w:val="16"/>
              </w:rPr>
              <w:t xml:space="preserve"> 236220</w:t>
            </w:r>
          </w:p>
        </w:tc>
        <w:tc>
          <w:tcPr>
            <w:tcW w:w="4050" w:type="dxa"/>
          </w:tcPr>
          <w:p w14:paraId="772DBEEA" w14:textId="77777777" w:rsidR="00D61CDA" w:rsidRPr="00620F88" w:rsidRDefault="00D61CDA" w:rsidP="00EB7B3B">
            <w:pPr>
              <w:rPr>
                <w:sz w:val="16"/>
                <w:szCs w:val="16"/>
              </w:rPr>
            </w:pPr>
            <w:r w:rsidRPr="00620F88">
              <w:rPr>
                <w:sz w:val="16"/>
                <w:szCs w:val="16"/>
              </w:rPr>
              <w:t xml:space="preserve">Commercial &amp; Institutional Building Construction </w:t>
            </w:r>
          </w:p>
        </w:tc>
        <w:tc>
          <w:tcPr>
            <w:tcW w:w="1980" w:type="dxa"/>
          </w:tcPr>
          <w:p w14:paraId="31021437" w14:textId="77777777" w:rsidR="00D61CDA" w:rsidRPr="00620F88" w:rsidRDefault="00D61CDA" w:rsidP="00EB7B3B">
            <w:pPr>
              <w:jc w:val="center"/>
              <w:rPr>
                <w:sz w:val="16"/>
                <w:szCs w:val="16"/>
              </w:rPr>
            </w:pPr>
            <w:r w:rsidRPr="00620F88">
              <w:rPr>
                <w:sz w:val="16"/>
                <w:szCs w:val="16"/>
              </w:rPr>
              <w:t>600+</w:t>
            </w:r>
          </w:p>
        </w:tc>
        <w:tc>
          <w:tcPr>
            <w:tcW w:w="1440" w:type="dxa"/>
          </w:tcPr>
          <w:p w14:paraId="37CE498A" w14:textId="77777777" w:rsidR="00D61CDA" w:rsidRPr="00620F88" w:rsidRDefault="00D61CDA" w:rsidP="00EB7B3B">
            <w:pPr>
              <w:jc w:val="right"/>
              <w:rPr>
                <w:sz w:val="16"/>
                <w:szCs w:val="16"/>
              </w:rPr>
            </w:pPr>
            <w:r w:rsidRPr="00620F88">
              <w:rPr>
                <w:sz w:val="16"/>
                <w:szCs w:val="16"/>
              </w:rPr>
              <w:t xml:space="preserve">$950 million </w:t>
            </w:r>
          </w:p>
        </w:tc>
      </w:tr>
      <w:tr w:rsidR="00D61CDA" w:rsidRPr="00620F88" w14:paraId="0AED0662" w14:textId="77777777" w:rsidTr="00EB7B3B">
        <w:tc>
          <w:tcPr>
            <w:tcW w:w="1435" w:type="dxa"/>
          </w:tcPr>
          <w:p w14:paraId="0135C170" w14:textId="77777777" w:rsidR="00D61CDA" w:rsidRPr="00620F88" w:rsidRDefault="00D61CDA" w:rsidP="00EB7B3B">
            <w:pPr>
              <w:rPr>
                <w:sz w:val="16"/>
                <w:szCs w:val="16"/>
              </w:rPr>
            </w:pPr>
            <w:r w:rsidRPr="00620F88">
              <w:rPr>
                <w:sz w:val="16"/>
                <w:szCs w:val="16"/>
              </w:rPr>
              <w:t xml:space="preserve"> 541519</w:t>
            </w:r>
          </w:p>
        </w:tc>
        <w:tc>
          <w:tcPr>
            <w:tcW w:w="4050" w:type="dxa"/>
          </w:tcPr>
          <w:p w14:paraId="064AA54E" w14:textId="77777777" w:rsidR="00D61CDA" w:rsidRPr="00620F88" w:rsidRDefault="00D61CDA" w:rsidP="00EB7B3B">
            <w:pPr>
              <w:rPr>
                <w:sz w:val="16"/>
                <w:szCs w:val="16"/>
              </w:rPr>
            </w:pPr>
            <w:r w:rsidRPr="00620F88">
              <w:rPr>
                <w:sz w:val="16"/>
                <w:szCs w:val="16"/>
              </w:rPr>
              <w:t xml:space="preserve">Other Computer Related Services  </w:t>
            </w:r>
          </w:p>
        </w:tc>
        <w:tc>
          <w:tcPr>
            <w:tcW w:w="1980" w:type="dxa"/>
          </w:tcPr>
          <w:p w14:paraId="78B45CFA" w14:textId="77777777" w:rsidR="00D61CDA" w:rsidRPr="00620F88" w:rsidRDefault="00D61CDA" w:rsidP="00EB7B3B">
            <w:pPr>
              <w:jc w:val="center"/>
              <w:rPr>
                <w:sz w:val="16"/>
                <w:szCs w:val="16"/>
              </w:rPr>
            </w:pPr>
            <w:r w:rsidRPr="00620F88">
              <w:rPr>
                <w:sz w:val="16"/>
                <w:szCs w:val="16"/>
              </w:rPr>
              <w:t>550+</w:t>
            </w:r>
          </w:p>
        </w:tc>
        <w:tc>
          <w:tcPr>
            <w:tcW w:w="1440" w:type="dxa"/>
          </w:tcPr>
          <w:p w14:paraId="3A5FDEA4" w14:textId="77777777" w:rsidR="00D61CDA" w:rsidRPr="00620F88" w:rsidRDefault="00D61CDA" w:rsidP="00EB7B3B">
            <w:pPr>
              <w:jc w:val="right"/>
              <w:rPr>
                <w:sz w:val="16"/>
                <w:szCs w:val="16"/>
              </w:rPr>
            </w:pPr>
            <w:r w:rsidRPr="00620F88">
              <w:rPr>
                <w:sz w:val="16"/>
                <w:szCs w:val="16"/>
              </w:rPr>
              <w:t xml:space="preserve">$850 million </w:t>
            </w:r>
          </w:p>
        </w:tc>
      </w:tr>
      <w:tr w:rsidR="00D61CDA" w:rsidRPr="00620F88" w14:paraId="3D520958" w14:textId="77777777" w:rsidTr="00EB7B3B">
        <w:tc>
          <w:tcPr>
            <w:tcW w:w="1435" w:type="dxa"/>
          </w:tcPr>
          <w:p w14:paraId="421A980C" w14:textId="77777777" w:rsidR="00D61CDA" w:rsidRPr="00620F88" w:rsidRDefault="00D61CDA" w:rsidP="00EB7B3B">
            <w:pPr>
              <w:rPr>
                <w:sz w:val="16"/>
                <w:szCs w:val="16"/>
              </w:rPr>
            </w:pPr>
            <w:r w:rsidRPr="00620F88">
              <w:rPr>
                <w:sz w:val="16"/>
                <w:szCs w:val="16"/>
              </w:rPr>
              <w:t xml:space="preserve"> 541611</w:t>
            </w:r>
          </w:p>
        </w:tc>
        <w:tc>
          <w:tcPr>
            <w:tcW w:w="4050" w:type="dxa"/>
          </w:tcPr>
          <w:p w14:paraId="1147D1EA" w14:textId="77777777" w:rsidR="00D61CDA" w:rsidRPr="00620F88" w:rsidRDefault="00D61CDA" w:rsidP="00EB7B3B">
            <w:pPr>
              <w:rPr>
                <w:sz w:val="16"/>
                <w:szCs w:val="16"/>
              </w:rPr>
            </w:pPr>
            <w:r w:rsidRPr="00620F88">
              <w:rPr>
                <w:sz w:val="16"/>
                <w:szCs w:val="16"/>
              </w:rPr>
              <w:t xml:space="preserve">Admin. &amp; General Management Consulting  </w:t>
            </w:r>
          </w:p>
        </w:tc>
        <w:tc>
          <w:tcPr>
            <w:tcW w:w="1980" w:type="dxa"/>
          </w:tcPr>
          <w:p w14:paraId="0B4CB16A" w14:textId="77777777" w:rsidR="00D61CDA" w:rsidRPr="00620F88" w:rsidRDefault="00D61CDA" w:rsidP="00EB7B3B">
            <w:pPr>
              <w:jc w:val="center"/>
              <w:rPr>
                <w:sz w:val="16"/>
                <w:szCs w:val="16"/>
              </w:rPr>
            </w:pPr>
            <w:r w:rsidRPr="00620F88">
              <w:rPr>
                <w:sz w:val="16"/>
                <w:szCs w:val="16"/>
              </w:rPr>
              <w:t>500+</w:t>
            </w:r>
          </w:p>
        </w:tc>
        <w:tc>
          <w:tcPr>
            <w:tcW w:w="1440" w:type="dxa"/>
          </w:tcPr>
          <w:p w14:paraId="183ED3DA" w14:textId="77777777" w:rsidR="00D61CDA" w:rsidRPr="00620F88" w:rsidRDefault="00D61CDA" w:rsidP="00EB7B3B">
            <w:pPr>
              <w:jc w:val="right"/>
              <w:rPr>
                <w:sz w:val="16"/>
                <w:szCs w:val="16"/>
              </w:rPr>
            </w:pPr>
            <w:r w:rsidRPr="00620F88">
              <w:rPr>
                <w:sz w:val="16"/>
                <w:szCs w:val="16"/>
              </w:rPr>
              <w:t xml:space="preserve">$800 million </w:t>
            </w:r>
          </w:p>
        </w:tc>
      </w:tr>
    </w:tbl>
    <w:p w14:paraId="0F3D42D3" w14:textId="77777777" w:rsidR="00D61CDA" w:rsidRDefault="00D61CDA" w:rsidP="00D61CDA"/>
    <w:p w14:paraId="3C394190" w14:textId="77777777" w:rsidR="00D61CDA" w:rsidRDefault="00D61CDA" w:rsidP="00D61CDA">
      <w:r>
        <w:t xml:space="preserve">NAICS codes in the preceding study represent areas where small businesses play a prominent role as prime or subcontractors in supporting defense operations. Engineering services, R&amp;D, and systems design are highly sought after due to their impact on innovation and national security priorities. </w:t>
      </w:r>
    </w:p>
    <w:p w14:paraId="7B9511E4" w14:textId="77777777" w:rsidR="00D61CDA" w:rsidRDefault="00D61CDA" w:rsidP="00D61CDA">
      <w:r>
        <w:t xml:space="preserve">Another factor to consider is the amount of capital investment required may act as a barrier for VSBs to enter specific industries. </w:t>
      </w:r>
      <w:r w:rsidRPr="00DF51FC">
        <w:t xml:space="preserve">Studies indicate that capital investment </w:t>
      </w:r>
      <w:r w:rsidRPr="00DF51FC">
        <w:lastRenderedPageBreak/>
        <w:t>requirements generally correlate with industry type, as represented by NAICS codes, and this impacts both entry barriers and success rates. Industries with high capital requirements (e.g., manufacturing, construction) exhibit slower growth and have fewer VSBs due to the significant upfront costs, whereas industries like professional services with lower capital requirements see higher levels of entry and growth potential for small businesses (Bartik, 2018; SBA, 2021)</w:t>
      </w:r>
      <w:r>
        <w:rPr>
          <w:rStyle w:val="FootnoteReference"/>
        </w:rPr>
        <w:footnoteReference w:id="9"/>
      </w:r>
      <w:r w:rsidRPr="00DF51FC">
        <w:t>.</w:t>
      </w:r>
    </w:p>
    <w:p w14:paraId="20DC5D34" w14:textId="5BFE013E" w:rsidR="00D61CDA" w:rsidRDefault="008C736F" w:rsidP="00D61CDA">
      <w:pPr>
        <w:pStyle w:val="Heading2"/>
      </w:pPr>
      <w:bookmarkStart w:id="11" w:name="_Toc185154008"/>
      <w:bookmarkStart w:id="12" w:name="_Toc195015037"/>
      <w:r>
        <w:t xml:space="preserve">Typical VSB </w:t>
      </w:r>
      <w:r w:rsidR="00D61CDA">
        <w:t>Work Environment</w:t>
      </w:r>
      <w:bookmarkEnd w:id="11"/>
      <w:bookmarkEnd w:id="12"/>
    </w:p>
    <w:p w14:paraId="40F053A8" w14:textId="77777777" w:rsidR="00D61CDA" w:rsidRDefault="00D61CDA" w:rsidP="00D61CDA">
      <w:r>
        <w:t xml:space="preserve">The dominant VSB environment appears to be highly leveraged off the work-at-home concept that gained prominence during COVID-19 has led to a substantial transformation in work conditions. The work environment typically emphasizes flexibility, and cost-effectiveness. </w:t>
      </w:r>
    </w:p>
    <w:p w14:paraId="5EC61D9C" w14:textId="77777777" w:rsidR="00D61CDA" w:rsidRDefault="00D61CDA" w:rsidP="00D61CDA">
      <w:r>
        <w:t>Many VSBs operate from home offices, co-working spaces, or small rented spaces, where physical settings support a collaborative and often informal work culture. This environment allows VSBs to maintain low overhead costs while fostering close relationships among team members. Given their size, many VSBs also prioritize flexible work arrangements, like remote work and adaptable schedules, which are attractive for employee retention and can help manage work-life balance effectively. This is particularly common in professional services, construction, and retail sectors, which constitute a large share of VSBs in the U.S.</w:t>
      </w:r>
    </w:p>
    <w:p w14:paraId="716AD1BF" w14:textId="77777777" w:rsidR="00D61CDA" w:rsidRDefault="00D61CDA" w:rsidP="00D61CDA">
      <w:r>
        <w:t xml:space="preserve">Studies highlight that VSBs’ productivity and longevity can benefit significantly from an environment where employees feel supported and have opportunities to contribute meaningfully, rather than purely hierarchical structures more common in larger businesses (McKinsey, 2024; Rocket Lawyer, 2023) </w:t>
      </w:r>
      <w:r w:rsidRPr="002E15AA">
        <w:rPr>
          <w:rStyle w:val="FootnoteReference"/>
        </w:rPr>
        <w:footnoteReference w:id="10"/>
      </w:r>
      <w:r w:rsidRPr="002E15AA">
        <w:rPr>
          <w:rStyle w:val="FootnoteReference"/>
        </w:rPr>
        <w:t xml:space="preserve">, </w:t>
      </w:r>
      <w:r w:rsidRPr="002E15AA">
        <w:rPr>
          <w:rStyle w:val="FootnoteReference"/>
        </w:rPr>
        <w:footnoteReference w:id="11"/>
      </w:r>
      <w:r w:rsidRPr="002E15AA">
        <w:rPr>
          <w:rStyle w:val="FootnoteReference"/>
        </w:rPr>
        <w:t xml:space="preserve">, </w:t>
      </w:r>
      <w:r w:rsidRPr="002E15AA">
        <w:rPr>
          <w:rStyle w:val="FootnoteReference"/>
        </w:rPr>
        <w:footnoteReference w:id="12"/>
      </w:r>
    </w:p>
    <w:p w14:paraId="29FD71B1" w14:textId="77777777" w:rsidR="00D61CDA" w:rsidRDefault="00D61CDA" w:rsidP="00D61CDA">
      <w:r>
        <w:t>While most sole proprietors work from a home office, the prevailing environment for small businesses with employees is a hybrid combining the following elements in various combinations:</w:t>
      </w:r>
    </w:p>
    <w:p w14:paraId="7AFF5CF4" w14:textId="2B66697C" w:rsidR="00D61CDA" w:rsidRDefault="00D61CDA" w:rsidP="008C736F">
      <w:pPr>
        <w:pStyle w:val="ListParagraph"/>
        <w:numPr>
          <w:ilvl w:val="0"/>
          <w:numId w:val="12"/>
        </w:numPr>
      </w:pPr>
      <w:r w:rsidRPr="008C736F">
        <w:rPr>
          <w:u w:val="single"/>
        </w:rPr>
        <w:t>Home office</w:t>
      </w:r>
      <w:r>
        <w:t xml:space="preserve">: Numerous professional services and knowledge-intensive firms function from home offices, with the owner/CEO and other personnel working remotely using Virtual Private Networks (VPN) or Virtual Device Interfaces (VDI) to connect to cloud services or clients. This can reduce overhead expenses and offers an </w:t>
      </w:r>
      <w:proofErr w:type="spellStart"/>
      <w:r>
        <w:t>economical</w:t>
      </w:r>
      <w:proofErr w:type="spellEnd"/>
      <w:r>
        <w:t xml:space="preserve"> environment. flexibility. Home offices are dominant with sole proprietorship VSBs.</w:t>
      </w:r>
    </w:p>
    <w:p w14:paraId="46EA73B9" w14:textId="77777777" w:rsidR="008C736F" w:rsidRDefault="008C736F" w:rsidP="008C736F">
      <w:pPr>
        <w:ind w:left="360"/>
      </w:pPr>
    </w:p>
    <w:p w14:paraId="319DEBB0" w14:textId="77777777" w:rsidR="00D61CDA" w:rsidRDefault="00D61CDA" w:rsidP="00D61CDA">
      <w:pPr>
        <w:jc w:val="center"/>
      </w:pPr>
      <w:r>
        <w:rPr>
          <w:noProof/>
        </w:rPr>
        <w:lastRenderedPageBreak/>
        <w:drawing>
          <wp:inline distT="0" distB="0" distL="0" distR="0" wp14:anchorId="5D52E837" wp14:editId="198727A3">
            <wp:extent cx="4643562" cy="3482671"/>
            <wp:effectExtent l="0" t="0" r="5080" b="0"/>
            <wp:docPr id="1057773113" name="Picture 5" descr="A computer room with a desk and computer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73113" name="Picture 5" descr="A computer room with a desk and computer equip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6732" cy="3545048"/>
                    </a:xfrm>
                    <a:prstGeom prst="rect">
                      <a:avLst/>
                    </a:prstGeom>
                  </pic:spPr>
                </pic:pic>
              </a:graphicData>
            </a:graphic>
          </wp:inline>
        </w:drawing>
      </w:r>
    </w:p>
    <w:p w14:paraId="126779C2" w14:textId="77777777" w:rsidR="00D61CDA" w:rsidRDefault="00D61CDA" w:rsidP="00D61CDA">
      <w:pPr>
        <w:pStyle w:val="Caption"/>
      </w:pPr>
      <w:bookmarkStart w:id="13" w:name="_Toc184033931"/>
      <w:r>
        <w:t xml:space="preserve">Figure </w:t>
      </w:r>
      <w:fldSimple w:instr=" SEQ Figure \* ARABIC ">
        <w:r>
          <w:rPr>
            <w:noProof/>
          </w:rPr>
          <w:t>1</w:t>
        </w:r>
      </w:fldSimple>
      <w:r>
        <w:t xml:space="preserve"> Home Office/Lab used by the Author</w:t>
      </w:r>
      <w:bookmarkEnd w:id="13"/>
    </w:p>
    <w:p w14:paraId="26B6D182" w14:textId="77777777" w:rsidR="00D61CDA" w:rsidRDefault="00D61CDA" w:rsidP="00D61CDA">
      <w:r>
        <w:t xml:space="preserve">2. </w:t>
      </w:r>
      <w:r w:rsidRPr="005F14A1">
        <w:rPr>
          <w:u w:val="single"/>
        </w:rPr>
        <w:t>Compact office space</w:t>
      </w:r>
      <w:r>
        <w:t>: Numerous DIB enterprises may lease (or share) a compact office space situated in office parks or facilities near government installations to create a professional setting for meetings and customer engagements.  Often these facilities are part of an ‘accelerator’ environment with several STEM related VSBs clustered together.  Such an arrangement is often conducive to synergy and collaborative efforts.</w:t>
      </w:r>
    </w:p>
    <w:p w14:paraId="4E902D63" w14:textId="77777777" w:rsidR="00D61CDA" w:rsidRDefault="00D61CDA" w:rsidP="00D61CDA">
      <w:r>
        <w:t xml:space="preserve">3. </w:t>
      </w:r>
      <w:r w:rsidRPr="005F14A1">
        <w:rPr>
          <w:u w:val="single"/>
        </w:rPr>
        <w:t>Virtual team</w:t>
      </w:r>
      <w:r>
        <w:t>: With advancements in communication technology, some small DIB enterprises have implemented virtual team frameworks, wherein employees operate remotely from various places and primarily interact through video conferencing, instant messaging, and other digital tools.  This technique is often used when team members are geographically dispersed and facilitates international participation.</w:t>
      </w:r>
    </w:p>
    <w:p w14:paraId="0C29FB8C" w14:textId="77777777" w:rsidR="00D61CDA" w:rsidRDefault="00D61CDA" w:rsidP="00D61CDA">
      <w:r>
        <w:t xml:space="preserve">4. </w:t>
      </w:r>
      <w:r w:rsidRPr="005F14A1">
        <w:rPr>
          <w:u w:val="single"/>
        </w:rPr>
        <w:t>Flexible work arrangements</w:t>
      </w:r>
      <w:r>
        <w:t>: To meet the requirements of its staff and clients, small DIB enterprises may provide flexible work options like as telecommuting, part-time schedules, or reduced workweeks. This is a common work/life balancing tactic to attract or retain highly sought-after talent.</w:t>
      </w:r>
    </w:p>
    <w:p w14:paraId="41A3CF66" w14:textId="77777777" w:rsidR="00D61CDA" w:rsidRDefault="00D61CDA" w:rsidP="00D61CDA">
      <w:r>
        <w:t xml:space="preserve">5. </w:t>
      </w:r>
      <w:r w:rsidRPr="005F14A1">
        <w:rPr>
          <w:u w:val="single"/>
        </w:rPr>
        <w:t>Facilities offered by the customer</w:t>
      </w:r>
      <w:r>
        <w:t>.  To meet customer or governmental security mandates, some small enterprises engaged in classified or sensitive projects utilize secure premises provided by the prime contractor or government for conducting sensitive or classified work.</w:t>
      </w:r>
      <w:r w:rsidRPr="00B23F85">
        <w:rPr>
          <w:rStyle w:val="EndnoteReference"/>
        </w:rPr>
        <w:t xml:space="preserve"> </w:t>
      </w:r>
    </w:p>
    <w:p w14:paraId="445855F8" w14:textId="77777777" w:rsidR="00D61CDA" w:rsidRDefault="00D61CDA" w:rsidP="00D61CDA">
      <w:r>
        <w:t>6.  Virtual offices created in apps such as MS Teams, Zoom or other conferencing apps that include instant messaging and collaboration via impromptu meetings.</w:t>
      </w:r>
    </w:p>
    <w:p w14:paraId="0BE6E3BD" w14:textId="77777777" w:rsidR="00D61CDA" w:rsidRDefault="00D61CDA" w:rsidP="00D61CDA">
      <w:pPr>
        <w:pStyle w:val="Heading2"/>
      </w:pPr>
      <w:bookmarkStart w:id="14" w:name="_Toc185154009"/>
      <w:bookmarkStart w:id="15" w:name="_Toc195015038"/>
      <w:r>
        <w:lastRenderedPageBreak/>
        <w:t>Staffing</w:t>
      </w:r>
      <w:bookmarkEnd w:id="14"/>
      <w:bookmarkEnd w:id="15"/>
    </w:p>
    <w:p w14:paraId="33BB7891" w14:textId="77777777" w:rsidR="00D61CDA" w:rsidRDefault="00D61CDA" w:rsidP="00D61CDA">
      <w:r>
        <w:t>Small DIB entities in this study are sparely staffed with a very heavy representation by revenue earning staff and a relatively small administrative or overhead team.  According to Forbes</w:t>
      </w:r>
      <w:r>
        <w:rPr>
          <w:rStyle w:val="FootnoteReference"/>
        </w:rPr>
        <w:footnoteReference w:id="13"/>
      </w:r>
      <w:r>
        <w:t xml:space="preserve"> sole proprietors dominate the small business landscape and “</w:t>
      </w:r>
      <w:r w:rsidRPr="002E15AA">
        <w:t>The professional and business services industry now leads in job openings, a shift from the previous trend where education and health services were more in demand. This change signals a strong need for skilled workers in areas such as management, administration and consulting.</w:t>
      </w:r>
      <w:r>
        <w:t>”</w:t>
      </w:r>
    </w:p>
    <w:p w14:paraId="3A0D2147" w14:textId="77777777" w:rsidR="00D61CDA" w:rsidRDefault="00D61CDA" w:rsidP="00D61CDA">
      <w:r>
        <w:t xml:space="preserve">The numbers in the DIB are different with approximately 50% (4,928 of 9,336) having 0 – 5 employees (referred to in my article as ‘nano’ small businesses) </w:t>
      </w:r>
    </w:p>
    <w:p w14:paraId="24C26907" w14:textId="77777777" w:rsidR="00D61CDA" w:rsidRDefault="00D61CDA" w:rsidP="00D61CDA">
      <w:r>
        <w:t xml:space="preserve">Directionally, these data point to many sole proprietors </w:t>
      </w:r>
    </w:p>
    <w:p w14:paraId="5143E8EA" w14:textId="77777777" w:rsidR="00D61CDA" w:rsidRDefault="00D61CDA" w:rsidP="00D61CDA"/>
    <w:p w14:paraId="354B3BC4" w14:textId="77777777" w:rsidR="00D61CDA" w:rsidRDefault="00D61CDA" w:rsidP="00D61CDA">
      <w:pPr>
        <w:jc w:val="center"/>
      </w:pPr>
      <w:r>
        <w:rPr>
          <w:noProof/>
        </w:rPr>
        <w:drawing>
          <wp:inline distT="0" distB="0" distL="0" distR="0" wp14:anchorId="29B36987" wp14:editId="62E428CC">
            <wp:extent cx="4160217" cy="2304565"/>
            <wp:effectExtent l="0" t="0" r="5715" b="0"/>
            <wp:docPr id="1983566159" name="Picture 2" descr="A blue pie chart with numbers and a few different p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66159" name="Picture 2" descr="A blue pie chart with numbers and a few different pi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5522" cy="2357359"/>
                    </a:xfrm>
                    <a:prstGeom prst="rect">
                      <a:avLst/>
                    </a:prstGeom>
                  </pic:spPr>
                </pic:pic>
              </a:graphicData>
            </a:graphic>
          </wp:inline>
        </w:drawing>
      </w:r>
    </w:p>
    <w:p w14:paraId="2240911E" w14:textId="77777777" w:rsidR="00D61CDA" w:rsidRDefault="00D61CDA" w:rsidP="00D61CDA">
      <w:pPr>
        <w:pStyle w:val="Caption"/>
      </w:pPr>
      <w:bookmarkStart w:id="16" w:name="_Toc184033932"/>
      <w:r>
        <w:t xml:space="preserve">Figure </w:t>
      </w:r>
      <w:fldSimple w:instr=" SEQ Figure \* ARABIC ">
        <w:r>
          <w:rPr>
            <w:noProof/>
          </w:rPr>
          <w:t>2</w:t>
        </w:r>
      </w:fldSimple>
      <w:r>
        <w:rPr>
          <w:noProof/>
        </w:rPr>
        <w:t xml:space="preserve"> </w:t>
      </w:r>
      <w:r>
        <w:t>Distribution of Small businesses by number of employees.</w:t>
      </w:r>
      <w:r>
        <w:rPr>
          <w:rStyle w:val="FootnoteReference"/>
        </w:rPr>
        <w:footnoteReference w:id="14"/>
      </w:r>
      <w:bookmarkEnd w:id="16"/>
    </w:p>
    <w:p w14:paraId="220BE73E" w14:textId="77777777" w:rsidR="00D61CDA" w:rsidRDefault="00D61CDA" w:rsidP="00D61CDA"/>
    <w:p w14:paraId="3DB309F8" w14:textId="77777777" w:rsidR="00D61CDA" w:rsidRDefault="00D61CDA" w:rsidP="00D61CDA">
      <w:r>
        <w:t>Typical staffing for VSBs with employees includes</w:t>
      </w:r>
      <w:commentRangeStart w:id="17"/>
      <w:commentRangeEnd w:id="17"/>
      <w:r>
        <w:rPr>
          <w:rStyle w:val="CommentReference"/>
        </w:rPr>
        <w:commentReference w:id="17"/>
      </w:r>
      <w:r>
        <w:t>:</w:t>
      </w:r>
    </w:p>
    <w:p w14:paraId="18923DC5" w14:textId="77777777" w:rsidR="00D61CDA" w:rsidRDefault="00D61CDA" w:rsidP="00D61CDA">
      <w:r>
        <w:t xml:space="preserve">1. </w:t>
      </w:r>
      <w:r w:rsidRPr="005F14A1">
        <w:rPr>
          <w:u w:val="single"/>
        </w:rPr>
        <w:t>Owner/CEO</w:t>
      </w:r>
      <w:r>
        <w:t>: The owner/CEO is typically actively involved in VSB management, responsible for managing the day-to-day operations of the business, securing government contracts, and overseeing the development of new technologies and products.</w:t>
      </w:r>
    </w:p>
    <w:p w14:paraId="3D587DC4" w14:textId="77777777" w:rsidR="00D61CDA" w:rsidRDefault="00D61CDA" w:rsidP="00D61CDA">
      <w:r>
        <w:t xml:space="preserve">2. </w:t>
      </w:r>
      <w:r w:rsidRPr="005F14A1">
        <w:rPr>
          <w:u w:val="single"/>
        </w:rPr>
        <w:t xml:space="preserve">Engineers and </w:t>
      </w:r>
      <w:r>
        <w:rPr>
          <w:u w:val="single"/>
        </w:rPr>
        <w:t>T</w:t>
      </w:r>
      <w:r w:rsidRPr="005F14A1">
        <w:rPr>
          <w:u w:val="single"/>
        </w:rPr>
        <w:t xml:space="preserve">echnical </w:t>
      </w:r>
      <w:r>
        <w:rPr>
          <w:u w:val="single"/>
        </w:rPr>
        <w:t>S</w:t>
      </w:r>
      <w:r w:rsidRPr="005F14A1">
        <w:rPr>
          <w:u w:val="single"/>
        </w:rPr>
        <w:t>taff</w:t>
      </w:r>
      <w:r>
        <w:t>: These employees may have backgrounds in engineering, computer science, or other relevant fields and are responsible for developing and testing new technologies and products.</w:t>
      </w:r>
    </w:p>
    <w:p w14:paraId="06DDA1D2" w14:textId="77777777" w:rsidR="00D61CDA" w:rsidRDefault="00D61CDA" w:rsidP="00D61CDA">
      <w:r>
        <w:t xml:space="preserve">3. </w:t>
      </w:r>
      <w:r w:rsidRPr="005F14A1">
        <w:rPr>
          <w:u w:val="single"/>
        </w:rPr>
        <w:t>Business Development</w:t>
      </w:r>
      <w:r>
        <w:t xml:space="preserve">: These functions, i.e., marketing materials, writing proposals, and identifying potential government contract opportunities are frequently performed by </w:t>
      </w:r>
      <w:r>
        <w:lastRenderedPageBreak/>
        <w:t>the owner/CEO and Engineers with some specialized assistance such as costs or pricing provided by CPA’s or outside consultants.</w:t>
      </w:r>
    </w:p>
    <w:p w14:paraId="7F95B20D" w14:textId="77777777" w:rsidR="00D61CDA" w:rsidRDefault="00D61CDA" w:rsidP="00D61CDA">
      <w:r>
        <w:t xml:space="preserve">4. </w:t>
      </w:r>
      <w:r w:rsidRPr="005F14A1">
        <w:rPr>
          <w:u w:val="single"/>
        </w:rPr>
        <w:t>Administrative staff</w:t>
      </w:r>
      <w:r>
        <w:t xml:space="preserve">: This may include an office manager, accountant, and other support personnel who handle tasks such as bookkeeping, payroll, and human resources management. </w:t>
      </w:r>
      <w:r>
        <w:rPr>
          <w:rStyle w:val="FootnoteReference"/>
        </w:rPr>
        <w:footnoteReference w:id="15"/>
      </w:r>
    </w:p>
    <w:p w14:paraId="2CDCA8D7" w14:textId="77777777" w:rsidR="00D61CDA" w:rsidRDefault="00D61CDA" w:rsidP="00D61CDA"/>
    <w:p w14:paraId="28460D35" w14:textId="77777777" w:rsidR="00D61CDA" w:rsidRDefault="00D61CDA" w:rsidP="00D61CDA">
      <w:r>
        <w:rPr>
          <w:noProof/>
        </w:rPr>
        <w:drawing>
          <wp:inline distT="0" distB="0" distL="0" distR="0" wp14:anchorId="65FE0242" wp14:editId="5CA98A3F">
            <wp:extent cx="6575898" cy="3200400"/>
            <wp:effectExtent l="0" t="0" r="0" b="38100"/>
            <wp:docPr id="164394931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2758093" w14:textId="77777777" w:rsidR="00D61CDA" w:rsidRDefault="00D61CDA" w:rsidP="00D61CDA">
      <w:pPr>
        <w:pStyle w:val="Caption"/>
      </w:pPr>
      <w:bookmarkStart w:id="18" w:name="_Toc184033933"/>
      <w:r>
        <w:t xml:space="preserve">Figure </w:t>
      </w:r>
      <w:fldSimple w:instr=" SEQ Figure \* ARABIC ">
        <w:r>
          <w:rPr>
            <w:noProof/>
          </w:rPr>
          <w:t>3</w:t>
        </w:r>
      </w:fldSimple>
      <w:r>
        <w:rPr>
          <w:noProof/>
        </w:rPr>
        <w:t xml:space="preserve"> </w:t>
      </w:r>
      <w:r>
        <w:t>Notional Organization Chart for Very Small Business</w:t>
      </w:r>
      <w:bookmarkEnd w:id="18"/>
    </w:p>
    <w:p w14:paraId="10D24479" w14:textId="77777777" w:rsidR="00D61CDA" w:rsidRDefault="00D61CDA" w:rsidP="00D61CDA">
      <w:pPr>
        <w:pStyle w:val="Heading1"/>
      </w:pPr>
      <w:bookmarkStart w:id="19" w:name="_Toc185154010"/>
      <w:bookmarkStart w:id="20" w:name="_Toc195015039"/>
      <w:r>
        <w:t>Financial Profile of Very Small Businesses</w:t>
      </w:r>
      <w:bookmarkEnd w:id="19"/>
      <w:bookmarkEnd w:id="20"/>
    </w:p>
    <w:p w14:paraId="6D998ADB" w14:textId="77777777" w:rsidR="00D61CDA" w:rsidRDefault="00D61CDA" w:rsidP="00D61CDA">
      <w:r>
        <w:t>The average annual revenue, costs, and profit for a small defense industrial base business can vary widely depending on factors such as the specific products or services offered, the size of the company, and the geographic area. However, here are some general estimates based on industry studies and reports:</w:t>
      </w:r>
    </w:p>
    <w:p w14:paraId="3670D68A" w14:textId="77777777" w:rsidR="00D61CDA" w:rsidRDefault="00D61CDA" w:rsidP="00D61CDA">
      <w:pPr>
        <w:pStyle w:val="Heading2"/>
      </w:pPr>
      <w:bookmarkStart w:id="21" w:name="_Toc185154011"/>
      <w:bookmarkStart w:id="22" w:name="_Toc195015040"/>
      <w:r>
        <w:t>Average VSB Annual Revenue</w:t>
      </w:r>
      <w:bookmarkEnd w:id="21"/>
      <w:bookmarkEnd w:id="22"/>
    </w:p>
    <w:p w14:paraId="21E34407" w14:textId="77777777" w:rsidR="00D61CDA" w:rsidRDefault="00D61CDA" w:rsidP="00D61CDA">
      <w:r>
        <w:t>According to a report by Deloitte,</w:t>
      </w:r>
      <w:r>
        <w:rPr>
          <w:rStyle w:val="FootnoteReference"/>
        </w:rPr>
        <w:footnoteReference w:id="16"/>
      </w:r>
      <w:r>
        <w:t xml:space="preserve"> the average annual revenue for small and medium-sized defense companies is around $10 million to $50 million (Deloitte, 2019). A second report by the National Defense Industrial Association (NDIA) found that the average annual revenue for small defense companies was around $25 million (NDIA, 2020).  However, these numbers are averages for all small businesses (including some with 250 or more </w:t>
      </w:r>
      <w:r>
        <w:lastRenderedPageBreak/>
        <w:t>employees) and the revenue for very small businesses (VSBs) is significantly less as shown in Table 2.</w:t>
      </w:r>
    </w:p>
    <w:p w14:paraId="26B5767E" w14:textId="7DB5C4B7" w:rsidR="00D61CDA" w:rsidRDefault="00D61CDA" w:rsidP="00D61CDA">
      <w:pPr>
        <w:pStyle w:val="Heading2"/>
      </w:pPr>
      <w:bookmarkStart w:id="23" w:name="_Toc185154012"/>
      <w:bookmarkStart w:id="24" w:name="_Toc195015041"/>
      <w:r>
        <w:t xml:space="preserve">Average </w:t>
      </w:r>
      <w:r w:rsidR="008C736F">
        <w:t xml:space="preserve">VSB </w:t>
      </w:r>
      <w:r>
        <w:t>Annual Operating Costs</w:t>
      </w:r>
      <w:bookmarkEnd w:id="23"/>
      <w:bookmarkEnd w:id="24"/>
    </w:p>
    <w:p w14:paraId="1A8F9139" w14:textId="77777777" w:rsidR="00D61CDA" w:rsidRDefault="00D61CDA" w:rsidP="00D61CDA">
      <w:r>
        <w:t xml:space="preserve"> For small businesses working with the government, the Defense Contract Audit Agency (DCAA) focuses heavily on accurately categorizing and reporting costs. The DCAA's guidance on cost accounting includes several essential categories that small businesses should track, especially when operating under government contracts. Here’s a general breakdown of cost categories suitable for businesses with 0-5, 6-10, and 10-20 employees:</w:t>
      </w:r>
    </w:p>
    <w:p w14:paraId="10C2FC32" w14:textId="77777777" w:rsidR="00D61CDA" w:rsidRDefault="00D61CDA" w:rsidP="00D61CDA"/>
    <w:p w14:paraId="2351BE64" w14:textId="044C63D3" w:rsidR="00D61CDA" w:rsidRPr="004B3488" w:rsidRDefault="00D61CDA" w:rsidP="00D61CDA">
      <w:pPr>
        <w:pStyle w:val="Caption"/>
        <w:rPr>
          <w:rStyle w:val="FootnoteReference"/>
        </w:rPr>
      </w:pPr>
      <w:bookmarkStart w:id="25" w:name="_Toc184033868"/>
      <w:r>
        <w:t xml:space="preserve">Table </w:t>
      </w:r>
      <w:fldSimple w:instr=" SEQ Table \* ARABIC ">
        <w:r w:rsidR="00B31173">
          <w:rPr>
            <w:noProof/>
          </w:rPr>
          <w:t>3</w:t>
        </w:r>
      </w:fldSimple>
      <w:r>
        <w:t xml:space="preserve"> Estimated Business Costs (exclusive of IT and Cybersecurity) for Very Small Businesses </w:t>
      </w:r>
      <w:r w:rsidRPr="004B3488">
        <w:rPr>
          <w:rStyle w:val="FootnoteReference"/>
        </w:rPr>
        <w:footnoteReference w:id="17"/>
      </w:r>
      <w:r w:rsidRPr="004B3488">
        <w:rPr>
          <w:rStyle w:val="FootnoteReference"/>
        </w:rPr>
        <w:t xml:space="preserve">, </w:t>
      </w:r>
      <w:r w:rsidRPr="004B3488">
        <w:rPr>
          <w:rStyle w:val="FootnoteReference"/>
        </w:rPr>
        <w:footnoteReference w:id="18"/>
      </w:r>
      <w:r w:rsidRPr="004B3488">
        <w:rPr>
          <w:rStyle w:val="FootnoteReference"/>
        </w:rPr>
        <w:t>.</w:t>
      </w:r>
      <w:r w:rsidRPr="004B3488">
        <w:rPr>
          <w:rStyle w:val="FootnoteReference"/>
        </w:rPr>
        <w:footnoteReference w:id="19"/>
      </w:r>
      <w:bookmarkEnd w:id="25"/>
    </w:p>
    <w:tbl>
      <w:tblPr>
        <w:tblStyle w:val="GridTable5Dark-Accent1"/>
        <w:tblW w:w="9445" w:type="dxa"/>
        <w:tblLook w:val="04A0" w:firstRow="1" w:lastRow="0" w:firstColumn="1" w:lastColumn="0" w:noHBand="0" w:noVBand="1"/>
      </w:tblPr>
      <w:tblGrid>
        <w:gridCol w:w="1225"/>
        <w:gridCol w:w="1654"/>
        <w:gridCol w:w="1089"/>
        <w:gridCol w:w="1684"/>
        <w:gridCol w:w="1992"/>
        <w:gridCol w:w="1801"/>
      </w:tblGrid>
      <w:tr w:rsidR="00D61CDA" w:rsidRPr="00DD030A" w14:paraId="01396363" w14:textId="77777777" w:rsidTr="00EB7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201CCF6" w14:textId="77777777" w:rsidR="00D61CDA" w:rsidRPr="00DD030A" w:rsidRDefault="00D61CDA" w:rsidP="00EB7B3B">
            <w:pPr>
              <w:rPr>
                <w:sz w:val="18"/>
                <w:szCs w:val="18"/>
              </w:rPr>
            </w:pPr>
            <w:r w:rsidRPr="00DD030A">
              <w:rPr>
                <w:sz w:val="18"/>
                <w:szCs w:val="18"/>
              </w:rPr>
              <w:t>Business Size (Employees)</w:t>
            </w:r>
          </w:p>
        </w:tc>
        <w:tc>
          <w:tcPr>
            <w:tcW w:w="1697" w:type="dxa"/>
          </w:tcPr>
          <w:p w14:paraId="6A20A98B" w14:textId="77777777" w:rsidR="00D61CDA" w:rsidRPr="00DD030A" w:rsidRDefault="00D61CDA" w:rsidP="00EB7B3B">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Components of </w:t>
            </w:r>
            <w:r w:rsidRPr="00DD030A">
              <w:rPr>
                <w:sz w:val="18"/>
                <w:szCs w:val="18"/>
              </w:rPr>
              <w:t xml:space="preserve">Direct Costs </w:t>
            </w:r>
          </w:p>
        </w:tc>
        <w:tc>
          <w:tcPr>
            <w:tcW w:w="869" w:type="dxa"/>
          </w:tcPr>
          <w:p w14:paraId="021531D6" w14:textId="77777777" w:rsidR="00D61CDA" w:rsidRPr="00DD030A" w:rsidRDefault="00D61CDA" w:rsidP="00EB7B3B">
            <w:pPr>
              <w:cnfStyle w:val="100000000000" w:firstRow="1" w:lastRow="0" w:firstColumn="0" w:lastColumn="0" w:oddVBand="0" w:evenVBand="0" w:oddHBand="0" w:evenHBand="0" w:firstRowFirstColumn="0" w:firstRowLastColumn="0" w:lastRowFirstColumn="0" w:lastRowLastColumn="0"/>
              <w:rPr>
                <w:sz w:val="18"/>
                <w:szCs w:val="18"/>
              </w:rPr>
            </w:pPr>
            <w:r w:rsidRPr="00DD030A">
              <w:rPr>
                <w:sz w:val="18"/>
                <w:szCs w:val="18"/>
              </w:rPr>
              <w:t>Direct Costs (Annual)</w:t>
            </w:r>
          </w:p>
        </w:tc>
        <w:tc>
          <w:tcPr>
            <w:tcW w:w="1741" w:type="dxa"/>
          </w:tcPr>
          <w:p w14:paraId="02258748" w14:textId="77777777" w:rsidR="00D61CDA" w:rsidRPr="00DD030A" w:rsidRDefault="00D61CDA" w:rsidP="00EB7B3B">
            <w:pPr>
              <w:cnfStyle w:val="100000000000" w:firstRow="1" w:lastRow="0" w:firstColumn="0" w:lastColumn="0" w:oddVBand="0" w:evenVBand="0" w:oddHBand="0" w:evenHBand="0" w:firstRowFirstColumn="0" w:firstRowLastColumn="0" w:lastRowFirstColumn="0" w:lastRowLastColumn="0"/>
              <w:rPr>
                <w:sz w:val="18"/>
                <w:szCs w:val="18"/>
              </w:rPr>
            </w:pPr>
            <w:r w:rsidRPr="00DD030A">
              <w:rPr>
                <w:sz w:val="18"/>
                <w:szCs w:val="18"/>
              </w:rPr>
              <w:t>Indirect Cost (Overhead)</w:t>
            </w:r>
          </w:p>
        </w:tc>
        <w:tc>
          <w:tcPr>
            <w:tcW w:w="2070" w:type="dxa"/>
          </w:tcPr>
          <w:p w14:paraId="74C392E6" w14:textId="77777777" w:rsidR="00D61CDA" w:rsidRPr="00DD030A" w:rsidRDefault="00D61CDA" w:rsidP="00EB7B3B">
            <w:pPr>
              <w:cnfStyle w:val="100000000000" w:firstRow="1" w:lastRow="0" w:firstColumn="0" w:lastColumn="0" w:oddVBand="0" w:evenVBand="0" w:oddHBand="0" w:evenHBand="0" w:firstRowFirstColumn="0" w:firstRowLastColumn="0" w:lastRowFirstColumn="0" w:lastRowLastColumn="0"/>
              <w:rPr>
                <w:sz w:val="18"/>
                <w:szCs w:val="18"/>
              </w:rPr>
            </w:pPr>
            <w:r w:rsidRPr="00DD030A">
              <w:rPr>
                <w:sz w:val="18"/>
                <w:szCs w:val="18"/>
              </w:rPr>
              <w:t xml:space="preserve"> </w:t>
            </w:r>
            <w:r>
              <w:rPr>
                <w:sz w:val="18"/>
                <w:szCs w:val="18"/>
              </w:rPr>
              <w:t>I</w:t>
            </w:r>
            <w:r w:rsidRPr="00DD030A">
              <w:rPr>
                <w:sz w:val="18"/>
                <w:szCs w:val="18"/>
              </w:rPr>
              <w:t>ndirect Cost (G&amp;A)</w:t>
            </w:r>
          </w:p>
        </w:tc>
        <w:tc>
          <w:tcPr>
            <w:tcW w:w="1890" w:type="dxa"/>
          </w:tcPr>
          <w:p w14:paraId="0DE765CF" w14:textId="77777777" w:rsidR="00D61CDA" w:rsidRPr="00DD030A" w:rsidRDefault="00D61CDA" w:rsidP="00EB7B3B">
            <w:pPr>
              <w:cnfStyle w:val="100000000000" w:firstRow="1" w:lastRow="0" w:firstColumn="0" w:lastColumn="0" w:oddVBand="0" w:evenVBand="0" w:oddHBand="0" w:evenHBand="0" w:firstRowFirstColumn="0" w:firstRowLastColumn="0" w:lastRowFirstColumn="0" w:lastRowLastColumn="0"/>
              <w:rPr>
                <w:sz w:val="18"/>
                <w:szCs w:val="18"/>
              </w:rPr>
            </w:pPr>
            <w:r w:rsidRPr="00DD030A">
              <w:rPr>
                <w:sz w:val="18"/>
                <w:szCs w:val="18"/>
              </w:rPr>
              <w:t xml:space="preserve">Indirect Costs </w:t>
            </w:r>
            <w:r>
              <w:rPr>
                <w:sz w:val="18"/>
                <w:szCs w:val="18"/>
              </w:rPr>
              <w:br/>
            </w:r>
            <w:r w:rsidRPr="00DD030A">
              <w:rPr>
                <w:sz w:val="18"/>
                <w:szCs w:val="18"/>
              </w:rPr>
              <w:t xml:space="preserve">(Annual) </w:t>
            </w:r>
          </w:p>
        </w:tc>
      </w:tr>
      <w:tr w:rsidR="00D61CDA" w:rsidRPr="00DD030A" w14:paraId="50B4C94C" w14:textId="77777777" w:rsidTr="00EB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1A66E63" w14:textId="77777777" w:rsidR="00D61CDA" w:rsidRPr="00DD030A" w:rsidRDefault="00D61CDA" w:rsidP="00EB7B3B">
            <w:pPr>
              <w:rPr>
                <w:sz w:val="18"/>
                <w:szCs w:val="18"/>
              </w:rPr>
            </w:pPr>
            <w:r w:rsidRPr="00DD030A">
              <w:rPr>
                <w:sz w:val="18"/>
                <w:szCs w:val="18"/>
              </w:rPr>
              <w:t>0-5</w:t>
            </w:r>
          </w:p>
        </w:tc>
        <w:tc>
          <w:tcPr>
            <w:tcW w:w="1697" w:type="dxa"/>
          </w:tcPr>
          <w:p w14:paraId="38E57FE4"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Labor, materials, and any direct contract-specific travel</w:t>
            </w:r>
          </w:p>
        </w:tc>
        <w:tc>
          <w:tcPr>
            <w:tcW w:w="869" w:type="dxa"/>
          </w:tcPr>
          <w:p w14:paraId="57682E72"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$20,000 - $100,000</w:t>
            </w:r>
          </w:p>
        </w:tc>
        <w:tc>
          <w:tcPr>
            <w:tcW w:w="1741" w:type="dxa"/>
          </w:tcPr>
          <w:p w14:paraId="52CAC120"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Overheads such as small-scale utilities, facility costs (if applicable), and minor indirect labor</w:t>
            </w:r>
          </w:p>
        </w:tc>
        <w:tc>
          <w:tcPr>
            <w:tcW w:w="2070" w:type="dxa"/>
          </w:tcPr>
          <w:p w14:paraId="475FD02D"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 xml:space="preserve">Executive salaries, accounting, small marketing expenses, and office supplies </w:t>
            </w:r>
          </w:p>
        </w:tc>
        <w:tc>
          <w:tcPr>
            <w:tcW w:w="1890" w:type="dxa"/>
          </w:tcPr>
          <w:p w14:paraId="41C2293C"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$10,000 - $50,000 (utilities, small rent, etc.</w:t>
            </w:r>
          </w:p>
        </w:tc>
      </w:tr>
      <w:tr w:rsidR="00D61CDA" w:rsidRPr="00DD030A" w14:paraId="38D31BC8" w14:textId="77777777" w:rsidTr="00EB7B3B">
        <w:tc>
          <w:tcPr>
            <w:cnfStyle w:val="001000000000" w:firstRow="0" w:lastRow="0" w:firstColumn="1" w:lastColumn="0" w:oddVBand="0" w:evenVBand="0" w:oddHBand="0" w:evenHBand="0" w:firstRowFirstColumn="0" w:firstRowLastColumn="0" w:lastRowFirstColumn="0" w:lastRowLastColumn="0"/>
            <w:tcW w:w="1178" w:type="dxa"/>
          </w:tcPr>
          <w:p w14:paraId="429B5508" w14:textId="77777777" w:rsidR="00D61CDA" w:rsidRPr="00DD030A" w:rsidRDefault="00D61CDA" w:rsidP="00EB7B3B">
            <w:pPr>
              <w:rPr>
                <w:sz w:val="18"/>
                <w:szCs w:val="18"/>
              </w:rPr>
            </w:pPr>
            <w:r w:rsidRPr="00DD030A">
              <w:rPr>
                <w:sz w:val="18"/>
                <w:szCs w:val="18"/>
              </w:rPr>
              <w:t>6-1</w:t>
            </w:r>
            <w:r>
              <w:rPr>
                <w:sz w:val="18"/>
                <w:szCs w:val="18"/>
              </w:rPr>
              <w:t>0</w:t>
            </w:r>
          </w:p>
        </w:tc>
        <w:tc>
          <w:tcPr>
            <w:tcW w:w="1697" w:type="dxa"/>
          </w:tcPr>
          <w:p w14:paraId="5C19E760" w14:textId="77777777" w:rsidR="00D61CDA" w:rsidRPr="00DD030A" w:rsidRDefault="00D61CDA" w:rsidP="00EB7B3B">
            <w:pPr>
              <w:cnfStyle w:val="000000000000" w:firstRow="0" w:lastRow="0" w:firstColumn="0" w:lastColumn="0" w:oddVBand="0" w:evenVBand="0" w:oddHBand="0" w:evenHBand="0" w:firstRowFirstColumn="0" w:firstRowLastColumn="0" w:lastRowFirstColumn="0" w:lastRowLastColumn="0"/>
              <w:rPr>
                <w:sz w:val="18"/>
                <w:szCs w:val="18"/>
              </w:rPr>
            </w:pPr>
            <w:r w:rsidRPr="00DD030A">
              <w:rPr>
                <w:sz w:val="18"/>
                <w:szCs w:val="18"/>
              </w:rPr>
              <w:t xml:space="preserve"> </w:t>
            </w:r>
            <w:proofErr w:type="gramStart"/>
            <w:r w:rsidRPr="00DD030A">
              <w:rPr>
                <w:sz w:val="18"/>
                <w:szCs w:val="18"/>
              </w:rPr>
              <w:t>Similar to</w:t>
            </w:r>
            <w:proofErr w:type="gramEnd"/>
            <w:r w:rsidRPr="00DD030A">
              <w:rPr>
                <w:sz w:val="18"/>
                <w:szCs w:val="18"/>
              </w:rPr>
              <w:t xml:space="preserve"> above, including specialized materials for specific projects  </w:t>
            </w:r>
          </w:p>
        </w:tc>
        <w:tc>
          <w:tcPr>
            <w:tcW w:w="869" w:type="dxa"/>
          </w:tcPr>
          <w:p w14:paraId="68CE350D" w14:textId="77777777" w:rsidR="00D61CDA" w:rsidRPr="00DD030A" w:rsidRDefault="00D61CDA" w:rsidP="00EB7B3B">
            <w:pPr>
              <w:cnfStyle w:val="000000000000" w:firstRow="0" w:lastRow="0" w:firstColumn="0" w:lastColumn="0" w:oddVBand="0" w:evenVBand="0" w:oddHBand="0" w:evenHBand="0" w:firstRowFirstColumn="0" w:firstRowLastColumn="0" w:lastRowFirstColumn="0" w:lastRowLastColumn="0"/>
              <w:rPr>
                <w:sz w:val="18"/>
                <w:szCs w:val="18"/>
              </w:rPr>
            </w:pPr>
            <w:r w:rsidRPr="00DD030A">
              <w:rPr>
                <w:sz w:val="18"/>
                <w:szCs w:val="18"/>
              </w:rPr>
              <w:t xml:space="preserve"> $100,000-$500,000 </w:t>
            </w:r>
          </w:p>
        </w:tc>
        <w:tc>
          <w:tcPr>
            <w:tcW w:w="1741" w:type="dxa"/>
          </w:tcPr>
          <w:p w14:paraId="49D61222" w14:textId="77777777" w:rsidR="00D61CDA" w:rsidRPr="00DD030A" w:rsidRDefault="00D61CDA" w:rsidP="00EB7B3B">
            <w:pPr>
              <w:cnfStyle w:val="000000000000" w:firstRow="0" w:lastRow="0" w:firstColumn="0" w:lastColumn="0" w:oddVBand="0" w:evenVBand="0" w:oddHBand="0" w:evenHBand="0" w:firstRowFirstColumn="0" w:firstRowLastColumn="0" w:lastRowFirstColumn="0" w:lastRowLastColumn="0"/>
              <w:rPr>
                <w:sz w:val="18"/>
                <w:szCs w:val="18"/>
              </w:rPr>
            </w:pPr>
            <w:r w:rsidRPr="00DD030A">
              <w:rPr>
                <w:sz w:val="18"/>
                <w:szCs w:val="18"/>
              </w:rPr>
              <w:t xml:space="preserve">Higher facility overheads, fringe benefits, increased utilities, material handling  </w:t>
            </w:r>
          </w:p>
        </w:tc>
        <w:tc>
          <w:tcPr>
            <w:tcW w:w="2070" w:type="dxa"/>
          </w:tcPr>
          <w:p w14:paraId="34827719" w14:textId="77777777" w:rsidR="00D61CDA" w:rsidRPr="00DD030A" w:rsidRDefault="00D61CDA" w:rsidP="00EB7B3B">
            <w:pPr>
              <w:cnfStyle w:val="000000000000" w:firstRow="0" w:lastRow="0" w:firstColumn="0" w:lastColumn="0" w:oddVBand="0" w:evenVBand="0" w:oddHBand="0" w:evenHBand="0" w:firstRowFirstColumn="0" w:firstRowLastColumn="0" w:lastRowFirstColumn="0" w:lastRowLastColumn="0"/>
              <w:rPr>
                <w:sz w:val="18"/>
                <w:szCs w:val="18"/>
              </w:rPr>
            </w:pPr>
            <w:r w:rsidRPr="00DD030A">
              <w:rPr>
                <w:sz w:val="18"/>
                <w:szCs w:val="18"/>
              </w:rPr>
              <w:t>Increased G&amp;A due to additional administrative support or expanded marketing efforts</w:t>
            </w:r>
          </w:p>
        </w:tc>
        <w:tc>
          <w:tcPr>
            <w:tcW w:w="1890" w:type="dxa"/>
          </w:tcPr>
          <w:p w14:paraId="0C1FBE45" w14:textId="77777777" w:rsidR="00D61CDA" w:rsidRPr="00DD030A" w:rsidRDefault="00D61CDA" w:rsidP="00EB7B3B">
            <w:pPr>
              <w:cnfStyle w:val="000000000000" w:firstRow="0" w:lastRow="0" w:firstColumn="0" w:lastColumn="0" w:oddVBand="0" w:evenVBand="0" w:oddHBand="0" w:evenHBand="0" w:firstRowFirstColumn="0" w:firstRowLastColumn="0" w:lastRowFirstColumn="0" w:lastRowLastColumn="0"/>
              <w:rPr>
                <w:sz w:val="18"/>
                <w:szCs w:val="18"/>
              </w:rPr>
            </w:pPr>
            <w:r w:rsidRPr="00DD030A">
              <w:rPr>
                <w:sz w:val="18"/>
                <w:szCs w:val="18"/>
              </w:rPr>
              <w:t xml:space="preserve">$50,000 - $200,000 (expanded facility &amp; benefits) </w:t>
            </w:r>
          </w:p>
        </w:tc>
      </w:tr>
      <w:tr w:rsidR="00D61CDA" w:rsidRPr="00DD030A" w14:paraId="17512A2B" w14:textId="77777777" w:rsidTr="00EB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8" w:type="dxa"/>
          </w:tcPr>
          <w:p w14:paraId="15DDA2C6" w14:textId="77777777" w:rsidR="00D61CDA" w:rsidRPr="00DD030A" w:rsidRDefault="00D61CDA" w:rsidP="00EB7B3B">
            <w:pPr>
              <w:rPr>
                <w:sz w:val="18"/>
                <w:szCs w:val="18"/>
              </w:rPr>
            </w:pPr>
            <w:r w:rsidRPr="00DD030A">
              <w:rPr>
                <w:sz w:val="18"/>
                <w:szCs w:val="18"/>
              </w:rPr>
              <w:t xml:space="preserve">10-20 </w:t>
            </w:r>
          </w:p>
        </w:tc>
        <w:tc>
          <w:tcPr>
            <w:tcW w:w="1697" w:type="dxa"/>
          </w:tcPr>
          <w:p w14:paraId="72BA349B"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 xml:space="preserve">Expanded to include direct labor for specific project teams, and more travel expenses per project  </w:t>
            </w:r>
          </w:p>
        </w:tc>
        <w:tc>
          <w:tcPr>
            <w:tcW w:w="869" w:type="dxa"/>
          </w:tcPr>
          <w:p w14:paraId="6C8124BA"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 xml:space="preserve">$500,000 - $1,000,000 </w:t>
            </w:r>
          </w:p>
        </w:tc>
        <w:tc>
          <w:tcPr>
            <w:tcW w:w="1741" w:type="dxa"/>
          </w:tcPr>
          <w:p w14:paraId="316AEE87"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 xml:space="preserve">Larger pools for employee benefits, more substantial facility overheads, and depreciation  </w:t>
            </w:r>
          </w:p>
        </w:tc>
        <w:tc>
          <w:tcPr>
            <w:tcW w:w="2070" w:type="dxa"/>
          </w:tcPr>
          <w:p w14:paraId="6E4D8DBA"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Additional G&amp;A for compliance, higher-level staffing, and increased executive support and legal or financial services</w:t>
            </w:r>
          </w:p>
        </w:tc>
        <w:tc>
          <w:tcPr>
            <w:tcW w:w="1890" w:type="dxa"/>
          </w:tcPr>
          <w:p w14:paraId="30430CDC"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DD030A">
              <w:rPr>
                <w:sz w:val="18"/>
                <w:szCs w:val="18"/>
              </w:rPr>
              <w:t xml:space="preserve">$200,000 - $500,000 (benefits, facility overhead) </w:t>
            </w:r>
          </w:p>
        </w:tc>
      </w:tr>
    </w:tbl>
    <w:p w14:paraId="1FCB69B9" w14:textId="2A0BD65D" w:rsidR="00D61CDA" w:rsidRDefault="00D61CDA" w:rsidP="00D61CDA">
      <w:r>
        <w:t xml:space="preserve">Note that while cybersecurity costs are an important factor in business profitability and can serve as a </w:t>
      </w:r>
      <w:r w:rsidR="008C736F">
        <w:t>barrier</w:t>
      </w:r>
      <w:r>
        <w:t xml:space="preserve"> to entering the DIB, they are technically one-time costs related to compliance with the applicable standard(s) required by the industry – be that financial, health care, or government contracts.  Those costs are not included in the above analysis.  However, IT costs such as annual service and support fees, Managed Service Providers, etc. are included.  Tri-annual cybersecurity recertification assessment is a potential outlier in the above as it is likely to add as much as $5,000 to $15,000 in General and Administrative costs annually to the budget.</w:t>
      </w:r>
    </w:p>
    <w:p w14:paraId="59A3973A" w14:textId="578CA6FB" w:rsidR="00D61CDA" w:rsidRDefault="00D61CDA" w:rsidP="00D61CDA">
      <w:pPr>
        <w:pStyle w:val="Heading2"/>
      </w:pPr>
      <w:bookmarkStart w:id="26" w:name="_Toc185154013"/>
      <w:bookmarkStart w:id="27" w:name="_Toc195015042"/>
      <w:r>
        <w:lastRenderedPageBreak/>
        <w:t>Average Annual</w:t>
      </w:r>
      <w:r w:rsidR="008C736F">
        <w:t xml:space="preserve"> VSB</w:t>
      </w:r>
      <w:r>
        <w:t xml:space="preserve"> Profit:</w:t>
      </w:r>
      <w:bookmarkEnd w:id="26"/>
      <w:bookmarkEnd w:id="27"/>
    </w:p>
    <w:p w14:paraId="73ED6EAC" w14:textId="77777777" w:rsidR="00D61CDA" w:rsidRPr="00546530" w:rsidRDefault="00D61CDA" w:rsidP="00D61CDA">
      <w:pPr>
        <w:rPr>
          <w:rStyle w:val="FootnoteReference"/>
        </w:rPr>
      </w:pPr>
      <w:r>
        <w:t>A GAO study found that the average annual profit for small defense companies was on average 5% to 10% of their total revenue</w:t>
      </w:r>
      <w:r>
        <w:rPr>
          <w:rStyle w:val="FootnoteReference"/>
        </w:rPr>
        <w:footnoteReference w:id="20"/>
      </w:r>
      <w:r>
        <w:t xml:space="preserve">.   A report by the consulting firm McKinsey &amp; Company found that the average annual profit margin for small defense companies was around 7% to 10%. </w:t>
      </w:r>
      <w:r w:rsidRPr="00546530">
        <w:rPr>
          <w:rStyle w:val="FootnoteReference"/>
        </w:rPr>
        <w:footnoteReference w:id="21"/>
      </w:r>
      <w:r w:rsidRPr="00546530">
        <w:rPr>
          <w:rStyle w:val="FootnoteReference"/>
        </w:rPr>
        <w:t xml:space="preserve">, </w:t>
      </w:r>
      <w:r w:rsidRPr="00546530">
        <w:rPr>
          <w:rStyle w:val="FootnoteReference"/>
        </w:rPr>
        <w:footnoteReference w:id="22"/>
      </w:r>
      <w:r w:rsidRPr="00546530">
        <w:rPr>
          <w:rStyle w:val="FootnoteReference"/>
        </w:rPr>
        <w:t xml:space="preserve">, </w:t>
      </w:r>
      <w:r w:rsidRPr="00546530">
        <w:rPr>
          <w:rStyle w:val="FootnoteReference"/>
        </w:rPr>
        <w:footnoteReference w:id="23"/>
      </w:r>
      <w:r w:rsidRPr="00546530">
        <w:rPr>
          <w:rStyle w:val="FootnoteReference"/>
        </w:rPr>
        <w:t xml:space="preserve"> ,</w:t>
      </w:r>
      <w:r>
        <w:rPr>
          <w:rStyle w:val="FootnoteReference"/>
        </w:rPr>
        <w:footnoteReference w:id="24"/>
      </w:r>
    </w:p>
    <w:p w14:paraId="76BBBE2F" w14:textId="582DD444" w:rsidR="00D61CDA" w:rsidRDefault="00D61CDA" w:rsidP="00D61CDA">
      <w:pPr>
        <w:pStyle w:val="Caption"/>
      </w:pPr>
      <w:bookmarkStart w:id="28" w:name="_Toc184033869"/>
      <w:r>
        <w:t xml:space="preserve">Table </w:t>
      </w:r>
      <w:fldSimple w:instr=" SEQ Table \* ARABIC ">
        <w:r w:rsidR="00B31173">
          <w:rPr>
            <w:noProof/>
          </w:rPr>
          <w:t>4</w:t>
        </w:r>
      </w:fldSimple>
      <w:r>
        <w:t xml:space="preserve"> Average annual revenue and profit for VSBs</w:t>
      </w:r>
      <w:bookmarkEnd w:id="28"/>
      <w:r>
        <w:t xml:space="preserve"> </w:t>
      </w:r>
    </w:p>
    <w:tbl>
      <w:tblPr>
        <w:tblStyle w:val="GridTable5Dark-Accent1"/>
        <w:tblW w:w="0" w:type="auto"/>
        <w:tblLook w:val="04A0" w:firstRow="1" w:lastRow="0" w:firstColumn="1" w:lastColumn="0" w:noHBand="0" w:noVBand="1"/>
      </w:tblPr>
      <w:tblGrid>
        <w:gridCol w:w="1936"/>
        <w:gridCol w:w="2199"/>
        <w:gridCol w:w="2160"/>
        <w:gridCol w:w="1980"/>
        <w:gridCol w:w="1075"/>
      </w:tblGrid>
      <w:tr w:rsidR="00D61CDA" w:rsidRPr="00727162" w14:paraId="018D92CD" w14:textId="77777777" w:rsidTr="00EB7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14:paraId="1B7BFB1A" w14:textId="77777777" w:rsidR="00D61CDA" w:rsidRPr="00727162" w:rsidRDefault="00D61CDA" w:rsidP="00EB7B3B">
            <w:pPr>
              <w:rPr>
                <w:sz w:val="18"/>
                <w:szCs w:val="18"/>
              </w:rPr>
            </w:pPr>
            <w:r w:rsidRPr="00727162">
              <w:rPr>
                <w:sz w:val="18"/>
                <w:szCs w:val="18"/>
              </w:rPr>
              <w:t xml:space="preserve">Employee Count </w:t>
            </w:r>
          </w:p>
        </w:tc>
        <w:tc>
          <w:tcPr>
            <w:tcW w:w="2199" w:type="dxa"/>
          </w:tcPr>
          <w:p w14:paraId="7E5CC8D1" w14:textId="77777777" w:rsidR="00D61CDA" w:rsidRPr="00727162" w:rsidRDefault="00D61CDA" w:rsidP="00EB7B3B">
            <w:pPr>
              <w:cnfStyle w:val="100000000000" w:firstRow="1" w:lastRow="0" w:firstColumn="0" w:lastColumn="0" w:oddVBand="0" w:evenVBand="0" w:oddHBand="0" w:evenHBand="0" w:firstRowFirstColumn="0" w:firstRowLastColumn="0" w:lastRowFirstColumn="0" w:lastRowLastColumn="0"/>
              <w:rPr>
                <w:sz w:val="18"/>
                <w:szCs w:val="18"/>
              </w:rPr>
            </w:pPr>
            <w:r w:rsidRPr="00727162">
              <w:rPr>
                <w:sz w:val="18"/>
                <w:szCs w:val="18"/>
              </w:rPr>
              <w:t>Average Annual Revenue</w:t>
            </w:r>
          </w:p>
        </w:tc>
        <w:tc>
          <w:tcPr>
            <w:tcW w:w="2160" w:type="dxa"/>
          </w:tcPr>
          <w:p w14:paraId="4890F8DB" w14:textId="77777777" w:rsidR="00D61CDA" w:rsidRPr="00727162" w:rsidRDefault="00D61CDA" w:rsidP="00EB7B3B">
            <w:pPr>
              <w:cnfStyle w:val="100000000000" w:firstRow="1" w:lastRow="0" w:firstColumn="0" w:lastColumn="0" w:oddVBand="0" w:evenVBand="0" w:oddHBand="0" w:evenHBand="0" w:firstRowFirstColumn="0" w:firstRowLastColumn="0" w:lastRowFirstColumn="0" w:lastRowLastColumn="0"/>
              <w:rPr>
                <w:sz w:val="18"/>
                <w:szCs w:val="18"/>
              </w:rPr>
            </w:pPr>
            <w:r w:rsidRPr="00727162">
              <w:rPr>
                <w:sz w:val="18"/>
                <w:szCs w:val="18"/>
              </w:rPr>
              <w:t>Average Annual Cost</w:t>
            </w:r>
          </w:p>
        </w:tc>
        <w:tc>
          <w:tcPr>
            <w:tcW w:w="1980" w:type="dxa"/>
          </w:tcPr>
          <w:p w14:paraId="7CA7B7DB" w14:textId="77777777" w:rsidR="00D61CDA" w:rsidRPr="00727162" w:rsidRDefault="00D61CDA" w:rsidP="00EB7B3B">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Estimated Profit</w:t>
            </w:r>
          </w:p>
        </w:tc>
        <w:tc>
          <w:tcPr>
            <w:tcW w:w="1075" w:type="dxa"/>
          </w:tcPr>
          <w:p w14:paraId="494545A4" w14:textId="77777777" w:rsidR="00D61CDA" w:rsidRPr="00727162" w:rsidRDefault="00D61CDA" w:rsidP="00EB7B3B">
            <w:pPr>
              <w:cnfStyle w:val="100000000000" w:firstRow="1" w:lastRow="0" w:firstColumn="0" w:lastColumn="0" w:oddVBand="0" w:evenVBand="0" w:oddHBand="0" w:evenHBand="0" w:firstRowFirstColumn="0" w:firstRowLastColumn="0" w:lastRowFirstColumn="0" w:lastRowLastColumn="0"/>
              <w:rPr>
                <w:sz w:val="18"/>
                <w:szCs w:val="18"/>
              </w:rPr>
            </w:pPr>
            <w:r w:rsidRPr="00727162">
              <w:rPr>
                <w:sz w:val="18"/>
                <w:szCs w:val="18"/>
              </w:rPr>
              <w:t xml:space="preserve">Average Profit Margin (%) </w:t>
            </w:r>
          </w:p>
        </w:tc>
      </w:tr>
      <w:tr w:rsidR="00D61CDA" w:rsidRPr="00727162" w14:paraId="3B4091DF" w14:textId="77777777" w:rsidTr="00EB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14:paraId="2F457D5E" w14:textId="77777777" w:rsidR="00D61CDA" w:rsidRPr="00727162" w:rsidRDefault="00D61CDA" w:rsidP="00EB7B3B">
            <w:pPr>
              <w:rPr>
                <w:sz w:val="18"/>
                <w:szCs w:val="18"/>
              </w:rPr>
            </w:pPr>
            <w:r w:rsidRPr="00727162">
              <w:rPr>
                <w:sz w:val="18"/>
                <w:szCs w:val="18"/>
              </w:rPr>
              <w:t>0–5 Employees</w:t>
            </w:r>
          </w:p>
        </w:tc>
        <w:tc>
          <w:tcPr>
            <w:tcW w:w="2199" w:type="dxa"/>
          </w:tcPr>
          <w:p w14:paraId="17E75026" w14:textId="77777777" w:rsidR="00D61CDA" w:rsidRPr="00727162"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727162">
              <w:rPr>
                <w:sz w:val="18"/>
                <w:szCs w:val="18"/>
              </w:rPr>
              <w:t>$47,794 - $400,000</w:t>
            </w:r>
          </w:p>
        </w:tc>
        <w:tc>
          <w:tcPr>
            <w:tcW w:w="2160" w:type="dxa"/>
          </w:tcPr>
          <w:p w14:paraId="1FFA8E59" w14:textId="77777777" w:rsidR="00D61CDA" w:rsidRPr="00727162"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727162">
              <w:rPr>
                <w:sz w:val="18"/>
                <w:szCs w:val="18"/>
              </w:rPr>
              <w:t>$43,000 - $370,000</w:t>
            </w:r>
          </w:p>
        </w:tc>
        <w:tc>
          <w:tcPr>
            <w:tcW w:w="1980" w:type="dxa"/>
          </w:tcPr>
          <w:p w14:paraId="6A33A191" w14:textId="77777777" w:rsidR="00D61CDA" w:rsidRPr="00727162"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$4,794 – $30,000</w:t>
            </w:r>
          </w:p>
        </w:tc>
        <w:tc>
          <w:tcPr>
            <w:tcW w:w="1075" w:type="dxa"/>
          </w:tcPr>
          <w:p w14:paraId="59CA26D5" w14:textId="77777777" w:rsidR="00D61CDA" w:rsidRPr="00727162"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727162">
              <w:rPr>
                <w:sz w:val="18"/>
                <w:szCs w:val="18"/>
              </w:rPr>
              <w:t xml:space="preserve">7% - 10%                      </w:t>
            </w:r>
          </w:p>
        </w:tc>
      </w:tr>
      <w:tr w:rsidR="00D61CDA" w:rsidRPr="00727162" w14:paraId="616165EF" w14:textId="77777777" w:rsidTr="00EB7B3B">
        <w:tc>
          <w:tcPr>
            <w:cnfStyle w:val="001000000000" w:firstRow="0" w:lastRow="0" w:firstColumn="1" w:lastColumn="0" w:oddVBand="0" w:evenVBand="0" w:oddHBand="0" w:evenHBand="0" w:firstRowFirstColumn="0" w:firstRowLastColumn="0" w:lastRowFirstColumn="0" w:lastRowLastColumn="0"/>
            <w:tcW w:w="1936" w:type="dxa"/>
          </w:tcPr>
          <w:p w14:paraId="3728DF58" w14:textId="77777777" w:rsidR="00D61CDA" w:rsidRPr="00727162" w:rsidRDefault="00D61CDA" w:rsidP="00EB7B3B">
            <w:pPr>
              <w:rPr>
                <w:sz w:val="18"/>
                <w:szCs w:val="18"/>
              </w:rPr>
            </w:pPr>
            <w:r w:rsidRPr="00727162">
              <w:rPr>
                <w:sz w:val="18"/>
                <w:szCs w:val="18"/>
              </w:rPr>
              <w:t xml:space="preserve"> 6–10 Employees</w:t>
            </w:r>
          </w:p>
        </w:tc>
        <w:tc>
          <w:tcPr>
            <w:tcW w:w="2199" w:type="dxa"/>
          </w:tcPr>
          <w:p w14:paraId="360D09D0" w14:textId="77777777" w:rsidR="00D61CDA" w:rsidRPr="00727162" w:rsidRDefault="00D61CDA" w:rsidP="00EB7B3B">
            <w:pPr>
              <w:cnfStyle w:val="000000000000" w:firstRow="0" w:lastRow="0" w:firstColumn="0" w:lastColumn="0" w:oddVBand="0" w:evenVBand="0" w:oddHBand="0" w:evenHBand="0" w:firstRowFirstColumn="0" w:firstRowLastColumn="0" w:lastRowFirstColumn="0" w:lastRowLastColumn="0"/>
              <w:rPr>
                <w:sz w:val="18"/>
                <w:szCs w:val="18"/>
              </w:rPr>
            </w:pPr>
            <w:r w:rsidRPr="00727162">
              <w:rPr>
                <w:sz w:val="18"/>
                <w:szCs w:val="18"/>
              </w:rPr>
              <w:t>$500,000 - $1,000,000</w:t>
            </w:r>
          </w:p>
        </w:tc>
        <w:tc>
          <w:tcPr>
            <w:tcW w:w="2160" w:type="dxa"/>
          </w:tcPr>
          <w:p w14:paraId="2D3E380C" w14:textId="77777777" w:rsidR="00D61CDA" w:rsidRPr="00727162" w:rsidRDefault="00D61CDA" w:rsidP="00EB7B3B">
            <w:pPr>
              <w:cnfStyle w:val="000000000000" w:firstRow="0" w:lastRow="0" w:firstColumn="0" w:lastColumn="0" w:oddVBand="0" w:evenVBand="0" w:oddHBand="0" w:evenHBand="0" w:firstRowFirstColumn="0" w:firstRowLastColumn="0" w:lastRowFirstColumn="0" w:lastRowLastColumn="0"/>
              <w:rPr>
                <w:sz w:val="18"/>
                <w:szCs w:val="18"/>
              </w:rPr>
            </w:pPr>
            <w:r w:rsidRPr="00727162">
              <w:rPr>
                <w:sz w:val="18"/>
                <w:szCs w:val="18"/>
              </w:rPr>
              <w:t>$450,000 - $900,000</w:t>
            </w:r>
          </w:p>
        </w:tc>
        <w:tc>
          <w:tcPr>
            <w:tcW w:w="1980" w:type="dxa"/>
          </w:tcPr>
          <w:p w14:paraId="46F8E2C6" w14:textId="77777777" w:rsidR="00D61CDA" w:rsidRPr="00727162" w:rsidRDefault="00D61CDA" w:rsidP="00EB7B3B">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$50,000 - $100,000</w:t>
            </w:r>
          </w:p>
        </w:tc>
        <w:tc>
          <w:tcPr>
            <w:tcW w:w="1075" w:type="dxa"/>
          </w:tcPr>
          <w:p w14:paraId="5520AB88" w14:textId="77777777" w:rsidR="00D61CDA" w:rsidRPr="00727162" w:rsidRDefault="00D61CDA" w:rsidP="00EB7B3B">
            <w:pPr>
              <w:cnfStyle w:val="000000000000" w:firstRow="0" w:lastRow="0" w:firstColumn="0" w:lastColumn="0" w:oddVBand="0" w:evenVBand="0" w:oddHBand="0" w:evenHBand="0" w:firstRowFirstColumn="0" w:firstRowLastColumn="0" w:lastRowFirstColumn="0" w:lastRowLastColumn="0"/>
              <w:rPr>
                <w:sz w:val="18"/>
                <w:szCs w:val="18"/>
              </w:rPr>
            </w:pPr>
            <w:r w:rsidRPr="00727162">
              <w:rPr>
                <w:sz w:val="18"/>
                <w:szCs w:val="18"/>
              </w:rPr>
              <w:t xml:space="preserve">7% - 10%                      </w:t>
            </w:r>
          </w:p>
        </w:tc>
      </w:tr>
      <w:tr w:rsidR="00D61CDA" w:rsidRPr="00727162" w14:paraId="509ADA96" w14:textId="77777777" w:rsidTr="00EB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14:paraId="70906062" w14:textId="77777777" w:rsidR="00D61CDA" w:rsidRPr="00727162" w:rsidRDefault="00D61CDA" w:rsidP="00EB7B3B">
            <w:pPr>
              <w:rPr>
                <w:sz w:val="18"/>
                <w:szCs w:val="18"/>
              </w:rPr>
            </w:pPr>
            <w:r w:rsidRPr="00727162">
              <w:rPr>
                <w:sz w:val="18"/>
                <w:szCs w:val="18"/>
              </w:rPr>
              <w:t xml:space="preserve"> 11–20 Employees</w:t>
            </w:r>
          </w:p>
        </w:tc>
        <w:tc>
          <w:tcPr>
            <w:tcW w:w="2199" w:type="dxa"/>
          </w:tcPr>
          <w:p w14:paraId="6DCE7248" w14:textId="77777777" w:rsidR="00D61CDA" w:rsidRPr="00727162"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727162">
              <w:rPr>
                <w:sz w:val="18"/>
                <w:szCs w:val="18"/>
              </w:rPr>
              <w:t>$1,000,000 - $1,</w:t>
            </w:r>
            <w:r>
              <w:rPr>
                <w:sz w:val="18"/>
                <w:szCs w:val="18"/>
              </w:rPr>
              <w:t>8</w:t>
            </w:r>
            <w:r w:rsidRPr="00727162">
              <w:rPr>
                <w:sz w:val="18"/>
                <w:szCs w:val="18"/>
              </w:rPr>
              <w:t>00,000</w:t>
            </w:r>
          </w:p>
        </w:tc>
        <w:tc>
          <w:tcPr>
            <w:tcW w:w="2160" w:type="dxa"/>
          </w:tcPr>
          <w:p w14:paraId="2403168A" w14:textId="77777777" w:rsidR="00D61CDA" w:rsidRPr="00727162"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727162">
              <w:rPr>
                <w:sz w:val="18"/>
                <w:szCs w:val="18"/>
              </w:rPr>
              <w:t>$900,000 - $1,</w:t>
            </w:r>
            <w:r>
              <w:rPr>
                <w:sz w:val="18"/>
                <w:szCs w:val="18"/>
              </w:rPr>
              <w:t>5</w:t>
            </w:r>
            <w:r w:rsidRPr="00727162">
              <w:rPr>
                <w:sz w:val="18"/>
                <w:szCs w:val="18"/>
              </w:rPr>
              <w:t>90,000</w:t>
            </w:r>
          </w:p>
        </w:tc>
        <w:tc>
          <w:tcPr>
            <w:tcW w:w="1980" w:type="dxa"/>
          </w:tcPr>
          <w:p w14:paraId="258472A4" w14:textId="77777777" w:rsidR="00D61CDA" w:rsidRPr="00727162"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$100,000 – $210,000</w:t>
            </w:r>
          </w:p>
        </w:tc>
        <w:tc>
          <w:tcPr>
            <w:tcW w:w="1075" w:type="dxa"/>
          </w:tcPr>
          <w:p w14:paraId="652ED47E" w14:textId="77777777" w:rsidR="00D61CDA" w:rsidRPr="00727162" w:rsidRDefault="00D61CDA" w:rsidP="00EB7B3B">
            <w:pPr>
              <w:cnfStyle w:val="000000100000" w:firstRow="0" w:lastRow="0" w:firstColumn="0" w:lastColumn="0" w:oddVBand="0" w:evenVBand="0" w:oddHBand="1" w:evenHBand="0" w:firstRowFirstColumn="0" w:firstRowLastColumn="0" w:lastRowFirstColumn="0" w:lastRowLastColumn="0"/>
              <w:rPr>
                <w:sz w:val="18"/>
                <w:szCs w:val="18"/>
              </w:rPr>
            </w:pPr>
            <w:r w:rsidRPr="00727162">
              <w:rPr>
                <w:sz w:val="18"/>
                <w:szCs w:val="18"/>
              </w:rPr>
              <w:t xml:space="preserve">7% - 10%                      </w:t>
            </w:r>
          </w:p>
        </w:tc>
      </w:tr>
    </w:tbl>
    <w:p w14:paraId="5FC08D26" w14:textId="77777777" w:rsidR="00D61CDA" w:rsidRDefault="00D61CDA" w:rsidP="00D61CDA">
      <w:r>
        <w:t>These data are echoed by a study in Forbes Advisor where the range of salaries was between 32,000 and $147,000 with a mean of $69,000/year.</w:t>
      </w:r>
    </w:p>
    <w:p w14:paraId="78F3D0C7" w14:textId="77777777" w:rsidR="00D61CDA" w:rsidRDefault="00D61CDA" w:rsidP="00D61CDA"/>
    <w:p w14:paraId="3C9D6AAA" w14:textId="77777777" w:rsidR="00D61CDA" w:rsidRDefault="00D61CDA" w:rsidP="00D61CDA">
      <w:r>
        <w:rPr>
          <w:noProof/>
        </w:rPr>
        <w:drawing>
          <wp:inline distT="0" distB="0" distL="0" distR="0" wp14:anchorId="6F297EC8" wp14:editId="6F038C8D">
            <wp:extent cx="5943600" cy="1490345"/>
            <wp:effectExtent l="0" t="0" r="0" b="0"/>
            <wp:docPr id="750681295"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81295" name="Picture 3"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490345"/>
                    </a:xfrm>
                    <a:prstGeom prst="rect">
                      <a:avLst/>
                    </a:prstGeom>
                  </pic:spPr>
                </pic:pic>
              </a:graphicData>
            </a:graphic>
          </wp:inline>
        </w:drawing>
      </w:r>
    </w:p>
    <w:p w14:paraId="7E11C5B5" w14:textId="77777777" w:rsidR="00D61CDA" w:rsidRDefault="00D61CDA" w:rsidP="00D61CDA">
      <w:pPr>
        <w:pStyle w:val="Caption"/>
      </w:pPr>
      <w:bookmarkStart w:id="29" w:name="_Toc184033934"/>
      <w:r>
        <w:t xml:space="preserve">Figure </w:t>
      </w:r>
      <w:fldSimple w:instr=" SEQ Figure \* ARABIC ">
        <w:r>
          <w:rPr>
            <w:noProof/>
          </w:rPr>
          <w:t>4</w:t>
        </w:r>
      </w:fldSimple>
      <w:r>
        <w:t xml:space="preserve"> Average small business owner salary </w:t>
      </w:r>
      <w:r>
        <w:rPr>
          <w:rStyle w:val="FootnoteReference"/>
        </w:rPr>
        <w:footnoteReference w:id="25"/>
      </w:r>
      <w:bookmarkEnd w:id="29"/>
    </w:p>
    <w:p w14:paraId="0ADABBAD" w14:textId="77777777" w:rsidR="00D61CDA" w:rsidRDefault="00D61CDA" w:rsidP="00D61CDA">
      <w:r>
        <w:t>These estimates are based on industry-wide averages and may not reflect the specific financial performance of any individual small DIB business.  Additionally, the profit margins for these companies can vary widely depending on factors such as the type of products or services offered, the size of the company, and the target markets served.</w:t>
      </w:r>
    </w:p>
    <w:p w14:paraId="045E8630" w14:textId="77777777" w:rsidR="00D61CDA" w:rsidRDefault="00D61CDA" w:rsidP="00D61CDA">
      <w:r>
        <w:t>According to a report by the Small Business Administration (SBA) and as reported in my journal article</w:t>
      </w:r>
      <w:r>
        <w:rPr>
          <w:rStyle w:val="FootnoteReference"/>
        </w:rPr>
        <w:footnoteReference w:id="26"/>
      </w:r>
      <w:r>
        <w:t xml:space="preserve">, most (approximately 72 – 78 percent) of small DIB with employees only have a few, typically less than 20.  These companies have a lean organizational structure </w:t>
      </w:r>
      <w:r>
        <w:lastRenderedPageBreak/>
        <w:t>and may outsource specialized functions or services such as IT, accounting, or legal to supplement in-house staff.</w:t>
      </w:r>
    </w:p>
    <w:p w14:paraId="394E849A" w14:textId="77777777" w:rsidR="00D61CDA" w:rsidRDefault="00D61CDA" w:rsidP="00D61CDA">
      <w:r>
        <w:t xml:space="preserve">Larger DIB companies may have employee numbers ranging from 50 to several hundred employees with more complex organizational structures and may offer a wider range of products and/or services to their customers.  </w:t>
      </w:r>
    </w:p>
    <w:p w14:paraId="1441E562" w14:textId="77777777" w:rsidR="00D61CDA" w:rsidRDefault="00D61CDA" w:rsidP="00D61CDA">
      <w:r>
        <w:t>Revenue (and profit) are a somewhat linear function and correlate well with the number of employees – especially in knowledge-based businesses.  Consequently, the SBA reported average annual revenue of $10 million for small DIB businesses is likely based on an unweighted average including companies ranging from 20 to 500 employees (or larger).  The data is somewhat skewed by the award size for businesses close to the size limit for the NAICS code.</w:t>
      </w:r>
    </w:p>
    <w:p w14:paraId="3F09A77C" w14:textId="2FA94912" w:rsidR="00D61CDA" w:rsidRDefault="008C736F" w:rsidP="00D61CDA">
      <w:pPr>
        <w:pStyle w:val="Heading2"/>
      </w:pPr>
      <w:bookmarkStart w:id="30" w:name="_Toc185154014"/>
      <w:bookmarkStart w:id="31" w:name="_Toc195015043"/>
      <w:r>
        <w:t xml:space="preserve">Estimated </w:t>
      </w:r>
      <w:r w:rsidR="00D61CDA">
        <w:t>VSB IT and Cybersecurity Expenses</w:t>
      </w:r>
      <w:bookmarkEnd w:id="30"/>
      <w:bookmarkEnd w:id="31"/>
    </w:p>
    <w:p w14:paraId="706B1370" w14:textId="77777777" w:rsidR="00D61CDA" w:rsidRDefault="00D61CDA" w:rsidP="00D61CDA">
      <w:r>
        <w:t xml:space="preserve">IT and cybersecurity spending depend on industry, data sensitivity, and compliance requirements, especially for government contractors who face strict cybersecurity mandates.  Hence, these costs are tracked separately.  </w:t>
      </w:r>
    </w:p>
    <w:p w14:paraId="56D5B642" w14:textId="77777777" w:rsidR="00D61CDA" w:rsidRDefault="00D61CDA" w:rsidP="00D61CDA">
      <w:r>
        <w:t>For small businesses, annual IT and cybersecurity spending usually represents about 10-12% of their overall IT budget</w:t>
      </w:r>
      <w:r>
        <w:rPr>
          <w:rStyle w:val="FootnoteReference"/>
        </w:rPr>
        <w:footnoteReference w:id="27"/>
      </w:r>
      <w:r>
        <w:t xml:space="preserve">. On average, a 10 – 20 person very small businesses may spend around $4,500 ($300 per user) per month on managed IT services.  Added cybersecurity SaaS or support costs may range from $300 to $500 monthly, or approximately $3,600 to $6,000 annually for a very small business. This includes essential services like end-point management, network security, incident response, employee refresher training, and vulnerability scanning &amp; monitoring. </w:t>
      </w:r>
    </w:p>
    <w:p w14:paraId="5FBDE481" w14:textId="77777777" w:rsidR="00D61CDA" w:rsidRDefault="00D61CDA" w:rsidP="00D61CDA">
      <w:r>
        <w:t>For government contractors, the costs can be higher due to compliance needs with frameworks like NIST SP 800-171 and DFARS regulations. Cybersecurity costs may represent 15-20% of IT spending for these businesses, reflecting the added requirements for compliance with federal standards and cyber risk mitigation efforts. Small businesses could expect annual cybersecurity expenses between $7,200 and $12,000</w:t>
      </w:r>
      <w:r>
        <w:rPr>
          <w:rStyle w:val="FootnoteReference"/>
        </w:rPr>
        <w:footnoteReference w:id="28"/>
      </w:r>
      <w:r>
        <w:t xml:space="preserve"> when including advanced security measures and regular compliance assessments</w:t>
      </w:r>
    </w:p>
    <w:p w14:paraId="12F42399" w14:textId="77777777" w:rsidR="00D61CDA" w:rsidRDefault="00D61CDA" w:rsidP="00D61CDA"/>
    <w:p w14:paraId="3B066C4A" w14:textId="77777777" w:rsidR="00D61CDA" w:rsidRDefault="00D61CDA" w:rsidP="00D61CDA"/>
    <w:p w14:paraId="77B2002D" w14:textId="77777777" w:rsidR="008C736F" w:rsidRDefault="008C736F" w:rsidP="00D61CDA"/>
    <w:p w14:paraId="00752635" w14:textId="77777777" w:rsidR="00D61CDA" w:rsidRPr="003A59AB" w:rsidRDefault="00D61CDA" w:rsidP="00D61CDA"/>
    <w:p w14:paraId="29477222" w14:textId="7B522904" w:rsidR="00D61CDA" w:rsidRPr="00E87B58" w:rsidRDefault="00D61CDA" w:rsidP="00D61CDA">
      <w:pPr>
        <w:pStyle w:val="Caption"/>
        <w:rPr>
          <w:rStyle w:val="FootnoteReference"/>
        </w:rPr>
      </w:pPr>
      <w:bookmarkStart w:id="32" w:name="_Toc184033870"/>
      <w:r>
        <w:lastRenderedPageBreak/>
        <w:t xml:space="preserve">Table </w:t>
      </w:r>
      <w:fldSimple w:instr=" SEQ Table \* ARABIC ">
        <w:r w:rsidR="00B31173">
          <w:rPr>
            <w:noProof/>
          </w:rPr>
          <w:t>5</w:t>
        </w:r>
      </w:fldSimple>
      <w:r>
        <w:t xml:space="preserve">: IT and </w:t>
      </w:r>
      <w:r w:rsidR="00D57448">
        <w:t xml:space="preserve">Level 1 </w:t>
      </w:r>
      <w:r>
        <w:t xml:space="preserve">Cybersecurity Costs for VSBs </w:t>
      </w:r>
      <w:r w:rsidRPr="00E87B58">
        <w:rPr>
          <w:rStyle w:val="FootnoteReference"/>
        </w:rPr>
        <w:footnoteReference w:id="29"/>
      </w:r>
      <w:r w:rsidRPr="00E87B58">
        <w:rPr>
          <w:rStyle w:val="FootnoteReference"/>
        </w:rPr>
        <w:t>,</w:t>
      </w:r>
      <w:r w:rsidRPr="00E87B58">
        <w:rPr>
          <w:rStyle w:val="FootnoteReference"/>
        </w:rPr>
        <w:footnoteReference w:id="30"/>
      </w:r>
      <w:r w:rsidRPr="00E87B58">
        <w:rPr>
          <w:rStyle w:val="FootnoteReference"/>
        </w:rPr>
        <w:t>,</w:t>
      </w:r>
      <w:r w:rsidRPr="00E87B58">
        <w:rPr>
          <w:rStyle w:val="FootnoteReference"/>
        </w:rPr>
        <w:footnoteReference w:id="31"/>
      </w:r>
      <w:bookmarkEnd w:id="32"/>
    </w:p>
    <w:tbl>
      <w:tblPr>
        <w:tblStyle w:val="GridTable5Dark-Accent1"/>
        <w:tblW w:w="0" w:type="auto"/>
        <w:tblLook w:val="04A0" w:firstRow="1" w:lastRow="0" w:firstColumn="1" w:lastColumn="0" w:noHBand="0" w:noVBand="1"/>
      </w:tblPr>
      <w:tblGrid>
        <w:gridCol w:w="2337"/>
        <w:gridCol w:w="2337"/>
        <w:gridCol w:w="2338"/>
        <w:gridCol w:w="2338"/>
      </w:tblGrid>
      <w:tr w:rsidR="00D61CDA" w:rsidRPr="00DD030A" w14:paraId="79EDEFEE" w14:textId="77777777" w:rsidTr="00EB7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4F242A4" w14:textId="77777777" w:rsidR="00D61CDA" w:rsidRPr="00DD030A" w:rsidRDefault="00D61CDA" w:rsidP="00EB7B3B">
            <w:r w:rsidRPr="00DD030A">
              <w:t>Business Size</w:t>
            </w:r>
          </w:p>
        </w:tc>
        <w:tc>
          <w:tcPr>
            <w:tcW w:w="2337" w:type="dxa"/>
          </w:tcPr>
          <w:p w14:paraId="4CF36D13" w14:textId="77777777" w:rsidR="00D61CDA" w:rsidRPr="00DD030A" w:rsidRDefault="00D61CDA" w:rsidP="00EB7B3B">
            <w:pPr>
              <w:cnfStyle w:val="100000000000" w:firstRow="1" w:lastRow="0" w:firstColumn="0" w:lastColumn="0" w:oddVBand="0" w:evenVBand="0" w:oddHBand="0" w:evenHBand="0" w:firstRowFirstColumn="0" w:firstRowLastColumn="0" w:lastRowFirstColumn="0" w:lastRowLastColumn="0"/>
            </w:pPr>
            <w:r w:rsidRPr="00DD030A">
              <w:t>IT Managed Services (Monthly)</w:t>
            </w:r>
          </w:p>
        </w:tc>
        <w:tc>
          <w:tcPr>
            <w:tcW w:w="2338" w:type="dxa"/>
          </w:tcPr>
          <w:p w14:paraId="31AC4BC8" w14:textId="77777777" w:rsidR="00D61CDA" w:rsidRPr="00DD030A" w:rsidRDefault="00D61CDA" w:rsidP="00EB7B3B">
            <w:pPr>
              <w:cnfStyle w:val="100000000000" w:firstRow="1" w:lastRow="0" w:firstColumn="0" w:lastColumn="0" w:oddVBand="0" w:evenVBand="0" w:oddHBand="0" w:evenHBand="0" w:firstRowFirstColumn="0" w:firstRowLastColumn="0" w:lastRowFirstColumn="0" w:lastRowLastColumn="0"/>
            </w:pPr>
            <w:r w:rsidRPr="00DD030A">
              <w:t xml:space="preserve"> Cybersecurity (Monthly)</w:t>
            </w:r>
          </w:p>
        </w:tc>
        <w:tc>
          <w:tcPr>
            <w:tcW w:w="2338" w:type="dxa"/>
          </w:tcPr>
          <w:p w14:paraId="39E3F9AB" w14:textId="77777777" w:rsidR="00D61CDA" w:rsidRPr="00DD030A" w:rsidRDefault="00D61CDA" w:rsidP="00EB7B3B">
            <w:pPr>
              <w:cnfStyle w:val="100000000000" w:firstRow="1" w:lastRow="0" w:firstColumn="0" w:lastColumn="0" w:oddVBand="0" w:evenVBand="0" w:oddHBand="0" w:evenHBand="0" w:firstRowFirstColumn="0" w:firstRowLastColumn="0" w:lastRowFirstColumn="0" w:lastRowLastColumn="0"/>
            </w:pPr>
            <w:r w:rsidRPr="00DD030A">
              <w:t xml:space="preserve">Cybersecurity (Annually) </w:t>
            </w:r>
          </w:p>
        </w:tc>
      </w:tr>
      <w:tr w:rsidR="00D61CDA" w:rsidRPr="00DD030A" w14:paraId="0BD08CBD" w14:textId="77777777" w:rsidTr="00EB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81A835C" w14:textId="77777777" w:rsidR="00D61CDA" w:rsidRPr="00DD030A" w:rsidRDefault="00D61CDA" w:rsidP="00EB7B3B">
            <w:r w:rsidRPr="00DD030A">
              <w:t>0–5 Employee</w:t>
            </w:r>
          </w:p>
        </w:tc>
        <w:tc>
          <w:tcPr>
            <w:tcW w:w="2337" w:type="dxa"/>
          </w:tcPr>
          <w:p w14:paraId="6C2E2AAC"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pPr>
            <w:r w:rsidRPr="00DD030A">
              <w:t xml:space="preserve"> $</w:t>
            </w:r>
            <w:r>
              <w:t>1,500</w:t>
            </w:r>
            <w:r w:rsidRPr="00DD030A">
              <w:t xml:space="preserve"> </w:t>
            </w:r>
          </w:p>
        </w:tc>
        <w:tc>
          <w:tcPr>
            <w:tcW w:w="2338" w:type="dxa"/>
          </w:tcPr>
          <w:p w14:paraId="422808E9"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pPr>
            <w:r w:rsidRPr="00DD030A">
              <w:t xml:space="preserve"> $300–$40</w:t>
            </w:r>
            <w:r>
              <w:t>0</w:t>
            </w:r>
          </w:p>
        </w:tc>
        <w:tc>
          <w:tcPr>
            <w:tcW w:w="2338" w:type="dxa"/>
          </w:tcPr>
          <w:p w14:paraId="14EAB939"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pPr>
            <w:r w:rsidRPr="00DD030A">
              <w:t xml:space="preserve"> $3,600–$4,80</w:t>
            </w:r>
            <w:r>
              <w:t>0</w:t>
            </w:r>
            <w:r w:rsidRPr="00DD030A">
              <w:t xml:space="preserve"> </w:t>
            </w:r>
          </w:p>
        </w:tc>
      </w:tr>
      <w:tr w:rsidR="00D61CDA" w:rsidRPr="00DD030A" w14:paraId="0B163A9E" w14:textId="77777777" w:rsidTr="00EB7B3B">
        <w:tc>
          <w:tcPr>
            <w:cnfStyle w:val="001000000000" w:firstRow="0" w:lastRow="0" w:firstColumn="1" w:lastColumn="0" w:oddVBand="0" w:evenVBand="0" w:oddHBand="0" w:evenHBand="0" w:firstRowFirstColumn="0" w:firstRowLastColumn="0" w:lastRowFirstColumn="0" w:lastRowLastColumn="0"/>
            <w:tcW w:w="2337" w:type="dxa"/>
          </w:tcPr>
          <w:p w14:paraId="5AB3D7A5" w14:textId="77777777" w:rsidR="00D61CDA" w:rsidRPr="00DD030A" w:rsidRDefault="00D61CDA" w:rsidP="00EB7B3B">
            <w:r w:rsidRPr="00DD030A">
              <w:t>6–10 Employee</w:t>
            </w:r>
          </w:p>
        </w:tc>
        <w:tc>
          <w:tcPr>
            <w:tcW w:w="2337" w:type="dxa"/>
          </w:tcPr>
          <w:p w14:paraId="4064BC7E" w14:textId="77777777" w:rsidR="00D61CDA" w:rsidRPr="00DD030A" w:rsidRDefault="00D61CDA" w:rsidP="00EB7B3B">
            <w:pPr>
              <w:cnfStyle w:val="000000000000" w:firstRow="0" w:lastRow="0" w:firstColumn="0" w:lastColumn="0" w:oddVBand="0" w:evenVBand="0" w:oddHBand="0" w:evenHBand="0" w:firstRowFirstColumn="0" w:firstRowLastColumn="0" w:lastRowFirstColumn="0" w:lastRowLastColumn="0"/>
            </w:pPr>
            <w:r w:rsidRPr="00DD030A">
              <w:t xml:space="preserve"> $</w:t>
            </w:r>
            <w:r>
              <w:t>3</w:t>
            </w:r>
            <w:r w:rsidRPr="00DD030A">
              <w:t xml:space="preserve">,000 </w:t>
            </w:r>
          </w:p>
        </w:tc>
        <w:tc>
          <w:tcPr>
            <w:tcW w:w="2338" w:type="dxa"/>
          </w:tcPr>
          <w:p w14:paraId="73A008A9" w14:textId="77777777" w:rsidR="00D61CDA" w:rsidRPr="00DD030A" w:rsidRDefault="00D61CDA" w:rsidP="00EB7B3B">
            <w:pPr>
              <w:cnfStyle w:val="000000000000" w:firstRow="0" w:lastRow="0" w:firstColumn="0" w:lastColumn="0" w:oddVBand="0" w:evenVBand="0" w:oddHBand="0" w:evenHBand="0" w:firstRowFirstColumn="0" w:firstRowLastColumn="0" w:lastRowFirstColumn="0" w:lastRowLastColumn="0"/>
            </w:pPr>
            <w:r w:rsidRPr="00DD030A">
              <w:t>$500–$60</w:t>
            </w:r>
            <w:r>
              <w:t>0</w:t>
            </w:r>
          </w:p>
        </w:tc>
        <w:tc>
          <w:tcPr>
            <w:tcW w:w="2338" w:type="dxa"/>
          </w:tcPr>
          <w:p w14:paraId="5D7921E5" w14:textId="77777777" w:rsidR="00D61CDA" w:rsidRPr="00DD030A" w:rsidRDefault="00D61CDA" w:rsidP="00EB7B3B">
            <w:pPr>
              <w:cnfStyle w:val="000000000000" w:firstRow="0" w:lastRow="0" w:firstColumn="0" w:lastColumn="0" w:oddVBand="0" w:evenVBand="0" w:oddHBand="0" w:evenHBand="0" w:firstRowFirstColumn="0" w:firstRowLastColumn="0" w:lastRowFirstColumn="0" w:lastRowLastColumn="0"/>
            </w:pPr>
            <w:r w:rsidRPr="00DD030A">
              <w:t xml:space="preserve"> $6,000–$7,20 </w:t>
            </w:r>
          </w:p>
        </w:tc>
      </w:tr>
      <w:tr w:rsidR="00D61CDA" w:rsidRPr="00DD030A" w14:paraId="350C1F1A" w14:textId="77777777" w:rsidTr="00EB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ED36C81" w14:textId="77777777" w:rsidR="00D61CDA" w:rsidRPr="00DD030A" w:rsidRDefault="00D61CDA" w:rsidP="00EB7B3B">
            <w:r w:rsidRPr="00DD030A">
              <w:t>10–20 Employee</w:t>
            </w:r>
          </w:p>
        </w:tc>
        <w:tc>
          <w:tcPr>
            <w:tcW w:w="2337" w:type="dxa"/>
          </w:tcPr>
          <w:p w14:paraId="3FF6780A"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pPr>
            <w:r w:rsidRPr="00DD030A">
              <w:t xml:space="preserve"> $5,000 </w:t>
            </w:r>
          </w:p>
        </w:tc>
        <w:tc>
          <w:tcPr>
            <w:tcW w:w="2338" w:type="dxa"/>
          </w:tcPr>
          <w:p w14:paraId="6D67F61D"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pPr>
            <w:r w:rsidRPr="00DD030A">
              <w:t xml:space="preserve"> $750–$1,000 </w:t>
            </w:r>
          </w:p>
        </w:tc>
        <w:tc>
          <w:tcPr>
            <w:tcW w:w="2338" w:type="dxa"/>
          </w:tcPr>
          <w:p w14:paraId="4859B89C" w14:textId="77777777" w:rsidR="00D61CDA" w:rsidRPr="00DD030A" w:rsidRDefault="00D61CDA" w:rsidP="00EB7B3B">
            <w:pPr>
              <w:cnfStyle w:val="000000100000" w:firstRow="0" w:lastRow="0" w:firstColumn="0" w:lastColumn="0" w:oddVBand="0" w:evenVBand="0" w:oddHBand="1" w:evenHBand="0" w:firstRowFirstColumn="0" w:firstRowLastColumn="0" w:lastRowFirstColumn="0" w:lastRowLastColumn="0"/>
            </w:pPr>
            <w:r w:rsidRPr="00DD030A">
              <w:t xml:space="preserve">$9,000–$12,000 </w:t>
            </w:r>
          </w:p>
        </w:tc>
      </w:tr>
    </w:tbl>
    <w:p w14:paraId="2D11E789" w14:textId="77777777" w:rsidR="00D61CDA" w:rsidRDefault="00D61CDA" w:rsidP="00D61CDA">
      <w:pPr>
        <w:pStyle w:val="Note"/>
      </w:pPr>
      <w:r>
        <w:t xml:space="preserve">Note: These estimates are generalized in nature.  Exact costs may vary based on the specific industry and risk level of the business. Compliance-heavy sectors like financial, healthcare, or government contracting will generally have higher cybersecurity expenses due to stricter regulatory requirements.  A more detailed analysis of the costs is included in </w:t>
      </w:r>
      <w:r>
        <w:fldChar w:fldCharType="begin"/>
      </w:r>
      <w:r>
        <w:instrText xml:space="preserve"> REF _Ref182737846 \h </w:instrText>
      </w:r>
      <w:r>
        <w:fldChar w:fldCharType="separate"/>
      </w:r>
      <w:r>
        <w:t>Level 1 (Foundational) Approach</w:t>
      </w:r>
      <w:r>
        <w:fldChar w:fldCharType="end"/>
      </w:r>
      <w:r>
        <w:t xml:space="preserve"> below.</w:t>
      </w:r>
    </w:p>
    <w:p w14:paraId="22EC4A5D" w14:textId="77777777" w:rsidR="00D61CDA" w:rsidRDefault="00D61CDA" w:rsidP="00D61CDA">
      <w:r>
        <w:t>Investments in cybersecurity are often categorized into these areas:</w:t>
      </w:r>
    </w:p>
    <w:p w14:paraId="5DED9239" w14:textId="77777777" w:rsidR="00D61CDA" w:rsidRDefault="00D61CDA" w:rsidP="00D61CDA">
      <w:pPr>
        <w:pStyle w:val="ListParagraph"/>
        <w:numPr>
          <w:ilvl w:val="0"/>
          <w:numId w:val="9"/>
        </w:numPr>
        <w:spacing w:after="0"/>
      </w:pPr>
      <w:r>
        <w:t>Hardware (servers, desktops, laptops, printers)</w:t>
      </w:r>
    </w:p>
    <w:p w14:paraId="7E0F76A3" w14:textId="77777777" w:rsidR="00D61CDA" w:rsidRDefault="00D61CDA" w:rsidP="00D61CDA">
      <w:pPr>
        <w:pStyle w:val="ListParagraph"/>
        <w:numPr>
          <w:ilvl w:val="0"/>
          <w:numId w:val="9"/>
        </w:numPr>
        <w:spacing w:after="0"/>
      </w:pPr>
      <w:r>
        <w:t>Software (productivity, security, specialized tools)</w:t>
      </w:r>
    </w:p>
    <w:p w14:paraId="32473491" w14:textId="77777777" w:rsidR="00D61CDA" w:rsidRDefault="00D61CDA" w:rsidP="00D61CDA">
      <w:pPr>
        <w:pStyle w:val="ListParagraph"/>
        <w:numPr>
          <w:ilvl w:val="0"/>
          <w:numId w:val="9"/>
        </w:numPr>
        <w:spacing w:after="0"/>
      </w:pPr>
      <w:r>
        <w:t>Network infrastructure (routers, switches, firewalls)</w:t>
      </w:r>
    </w:p>
    <w:p w14:paraId="70B860FC" w14:textId="77777777" w:rsidR="00D61CDA" w:rsidRDefault="00D61CDA" w:rsidP="00D61CDA">
      <w:pPr>
        <w:pStyle w:val="ListParagraph"/>
        <w:numPr>
          <w:ilvl w:val="0"/>
          <w:numId w:val="9"/>
        </w:numPr>
        <w:spacing w:after="0"/>
      </w:pPr>
      <w:r>
        <w:t>IT or consultant support</w:t>
      </w:r>
    </w:p>
    <w:p w14:paraId="6C6D9A3B" w14:textId="77777777" w:rsidR="00D61CDA" w:rsidRDefault="00D61CDA" w:rsidP="00D61CDA">
      <w:r>
        <w:t>Estimated annual cybersecurity costs for very small DIB businesses should include an allowance for:</w:t>
      </w:r>
    </w:p>
    <w:p w14:paraId="43C2BED9" w14:textId="77777777" w:rsidR="00D61CDA" w:rsidRDefault="00D61CDA" w:rsidP="00D61CDA">
      <w:pPr>
        <w:pStyle w:val="ListParagraph"/>
        <w:numPr>
          <w:ilvl w:val="0"/>
          <w:numId w:val="10"/>
        </w:numPr>
        <w:spacing w:after="0"/>
      </w:pPr>
      <w:r>
        <w:t xml:space="preserve">Cybersecurity software (antivirus, intrusion detection): </w:t>
      </w:r>
    </w:p>
    <w:p w14:paraId="21205696" w14:textId="77777777" w:rsidR="00D61CDA" w:rsidRDefault="00D61CDA" w:rsidP="00D61CDA">
      <w:pPr>
        <w:pStyle w:val="ListParagraph"/>
        <w:numPr>
          <w:ilvl w:val="0"/>
          <w:numId w:val="10"/>
        </w:numPr>
        <w:spacing w:after="0"/>
      </w:pPr>
      <w:r>
        <w:t xml:space="preserve">Cybersecurity services (incident response, penetration testing): </w:t>
      </w:r>
    </w:p>
    <w:p w14:paraId="70A68478" w14:textId="77777777" w:rsidR="00D61CDA" w:rsidRDefault="00D61CDA" w:rsidP="00D61CDA">
      <w:pPr>
        <w:pStyle w:val="ListParagraph"/>
        <w:numPr>
          <w:ilvl w:val="0"/>
          <w:numId w:val="10"/>
        </w:numPr>
        <w:spacing w:after="0"/>
      </w:pPr>
      <w:r>
        <w:t xml:space="preserve">Employee training and awareness programs: </w:t>
      </w:r>
    </w:p>
    <w:p w14:paraId="3F34D07A" w14:textId="7FA2B179" w:rsidR="00D61CDA" w:rsidRDefault="00D61CDA" w:rsidP="00D61CDA">
      <w:r>
        <w:t xml:space="preserve">The total cost of </w:t>
      </w:r>
      <w:r w:rsidR="00D57448">
        <w:t xml:space="preserve">Level 2 </w:t>
      </w:r>
      <w:r>
        <w:t>NIST SP 800-171 compliance for low and moderate threats VSBs is the subject of my ongoing study.  In my JCM article</w:t>
      </w:r>
      <w:r>
        <w:rPr>
          <w:rStyle w:val="FootnoteReference"/>
        </w:rPr>
        <w:footnoteReference w:id="32"/>
      </w:r>
      <w:r>
        <w:t xml:space="preserve"> I estimated these costs as: </w:t>
      </w:r>
    </w:p>
    <w:p w14:paraId="682EACEA" w14:textId="77777777" w:rsidR="00D61CDA" w:rsidRDefault="00D61CDA" w:rsidP="00D61CDA">
      <w:pPr>
        <w:pStyle w:val="Quote"/>
        <w:ind w:left="360"/>
      </w:pPr>
      <w:r>
        <w:t>“</w:t>
      </w:r>
      <w:r w:rsidRPr="00BA4759">
        <w:t>The total cost based on this analysis for a</w:t>
      </w:r>
      <w:r>
        <w:t xml:space="preserve"> </w:t>
      </w:r>
      <w:r w:rsidRPr="00BA4759">
        <w:t>company of 20 or fewer employees is in the</w:t>
      </w:r>
      <w:r>
        <w:t xml:space="preserve"> </w:t>
      </w:r>
      <w:r w:rsidRPr="00BA4759">
        <w:t xml:space="preserve">range of $37,000 to $50,000 with a </w:t>
      </w:r>
      <w:r>
        <w:t>m</w:t>
      </w:r>
      <w:r w:rsidRPr="00BA4759">
        <w:t>idpoint of</w:t>
      </w:r>
      <w:r>
        <w:t xml:space="preserve"> </w:t>
      </w:r>
      <w:r w:rsidRPr="00BA4759">
        <w:t>about $44,000 excluding annual costs for other</w:t>
      </w:r>
      <w:r>
        <w:t xml:space="preserve"> </w:t>
      </w:r>
      <w:r w:rsidRPr="00BA4759">
        <w:t>IT services such as Office 365, GCC, etc. This</w:t>
      </w:r>
      <w:r>
        <w:t xml:space="preserve"> </w:t>
      </w:r>
      <w:r w:rsidRPr="00BA4759">
        <w:t>figure does not include labor costs for the</w:t>
      </w:r>
      <w:r>
        <w:t xml:space="preserve"> </w:t>
      </w:r>
      <w:r w:rsidRPr="00BA4759">
        <w:t xml:space="preserve">business to support or manage the </w:t>
      </w:r>
      <w:r>
        <w:t xml:space="preserve">(compliance) </w:t>
      </w:r>
      <w:r w:rsidRPr="00BA4759">
        <w:t>effort</w:t>
      </w:r>
      <w:r>
        <w:t>”</w:t>
      </w:r>
    </w:p>
    <w:p w14:paraId="78289A6F" w14:textId="54BD3BBC" w:rsidR="00D57448" w:rsidRDefault="00D57448" w:rsidP="00D57448">
      <w:pPr>
        <w:pStyle w:val="Heading3"/>
      </w:pPr>
      <w:r>
        <w:t>The Government Estimate for NIST SP 800-171 R2 Level 2 Compliance</w:t>
      </w:r>
    </w:p>
    <w:p w14:paraId="61AC699E" w14:textId="1F7F77EE" w:rsidR="00D61CDA" w:rsidRDefault="00D61CDA" w:rsidP="00D61CDA">
      <w:r>
        <w:t xml:space="preserve">Recently, the Federal Register published a proposed rule </w:t>
      </w:r>
      <w:r w:rsidRPr="00391D09">
        <w:rPr>
          <w:b/>
          <w:bCs/>
        </w:rPr>
        <w:t>Federal Acquisition Regulation: Controlled Unclassified Information</w:t>
      </w:r>
      <w:r>
        <w:rPr>
          <w:rStyle w:val="FootnoteReference"/>
          <w:b/>
          <w:bCs/>
        </w:rPr>
        <w:footnoteReference w:id="33"/>
      </w:r>
      <w:r>
        <w:rPr>
          <w:b/>
          <w:bCs/>
        </w:rPr>
        <w:t xml:space="preserve"> </w:t>
      </w:r>
      <w:r>
        <w:t>pegged the estimated cost at “</w:t>
      </w:r>
      <w:r w:rsidRPr="00391D09">
        <w:rPr>
          <w:i/>
          <w:iCs/>
        </w:rPr>
        <w:t xml:space="preserve">The total estimated </w:t>
      </w:r>
      <w:r w:rsidRPr="00391D09">
        <w:rPr>
          <w:i/>
          <w:iCs/>
        </w:rPr>
        <w:lastRenderedPageBreak/>
        <w:t>labor cost for a small business in the initial year is approximately $148,200 (average of 1,560 hours * $95), with a recurring annual labor cost of approximately $98,800 (1,040 hours * $95). … Businesses may also need to install software and/or hardware to implement NIST SP 800-171 Revision 2. …. The Government estimates that a small business, on average, may spend $27,500 on hardware and software during initial implementation and $5,000 annually thereafter to maintain compliance.”</w:t>
      </w:r>
      <w:r>
        <w:t xml:space="preserve">  </w:t>
      </w:r>
    </w:p>
    <w:p w14:paraId="2E5CBFB8" w14:textId="77777777" w:rsidR="00D61CDA" w:rsidRDefault="00D61CDA" w:rsidP="00D61CDA">
      <w:r>
        <w:t>The above cost estimates only address NIST SP 800-171 Moderate compliance without any third-party assessment.  Adding a third-party assessment was seen as adding another $15,000 – $50,000 or more to the initial costs.  Also, the assessment is a recurring requirement so a portion of that cost would need to be set-aside each year to pay for the tri-annual recertification under CMMC.</w:t>
      </w:r>
    </w:p>
    <w:p w14:paraId="3733D035" w14:textId="4BF2B306" w:rsidR="00D61CDA" w:rsidRDefault="00D61CDA" w:rsidP="00D57448">
      <w:pPr>
        <w:pStyle w:val="Heading3"/>
      </w:pPr>
      <w:bookmarkStart w:id="33" w:name="_Toc185154015"/>
      <w:bookmarkStart w:id="34" w:name="_Toc195015044"/>
      <w:r>
        <w:t>Estimat</w:t>
      </w:r>
      <w:r w:rsidR="00D57448">
        <w:t>ing the</w:t>
      </w:r>
      <w:r>
        <w:t xml:space="preserve"> Costs for Cybersecurity Controls</w:t>
      </w:r>
      <w:bookmarkEnd w:id="33"/>
      <w:bookmarkEnd w:id="34"/>
    </w:p>
    <w:p w14:paraId="59C75D57" w14:textId="77777777" w:rsidR="00D61CDA" w:rsidRDefault="00D61CDA" w:rsidP="00D61CDA">
      <w:r>
        <w:t xml:space="preserve">Cybersecurity costs include the software, hardware, and services needed to provide either a level of cyber hygiene (e.g., FIPS 199 and 200 as ‘Low Impact’) primarily protecting Federal Contract Information or alternately ‘adequate security (Typically associated with Moderate or High Impact) protecting Controlled Unclassified Information. </w:t>
      </w:r>
    </w:p>
    <w:p w14:paraId="5054B583" w14:textId="77777777" w:rsidR="00D61CDA" w:rsidRDefault="00D61CDA" w:rsidP="00D61CDA">
      <w:r>
        <w:t xml:space="preserve">The impact of these costs is best expressed by the National Defense Industry Association: </w:t>
      </w:r>
    </w:p>
    <w:p w14:paraId="5CC43370" w14:textId="77777777" w:rsidR="00D61CDA" w:rsidRDefault="00D61CDA" w:rsidP="00D61CDA">
      <w:pPr>
        <w:pStyle w:val="Quote"/>
      </w:pPr>
      <w:r>
        <w:t>“…</w:t>
      </w:r>
      <w:r w:rsidRPr="003A59AB">
        <w:rPr>
          <w:rFonts w:ascii="Helvetica" w:hAnsi="Helvetica" w:cs="Helvetica"/>
          <w:color w:val="323133"/>
          <w:kern w:val="0"/>
          <w:sz w:val="19"/>
          <w:szCs w:val="19"/>
        </w:rPr>
        <w:t xml:space="preserve"> </w:t>
      </w:r>
      <w:r w:rsidRPr="003A59AB">
        <w:t>Therefore, understanding the costs to contractors to safeguard information is an essential element to</w:t>
      </w:r>
      <w:r>
        <w:t xml:space="preserve"> </w:t>
      </w:r>
      <w:r w:rsidRPr="003A59AB">
        <w:t>ensure that companies, especially small businesses and</w:t>
      </w:r>
      <w:r>
        <w:t xml:space="preserve"> </w:t>
      </w:r>
      <w:r w:rsidRPr="003A59AB">
        <w:t>start-up companies, are not regulated out of their ability</w:t>
      </w:r>
      <w:r>
        <w:t xml:space="preserve"> </w:t>
      </w:r>
      <w:r w:rsidRPr="003A59AB">
        <w:t>to support the Department and its missions.</w:t>
      </w:r>
      <w:r>
        <w:t>”</w:t>
      </w:r>
      <w:r>
        <w:rPr>
          <w:rStyle w:val="FootnoteReference"/>
        </w:rPr>
        <w:footnoteReference w:id="34"/>
      </w:r>
    </w:p>
    <w:p w14:paraId="6DF62926" w14:textId="77777777" w:rsidR="00D61CDA" w:rsidRDefault="00D61CDA" w:rsidP="00D61CDA">
      <w:r>
        <w:t>Implementation is typically performed in a staged manner with Low Impact typically accomplished first, followed by Moderate Impact.  High impact is viewed by the author as extremely rare (but not impossible) for VSBs.</w:t>
      </w:r>
    </w:p>
    <w:p w14:paraId="64E9ED8A" w14:textId="77777777" w:rsidR="00401B00" w:rsidRDefault="00401B00" w:rsidP="00401B00"/>
    <w:p w14:paraId="38A001FC" w14:textId="48708AA5" w:rsidR="00401B00" w:rsidRDefault="00D57448" w:rsidP="00D57448">
      <w:pPr>
        <w:pStyle w:val="Heading3"/>
      </w:pPr>
      <w:r>
        <w:t xml:space="preserve">Government </w:t>
      </w:r>
      <w:r w:rsidR="00401B00">
        <w:t>Estimated Cybersecurity Costs for New Federal Contractors</w:t>
      </w:r>
      <w:r w:rsidR="00401B00">
        <w:rPr>
          <w:rStyle w:val="FootnoteReference"/>
        </w:rPr>
        <w:footnoteReference w:id="35"/>
      </w:r>
    </w:p>
    <w:p w14:paraId="2B861A1A" w14:textId="2DFE5216" w:rsidR="00401B00" w:rsidRDefault="00401B00" w:rsidP="00401B00">
      <w:r>
        <w:t>The following compliance requirements are proposed new for Federal offerors,</w:t>
      </w:r>
    </w:p>
    <w:p w14:paraId="0191B9AA" w14:textId="77D3784A" w:rsidR="00401B00" w:rsidRDefault="00401B00" w:rsidP="00401B00">
      <w:r>
        <w:t>contractors, and subcontractors required to safeguard CUI.  These requirements are directed at non-Defense contractors as Defense contractors already have similar requirements prescribed by the DFARS 252.204-7012</w:t>
      </w:r>
      <w:r w:rsidR="005A7137">
        <w:t xml:space="preserve">.  The requirements are expected to apply to </w:t>
      </w:r>
      <w:r w:rsidR="005A7137" w:rsidRPr="005A7137">
        <w:t>44,152</w:t>
      </w:r>
      <w:r w:rsidR="005A7137">
        <w:t xml:space="preserve"> small businesses – of which approximately 70 – 75% comprise fewer than 15 employees.</w:t>
      </w:r>
    </w:p>
    <w:p w14:paraId="647BA388" w14:textId="77777777" w:rsidR="00B31173" w:rsidRDefault="00B31173" w:rsidP="00401B00"/>
    <w:p w14:paraId="2F1823C4" w14:textId="774E9591" w:rsidR="00B31173" w:rsidRDefault="00B31173" w:rsidP="00B31173">
      <w:pPr>
        <w:pStyle w:val="Caption"/>
      </w:pPr>
      <w:r>
        <w:lastRenderedPageBreak/>
        <w:t xml:space="preserve">Table </w:t>
      </w:r>
      <w:fldSimple w:instr=" SEQ Table \* ARABIC ">
        <w:r>
          <w:rPr>
            <w:noProof/>
          </w:rPr>
          <w:t>6</w:t>
        </w:r>
      </w:fldSimple>
      <w:r>
        <w:t>, Estimated Small Business Cybersecurity Costs from Proposed FAR CUI Rule (90 FR 4278)</w:t>
      </w:r>
    </w:p>
    <w:tbl>
      <w:tblPr>
        <w:tblStyle w:val="PlainTable5"/>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6" w:space="0" w:color="7F7F7F" w:themeColor="text1" w:themeTint="80"/>
          <w:insideV w:val="single" w:sz="6" w:space="0" w:color="7F7F7F" w:themeColor="text1" w:themeTint="80"/>
        </w:tblBorders>
        <w:tblLook w:val="04A0" w:firstRow="1" w:lastRow="0" w:firstColumn="1" w:lastColumn="0" w:noHBand="0" w:noVBand="1"/>
      </w:tblPr>
      <w:tblGrid>
        <w:gridCol w:w="5485"/>
        <w:gridCol w:w="2700"/>
      </w:tblGrid>
      <w:tr w:rsidR="005A7137" w14:paraId="1C2664DC" w14:textId="48ECD7E9" w:rsidTr="00B3117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485" w:type="dxa"/>
          </w:tcPr>
          <w:p w14:paraId="44842258" w14:textId="6403ACB2" w:rsidR="005A7137" w:rsidRDefault="00B31173" w:rsidP="005A7137">
            <w:pPr>
              <w:jc w:val="center"/>
            </w:pPr>
            <w:r>
              <w:t>FAR CUI Requirement</w:t>
            </w:r>
          </w:p>
        </w:tc>
        <w:tc>
          <w:tcPr>
            <w:tcW w:w="2700" w:type="dxa"/>
          </w:tcPr>
          <w:p w14:paraId="4123F058" w14:textId="5D8B082A" w:rsidR="005A7137" w:rsidRDefault="00B31173" w:rsidP="005A7137">
            <w:pPr>
              <w:jc w:val="center"/>
              <w:cnfStyle w:val="100000000000" w:firstRow="1" w:lastRow="0" w:firstColumn="0" w:lastColumn="0" w:oddVBand="0" w:evenVBand="0" w:oddHBand="0" w:evenHBand="0" w:firstRowFirstColumn="0" w:firstRowLastColumn="0" w:lastRowFirstColumn="0" w:lastRowLastColumn="0"/>
            </w:pPr>
            <w:r>
              <w:t>Government Estimated Cost</w:t>
            </w:r>
          </w:p>
        </w:tc>
      </w:tr>
      <w:tr w:rsidR="005A7137" w14:paraId="0D4B58FB" w14:textId="77777777" w:rsidTr="00B31173">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5485" w:type="dxa"/>
          </w:tcPr>
          <w:p w14:paraId="2000919C" w14:textId="1071763E" w:rsidR="005A7137" w:rsidRPr="005A7137" w:rsidRDefault="005A7137" w:rsidP="005A7137">
            <w:pPr>
              <w:pStyle w:val="p1"/>
              <w:jc w:val="left"/>
              <w:rPr>
                <w:rFonts w:asciiTheme="minorHAnsi" w:hAnsiTheme="minorHAnsi"/>
                <w:sz w:val="20"/>
                <w:szCs w:val="20"/>
              </w:rPr>
            </w:pPr>
            <w:r w:rsidRPr="005A7137">
              <w:rPr>
                <w:rFonts w:asciiTheme="minorHAnsi" w:hAnsiTheme="minorHAnsi"/>
                <w:sz w:val="20"/>
                <w:szCs w:val="20"/>
              </w:rPr>
              <w:t>REGULATORY FAMILIARIZATION</w:t>
            </w:r>
          </w:p>
        </w:tc>
        <w:tc>
          <w:tcPr>
            <w:tcW w:w="2700" w:type="dxa"/>
          </w:tcPr>
          <w:p w14:paraId="50DEC57E" w14:textId="728372BA" w:rsidR="005A7137" w:rsidRPr="005A7137" w:rsidRDefault="005A7137" w:rsidP="005A7137">
            <w:pPr>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$152.00</w:t>
            </w:r>
          </w:p>
        </w:tc>
      </w:tr>
      <w:tr w:rsidR="005A7137" w14:paraId="3FA20C94" w14:textId="77777777" w:rsidTr="00B31173">
        <w:trPr>
          <w:jc w:val="center"/>
        </w:trPr>
        <w:tc>
          <w:tcPr>
            <w:cnfStyle w:val="001000000000" w:firstRow="0" w:lastRow="0" w:firstColumn="1" w:lastColumn="0" w:oddVBand="0" w:evenVBand="0" w:oddHBand="0" w:evenHBand="0" w:firstRowFirstColumn="0" w:firstRowLastColumn="0" w:lastRowFirstColumn="0" w:lastRowLastColumn="0"/>
            <w:tcW w:w="5485" w:type="dxa"/>
          </w:tcPr>
          <w:p w14:paraId="0A9471FF" w14:textId="799FFCAB" w:rsidR="005A7137" w:rsidRPr="005A7137" w:rsidRDefault="005A7137" w:rsidP="005A7137">
            <w:pPr>
              <w:pStyle w:val="p1"/>
              <w:jc w:val="left"/>
              <w:rPr>
                <w:rFonts w:asciiTheme="minorHAnsi" w:hAnsiTheme="minorHAnsi"/>
                <w:sz w:val="20"/>
                <w:szCs w:val="20"/>
              </w:rPr>
            </w:pPr>
            <w:r w:rsidRPr="005A7137">
              <w:rPr>
                <w:rFonts w:asciiTheme="minorHAnsi" w:hAnsiTheme="minorHAnsi"/>
                <w:sz w:val="20"/>
                <w:szCs w:val="20"/>
              </w:rPr>
              <w:t>REVIEW THE SF XXX</w:t>
            </w:r>
          </w:p>
        </w:tc>
        <w:tc>
          <w:tcPr>
            <w:tcW w:w="2700" w:type="dxa"/>
          </w:tcPr>
          <w:p w14:paraId="7BE5F2D7" w14:textId="49233C09" w:rsidR="005A7137" w:rsidRDefault="005A7137" w:rsidP="005A7137">
            <w:pPr>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$160.00</w:t>
            </w:r>
          </w:p>
        </w:tc>
      </w:tr>
      <w:tr w:rsidR="005A7137" w14:paraId="79FBDBCE" w14:textId="77777777" w:rsidTr="00B311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85" w:type="dxa"/>
          </w:tcPr>
          <w:p w14:paraId="0CF47C9B" w14:textId="5B55185C" w:rsidR="005A7137" w:rsidRPr="005A7137" w:rsidRDefault="005A7137" w:rsidP="005A7137">
            <w:pPr>
              <w:pStyle w:val="p1"/>
              <w:jc w:val="left"/>
              <w:rPr>
                <w:rFonts w:asciiTheme="minorHAnsi" w:hAnsiTheme="minorHAnsi"/>
                <w:sz w:val="20"/>
                <w:szCs w:val="20"/>
              </w:rPr>
            </w:pPr>
            <w:r w:rsidRPr="005A7137">
              <w:rPr>
                <w:rFonts w:asciiTheme="minorHAnsi" w:hAnsiTheme="minorHAnsi"/>
                <w:sz w:val="20"/>
                <w:szCs w:val="20"/>
              </w:rPr>
              <w:t>TRAIN EMPLOYEES ON HANDLING CUI</w:t>
            </w:r>
          </w:p>
        </w:tc>
        <w:tc>
          <w:tcPr>
            <w:tcW w:w="2700" w:type="dxa"/>
          </w:tcPr>
          <w:p w14:paraId="1A5CECF9" w14:textId="62BAC1FA" w:rsidR="005A7137" w:rsidRDefault="005A7137" w:rsidP="005A7137">
            <w:pPr>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$1050.00</w:t>
            </w:r>
          </w:p>
        </w:tc>
      </w:tr>
      <w:tr w:rsidR="00AD167C" w14:paraId="231D4D25" w14:textId="77777777" w:rsidTr="00B31173">
        <w:trPr>
          <w:jc w:val="center"/>
        </w:trPr>
        <w:tc>
          <w:tcPr>
            <w:cnfStyle w:val="001000000000" w:firstRow="0" w:lastRow="0" w:firstColumn="1" w:lastColumn="0" w:oddVBand="0" w:evenVBand="0" w:oddHBand="0" w:evenHBand="0" w:firstRowFirstColumn="0" w:firstRowLastColumn="0" w:lastRowFirstColumn="0" w:lastRowLastColumn="0"/>
            <w:tcW w:w="5485" w:type="dxa"/>
          </w:tcPr>
          <w:p w14:paraId="02179CEF" w14:textId="66F7544B" w:rsidR="00AD167C" w:rsidRPr="005A7137" w:rsidRDefault="00AD167C" w:rsidP="00AD167C">
            <w:pPr>
              <w:pStyle w:val="p1"/>
              <w:jc w:val="left"/>
              <w:rPr>
                <w:rFonts w:asciiTheme="minorHAnsi" w:hAnsiTheme="minorHAnsi"/>
                <w:sz w:val="20"/>
                <w:szCs w:val="20"/>
              </w:rPr>
            </w:pPr>
            <w:r>
              <w:rPr>
                <w:rFonts w:asciiTheme="minorHAnsi" w:hAnsiTheme="minorHAnsi"/>
                <w:sz w:val="20"/>
                <w:szCs w:val="20"/>
              </w:rPr>
              <w:t>REPORTING</w:t>
            </w:r>
          </w:p>
        </w:tc>
        <w:tc>
          <w:tcPr>
            <w:tcW w:w="2700" w:type="dxa"/>
          </w:tcPr>
          <w:p w14:paraId="5EEC1CE4" w14:textId="05EFDADD" w:rsidR="00AD167C" w:rsidRDefault="00AD167C" w:rsidP="005A7137">
            <w:pPr>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$13.75</w:t>
            </w:r>
          </w:p>
        </w:tc>
      </w:tr>
      <w:tr w:rsidR="00AD167C" w14:paraId="44135498" w14:textId="77777777" w:rsidTr="00B311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85" w:type="dxa"/>
          </w:tcPr>
          <w:p w14:paraId="6E168BB8" w14:textId="4F65AD72" w:rsidR="00AD167C" w:rsidRDefault="00AD167C" w:rsidP="00AD167C">
            <w:pPr>
              <w:pStyle w:val="p1"/>
              <w:jc w:val="left"/>
              <w:rPr>
                <w:rFonts w:asciiTheme="minorHAnsi" w:hAnsiTheme="minorHAnsi"/>
                <w:sz w:val="20"/>
                <w:szCs w:val="20"/>
              </w:rPr>
            </w:pPr>
            <w:r w:rsidRPr="00AD167C">
              <w:rPr>
                <w:rFonts w:asciiTheme="minorHAnsi" w:hAnsiTheme="minorHAnsi"/>
                <w:sz w:val="20"/>
                <w:szCs w:val="20"/>
              </w:rPr>
              <w:t>COMPLY WITH NIST SP 800-171 REVISION 2</w:t>
            </w:r>
            <w:r>
              <w:rPr>
                <w:rFonts w:asciiTheme="minorHAnsi" w:hAnsiTheme="minorHAnsi"/>
                <w:sz w:val="20"/>
                <w:szCs w:val="20"/>
              </w:rPr>
              <w:t xml:space="preserve"> (INITIAL)</w:t>
            </w:r>
          </w:p>
        </w:tc>
        <w:tc>
          <w:tcPr>
            <w:tcW w:w="2700" w:type="dxa"/>
          </w:tcPr>
          <w:p w14:paraId="71FAF845" w14:textId="098253C0" w:rsidR="00AD167C" w:rsidRDefault="00AD167C" w:rsidP="005A7137">
            <w:pPr>
              <w:jc w:val="right"/>
              <w:cnfStyle w:val="000000100000" w:firstRow="0" w:lastRow="0" w:firstColumn="0" w:lastColumn="0" w:oddVBand="0" w:evenVBand="0" w:oddHBand="1" w:evenHBand="0" w:firstRowFirstColumn="0" w:firstRowLastColumn="0" w:lastRowFirstColumn="0" w:lastRowLastColumn="0"/>
              <w:rPr>
                <w:sz w:val="20"/>
                <w:szCs w:val="20"/>
              </w:rPr>
            </w:pPr>
            <w:r w:rsidRPr="00AD167C">
              <w:rPr>
                <w:sz w:val="20"/>
                <w:szCs w:val="20"/>
              </w:rPr>
              <w:t>$148,200</w:t>
            </w:r>
            <w:r>
              <w:rPr>
                <w:sz w:val="20"/>
                <w:szCs w:val="20"/>
              </w:rPr>
              <w:t>.00</w:t>
            </w:r>
          </w:p>
        </w:tc>
      </w:tr>
      <w:tr w:rsidR="00AD167C" w14:paraId="51A9C1D1" w14:textId="77777777" w:rsidTr="00B31173">
        <w:trPr>
          <w:jc w:val="center"/>
        </w:trPr>
        <w:tc>
          <w:tcPr>
            <w:cnfStyle w:val="001000000000" w:firstRow="0" w:lastRow="0" w:firstColumn="1" w:lastColumn="0" w:oddVBand="0" w:evenVBand="0" w:oddHBand="0" w:evenHBand="0" w:firstRowFirstColumn="0" w:firstRowLastColumn="0" w:lastRowFirstColumn="0" w:lastRowLastColumn="0"/>
            <w:tcW w:w="5485" w:type="dxa"/>
          </w:tcPr>
          <w:p w14:paraId="5EE352C7" w14:textId="4F2B5B59" w:rsidR="00AD167C" w:rsidRPr="00AD167C" w:rsidRDefault="00AD167C" w:rsidP="00AD167C">
            <w:pPr>
              <w:pStyle w:val="p1"/>
              <w:jc w:val="left"/>
              <w:rPr>
                <w:rFonts w:asciiTheme="minorHAnsi" w:hAnsiTheme="minorHAnsi"/>
                <w:sz w:val="20"/>
                <w:szCs w:val="20"/>
              </w:rPr>
            </w:pPr>
            <w:r>
              <w:rPr>
                <w:rFonts w:asciiTheme="minorHAnsi" w:hAnsiTheme="minorHAnsi"/>
                <w:sz w:val="20"/>
                <w:szCs w:val="20"/>
              </w:rPr>
              <w:t>ANNUAL RECURRING MAINTENANCE COSTS</w:t>
            </w:r>
          </w:p>
        </w:tc>
        <w:tc>
          <w:tcPr>
            <w:tcW w:w="2700" w:type="dxa"/>
          </w:tcPr>
          <w:p w14:paraId="51EB79BA" w14:textId="4C789617" w:rsidR="00AD167C" w:rsidRPr="00AD167C" w:rsidRDefault="00AD167C" w:rsidP="005A7137">
            <w:pPr>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$103,800.00</w:t>
            </w:r>
          </w:p>
        </w:tc>
      </w:tr>
      <w:tr w:rsidR="00AD167C" w14:paraId="2C105365" w14:textId="77777777" w:rsidTr="00B311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85" w:type="dxa"/>
          </w:tcPr>
          <w:p w14:paraId="2AE29C2C" w14:textId="474D7DF3" w:rsidR="00AD167C" w:rsidRDefault="00AD167C" w:rsidP="00AD167C">
            <w:pPr>
              <w:pStyle w:val="p1"/>
              <w:jc w:val="left"/>
              <w:rPr>
                <w:rFonts w:asciiTheme="minorHAnsi" w:hAnsiTheme="minorHAnsi"/>
                <w:sz w:val="20"/>
                <w:szCs w:val="20"/>
              </w:rPr>
            </w:pPr>
            <w:r w:rsidRPr="00AD167C">
              <w:rPr>
                <w:rFonts w:asciiTheme="minorHAnsi" w:hAnsiTheme="minorHAnsi"/>
                <w:sz w:val="20"/>
                <w:szCs w:val="20"/>
              </w:rPr>
              <w:t>ASSESS AND REPORT SUSPECTED CUI INCIDENTS</w:t>
            </w:r>
          </w:p>
        </w:tc>
        <w:tc>
          <w:tcPr>
            <w:tcW w:w="2700" w:type="dxa"/>
          </w:tcPr>
          <w:p w14:paraId="528DFC2E" w14:textId="495EDAF9" w:rsidR="00AD167C" w:rsidRDefault="00AD167C" w:rsidP="005A7137">
            <w:pPr>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$475.00</w:t>
            </w:r>
          </w:p>
        </w:tc>
      </w:tr>
      <w:tr w:rsidR="00AD167C" w14:paraId="4E29CEF5" w14:textId="77777777" w:rsidTr="00B31173">
        <w:trPr>
          <w:jc w:val="center"/>
        </w:trPr>
        <w:tc>
          <w:tcPr>
            <w:cnfStyle w:val="001000000000" w:firstRow="0" w:lastRow="0" w:firstColumn="1" w:lastColumn="0" w:oddVBand="0" w:evenVBand="0" w:oddHBand="0" w:evenHBand="0" w:firstRowFirstColumn="0" w:firstRowLastColumn="0" w:lastRowFirstColumn="0" w:lastRowLastColumn="0"/>
            <w:tcW w:w="5485" w:type="dxa"/>
          </w:tcPr>
          <w:p w14:paraId="4F2D8BB1" w14:textId="687F1BA8" w:rsidR="00AD167C" w:rsidRPr="00AD167C" w:rsidRDefault="00AD167C" w:rsidP="00AD167C">
            <w:pPr>
              <w:pStyle w:val="p1"/>
              <w:jc w:val="left"/>
              <w:rPr>
                <w:rFonts w:asciiTheme="minorHAnsi" w:hAnsiTheme="minorHAnsi"/>
                <w:sz w:val="20"/>
                <w:szCs w:val="20"/>
              </w:rPr>
            </w:pPr>
            <w:r w:rsidRPr="00AD167C">
              <w:rPr>
                <w:rFonts w:asciiTheme="minorHAnsi" w:hAnsiTheme="minorHAnsi"/>
                <w:sz w:val="20"/>
                <w:szCs w:val="20"/>
              </w:rPr>
              <w:t>MAINTAIN THE SYSTEM SECURITY PLAN</w:t>
            </w:r>
            <w:r>
              <w:rPr>
                <w:rFonts w:asciiTheme="minorHAnsi" w:hAnsiTheme="minorHAnsi"/>
                <w:sz w:val="20"/>
                <w:szCs w:val="20"/>
              </w:rPr>
              <w:t xml:space="preserve"> (YEAR)</w:t>
            </w:r>
          </w:p>
        </w:tc>
        <w:tc>
          <w:tcPr>
            <w:tcW w:w="2700" w:type="dxa"/>
          </w:tcPr>
          <w:p w14:paraId="2154D2DB" w14:textId="43C4D8E9" w:rsidR="00AD167C" w:rsidRDefault="00AD167C" w:rsidP="005A7137">
            <w:pPr>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$1140.00</w:t>
            </w:r>
          </w:p>
        </w:tc>
      </w:tr>
      <w:tr w:rsidR="00AD167C" w14:paraId="7FC75EA5" w14:textId="77777777" w:rsidTr="00B311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85" w:type="dxa"/>
          </w:tcPr>
          <w:p w14:paraId="5B267597" w14:textId="4324E794" w:rsidR="00AD167C" w:rsidRPr="00AD167C" w:rsidRDefault="00AD167C" w:rsidP="00AD167C">
            <w:pPr>
              <w:pStyle w:val="p1"/>
              <w:jc w:val="left"/>
              <w:rPr>
                <w:rFonts w:asciiTheme="minorHAnsi" w:hAnsiTheme="minorHAnsi"/>
                <w:sz w:val="20"/>
                <w:szCs w:val="20"/>
              </w:rPr>
            </w:pPr>
            <w:r w:rsidRPr="00AD167C">
              <w:rPr>
                <w:rFonts w:asciiTheme="minorHAnsi" w:hAnsiTheme="minorHAnsi"/>
                <w:sz w:val="20"/>
                <w:szCs w:val="20"/>
              </w:rPr>
              <w:t>COOPERATE WITH VALIDATION ACTIONS FOR NON-FEDERAL INFORMATION SYSTEMS</w:t>
            </w:r>
            <w:r w:rsidR="00B31173">
              <w:rPr>
                <w:rFonts w:asciiTheme="minorHAnsi" w:hAnsiTheme="minorHAnsi"/>
                <w:sz w:val="20"/>
                <w:szCs w:val="20"/>
              </w:rPr>
              <w:t xml:space="preserve"> * (High Confidence)</w:t>
            </w:r>
          </w:p>
        </w:tc>
        <w:tc>
          <w:tcPr>
            <w:tcW w:w="2700" w:type="dxa"/>
          </w:tcPr>
          <w:p w14:paraId="6D7A16BE" w14:textId="19C5923F" w:rsidR="00AD167C" w:rsidRDefault="00B31173" w:rsidP="005A7137">
            <w:pPr>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$50,695.00</w:t>
            </w:r>
          </w:p>
        </w:tc>
      </w:tr>
    </w:tbl>
    <w:p w14:paraId="0BDDC564" w14:textId="77777777" w:rsidR="00B31173" w:rsidRDefault="00B31173" w:rsidP="00D61CDA"/>
    <w:p w14:paraId="7871F83B" w14:textId="058E5C9A" w:rsidR="00B31173" w:rsidRDefault="00B31173" w:rsidP="00D61CDA">
      <w:r>
        <w:t>Expected Cost of Compliance for a new Small Business requiring CUI Access:  $150,059 (year 1) and $106,478 annually thereafter.</w:t>
      </w:r>
    </w:p>
    <w:p w14:paraId="19A4CF67" w14:textId="77777777" w:rsidR="00B31173" w:rsidRDefault="00B31173" w:rsidP="00D61CDA"/>
    <w:p w14:paraId="1795925D" w14:textId="7F1C4376" w:rsidR="00D61CDA" w:rsidRDefault="00D61CDA" w:rsidP="00D61CDA">
      <w:r>
        <w:t>The below chart summarizes hypothetical implementation costs</w:t>
      </w:r>
      <w:r w:rsidR="008C736F">
        <w:t xml:space="preserve"> using </w:t>
      </w:r>
      <w:r w:rsidR="00D57448">
        <w:t>proposed</w:t>
      </w:r>
      <w:r w:rsidR="008C736F">
        <w:t xml:space="preserve"> methodologies</w:t>
      </w:r>
      <w:r>
        <w:t xml:space="preserve">: </w:t>
      </w:r>
    </w:p>
    <w:p w14:paraId="601CC17D" w14:textId="0ABBD3A5" w:rsidR="00D61CDA" w:rsidRDefault="00AD167C" w:rsidP="00D61CDA">
      <w:r>
        <w:tab/>
      </w:r>
    </w:p>
    <w:p w14:paraId="55ECEAB2" w14:textId="40B6BECD" w:rsidR="00D61CDA" w:rsidRDefault="00D61CDA" w:rsidP="00D61CDA">
      <w:pPr>
        <w:pStyle w:val="Caption"/>
      </w:pPr>
      <w:r>
        <w:t xml:space="preserve"> </w:t>
      </w:r>
      <w:bookmarkStart w:id="35" w:name="_Toc184033871"/>
      <w:r>
        <w:t xml:space="preserve">Table </w:t>
      </w:r>
      <w:fldSimple w:instr=" SEQ Table \* ARABIC ">
        <w:r w:rsidR="00B31173">
          <w:rPr>
            <w:noProof/>
          </w:rPr>
          <w:t>7</w:t>
        </w:r>
      </w:fldSimple>
      <w:r>
        <w:t xml:space="preserve"> Estimated </w:t>
      </w:r>
      <w:r w:rsidR="00D57448">
        <w:t xml:space="preserve">Level 1 </w:t>
      </w:r>
      <w:r>
        <w:t>Cybersecurity Implementation Costs for a notional 10 - 20-person company</w:t>
      </w:r>
      <w:bookmarkEnd w:id="35"/>
    </w:p>
    <w:tbl>
      <w:tblPr>
        <w:tblStyle w:val="GridTable5Dark-Accent1"/>
        <w:tblW w:w="0" w:type="auto"/>
        <w:tblLook w:val="04A0" w:firstRow="1" w:lastRow="0" w:firstColumn="1" w:lastColumn="0" w:noHBand="0" w:noVBand="1"/>
      </w:tblPr>
      <w:tblGrid>
        <w:gridCol w:w="5316"/>
        <w:gridCol w:w="3321"/>
      </w:tblGrid>
      <w:tr w:rsidR="00D61CDA" w:rsidRPr="00891A5A" w14:paraId="7702E6D2" w14:textId="77777777" w:rsidTr="00EB7B3B">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316" w:type="dxa"/>
          </w:tcPr>
          <w:p w14:paraId="7CF49670" w14:textId="77777777" w:rsidR="00D61CDA" w:rsidRPr="00E87B58" w:rsidRDefault="00D61CDA" w:rsidP="00EB7B3B">
            <w:pPr>
              <w:jc w:val="center"/>
              <w:rPr>
                <w:sz w:val="18"/>
                <w:szCs w:val="18"/>
              </w:rPr>
            </w:pPr>
            <w:r w:rsidRPr="00E87B58">
              <w:rPr>
                <w:sz w:val="18"/>
                <w:szCs w:val="18"/>
              </w:rPr>
              <w:t>Category</w:t>
            </w:r>
          </w:p>
        </w:tc>
        <w:tc>
          <w:tcPr>
            <w:tcW w:w="3321" w:type="dxa"/>
          </w:tcPr>
          <w:p w14:paraId="4E3C367B" w14:textId="77777777" w:rsidR="00D61CDA" w:rsidRPr="00E87B58" w:rsidRDefault="00D61CDA" w:rsidP="00EB7B3B">
            <w:pPr>
              <w:jc w:val="center"/>
              <w:cnfStyle w:val="100000000000" w:firstRow="1" w:lastRow="0" w:firstColumn="0" w:lastColumn="0" w:oddVBand="0" w:evenVBand="0" w:oddHBand="0" w:evenHBand="0" w:firstRowFirstColumn="0" w:firstRowLastColumn="0" w:lastRowFirstColumn="0" w:lastRowLastColumn="0"/>
              <w:rPr>
                <w:sz w:val="18"/>
                <w:szCs w:val="18"/>
              </w:rPr>
            </w:pPr>
            <w:r w:rsidRPr="00E87B58">
              <w:rPr>
                <w:sz w:val="18"/>
                <w:szCs w:val="18"/>
              </w:rPr>
              <w:t xml:space="preserve">Estimated Cost Range </w:t>
            </w:r>
            <w:r w:rsidRPr="00E87B58">
              <w:rPr>
                <w:sz w:val="18"/>
                <w:szCs w:val="18"/>
              </w:rPr>
              <w:br/>
              <w:t>(10 to 20 employees</w:t>
            </w:r>
          </w:p>
        </w:tc>
      </w:tr>
      <w:tr w:rsidR="00D61CDA" w:rsidRPr="00891A5A" w14:paraId="42F7AD07" w14:textId="77777777" w:rsidTr="00EB7B3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316" w:type="dxa"/>
          </w:tcPr>
          <w:p w14:paraId="455DF3D6" w14:textId="77777777" w:rsidR="00D61CDA" w:rsidRPr="00E87B58" w:rsidRDefault="00D61CDA" w:rsidP="00EB7B3B">
            <w:pPr>
              <w:rPr>
                <w:sz w:val="18"/>
                <w:szCs w:val="18"/>
              </w:rPr>
            </w:pPr>
            <w:r>
              <w:rPr>
                <w:sz w:val="18"/>
                <w:szCs w:val="18"/>
              </w:rPr>
              <w:t xml:space="preserve">Initial Hardware, Equipment, and start-up (Greenfield) </w:t>
            </w:r>
          </w:p>
        </w:tc>
        <w:tc>
          <w:tcPr>
            <w:tcW w:w="3321" w:type="dxa"/>
          </w:tcPr>
          <w:p w14:paraId="406021A6" w14:textId="77777777" w:rsidR="00D61CDA" w:rsidRPr="00E87B58" w:rsidRDefault="00D61CDA" w:rsidP="00B31173">
            <w:pPr>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$5,000</w:t>
            </w:r>
          </w:p>
        </w:tc>
      </w:tr>
      <w:tr w:rsidR="00D61CDA" w:rsidRPr="00891A5A" w14:paraId="1E596BF4" w14:textId="77777777" w:rsidTr="00EB7B3B">
        <w:trPr>
          <w:trHeight w:val="327"/>
        </w:trPr>
        <w:tc>
          <w:tcPr>
            <w:cnfStyle w:val="001000000000" w:firstRow="0" w:lastRow="0" w:firstColumn="1" w:lastColumn="0" w:oddVBand="0" w:evenVBand="0" w:oddHBand="0" w:evenHBand="0" w:firstRowFirstColumn="0" w:firstRowLastColumn="0" w:lastRowFirstColumn="0" w:lastRowLastColumn="0"/>
            <w:tcW w:w="5316" w:type="dxa"/>
          </w:tcPr>
          <w:p w14:paraId="32B5C993" w14:textId="77777777" w:rsidR="00D61CDA" w:rsidRPr="00E87B58" w:rsidRDefault="00D61CDA" w:rsidP="00EB7B3B">
            <w:pPr>
              <w:rPr>
                <w:sz w:val="18"/>
                <w:szCs w:val="18"/>
              </w:rPr>
            </w:pPr>
            <w:r w:rsidRPr="00E87B58">
              <w:rPr>
                <w:sz w:val="18"/>
                <w:szCs w:val="18"/>
              </w:rPr>
              <w:t xml:space="preserve">Gap Analysis and Remediation  </w:t>
            </w:r>
          </w:p>
        </w:tc>
        <w:tc>
          <w:tcPr>
            <w:tcW w:w="3321" w:type="dxa"/>
          </w:tcPr>
          <w:p w14:paraId="0302D2B0" w14:textId="77777777" w:rsidR="00D61CDA" w:rsidRPr="00E87B58" w:rsidRDefault="00D61CDA" w:rsidP="00B31173">
            <w:pPr>
              <w:jc w:val="right"/>
              <w:cnfStyle w:val="000000000000" w:firstRow="0" w:lastRow="0" w:firstColumn="0" w:lastColumn="0" w:oddVBand="0" w:evenVBand="0" w:oddHBand="0" w:evenHBand="0" w:firstRowFirstColumn="0" w:firstRowLastColumn="0" w:lastRowFirstColumn="0" w:lastRowLastColumn="0"/>
              <w:rPr>
                <w:sz w:val="18"/>
                <w:szCs w:val="18"/>
              </w:rPr>
            </w:pPr>
            <w:r w:rsidRPr="00E87B58">
              <w:rPr>
                <w:sz w:val="18"/>
                <w:szCs w:val="18"/>
              </w:rPr>
              <w:t xml:space="preserve"> $5,000 to $15,000 </w:t>
            </w:r>
            <w:r w:rsidRPr="00E87B58">
              <w:rPr>
                <w:rStyle w:val="FootnoteReference"/>
                <w:sz w:val="18"/>
                <w:szCs w:val="18"/>
              </w:rPr>
              <w:footnoteReference w:id="36"/>
            </w:r>
          </w:p>
        </w:tc>
      </w:tr>
      <w:tr w:rsidR="00D61CDA" w:rsidRPr="00891A5A" w14:paraId="388C1E4E" w14:textId="77777777" w:rsidTr="00EB7B3B">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5316" w:type="dxa"/>
          </w:tcPr>
          <w:p w14:paraId="678F2417" w14:textId="77777777" w:rsidR="00D61CDA" w:rsidRPr="00E87B58" w:rsidRDefault="00D61CDA" w:rsidP="00EB7B3B">
            <w:pPr>
              <w:rPr>
                <w:sz w:val="18"/>
                <w:szCs w:val="18"/>
              </w:rPr>
            </w:pPr>
            <w:r w:rsidRPr="00E87B58">
              <w:rPr>
                <w:sz w:val="18"/>
                <w:szCs w:val="18"/>
              </w:rPr>
              <w:t>Policy and Procedures Manual</w:t>
            </w:r>
          </w:p>
        </w:tc>
        <w:tc>
          <w:tcPr>
            <w:tcW w:w="3321" w:type="dxa"/>
          </w:tcPr>
          <w:p w14:paraId="79687CE4" w14:textId="77777777" w:rsidR="00D61CDA" w:rsidRPr="00E87B58" w:rsidRDefault="00D61CDA" w:rsidP="00B31173">
            <w:pPr>
              <w:jc w:val="right"/>
              <w:cnfStyle w:val="000000100000" w:firstRow="0" w:lastRow="0" w:firstColumn="0" w:lastColumn="0" w:oddVBand="0" w:evenVBand="0" w:oddHBand="1" w:evenHBand="0" w:firstRowFirstColumn="0" w:firstRowLastColumn="0" w:lastRowFirstColumn="0" w:lastRowLastColumn="0"/>
              <w:rPr>
                <w:sz w:val="18"/>
                <w:szCs w:val="18"/>
              </w:rPr>
            </w:pPr>
            <w:r w:rsidRPr="00E87B58">
              <w:rPr>
                <w:sz w:val="18"/>
                <w:szCs w:val="18"/>
              </w:rPr>
              <w:t>$ 5,000 to $12,000</w:t>
            </w:r>
          </w:p>
        </w:tc>
      </w:tr>
      <w:tr w:rsidR="00D61CDA" w:rsidRPr="00891A5A" w14:paraId="656795BB" w14:textId="77777777" w:rsidTr="00EB7B3B">
        <w:trPr>
          <w:trHeight w:val="327"/>
        </w:trPr>
        <w:tc>
          <w:tcPr>
            <w:cnfStyle w:val="001000000000" w:firstRow="0" w:lastRow="0" w:firstColumn="1" w:lastColumn="0" w:oddVBand="0" w:evenVBand="0" w:oddHBand="0" w:evenHBand="0" w:firstRowFirstColumn="0" w:firstRowLastColumn="0" w:lastRowFirstColumn="0" w:lastRowLastColumn="0"/>
            <w:tcW w:w="5316" w:type="dxa"/>
          </w:tcPr>
          <w:p w14:paraId="72736A54" w14:textId="77777777" w:rsidR="00D61CDA" w:rsidRPr="00E87B58" w:rsidRDefault="00D61CDA" w:rsidP="00EB7B3B">
            <w:pPr>
              <w:rPr>
                <w:sz w:val="18"/>
                <w:szCs w:val="18"/>
              </w:rPr>
            </w:pPr>
            <w:r w:rsidRPr="00E87B58">
              <w:rPr>
                <w:sz w:val="18"/>
                <w:szCs w:val="18"/>
              </w:rPr>
              <w:t xml:space="preserve">Cybersecurity training for employees   </w:t>
            </w:r>
          </w:p>
        </w:tc>
        <w:tc>
          <w:tcPr>
            <w:tcW w:w="3321" w:type="dxa"/>
          </w:tcPr>
          <w:p w14:paraId="50C30A1B" w14:textId="77777777" w:rsidR="00D61CDA" w:rsidRPr="00E87B58" w:rsidRDefault="00D61CDA" w:rsidP="00B31173">
            <w:pPr>
              <w:jc w:val="right"/>
              <w:cnfStyle w:val="000000000000" w:firstRow="0" w:lastRow="0" w:firstColumn="0" w:lastColumn="0" w:oddVBand="0" w:evenVBand="0" w:oddHBand="0" w:evenHBand="0" w:firstRowFirstColumn="0" w:firstRowLastColumn="0" w:lastRowFirstColumn="0" w:lastRowLastColumn="0"/>
              <w:rPr>
                <w:sz w:val="18"/>
                <w:szCs w:val="18"/>
              </w:rPr>
            </w:pPr>
            <w:r w:rsidRPr="00E87B58">
              <w:rPr>
                <w:sz w:val="18"/>
                <w:szCs w:val="18"/>
              </w:rPr>
              <w:t xml:space="preserve">$ 3,000 to $5,000 </w:t>
            </w:r>
            <w:r w:rsidRPr="00E87B58">
              <w:rPr>
                <w:rStyle w:val="FootnoteReference"/>
                <w:sz w:val="18"/>
                <w:szCs w:val="18"/>
              </w:rPr>
              <w:footnoteReference w:id="37"/>
            </w:r>
          </w:p>
        </w:tc>
      </w:tr>
      <w:tr w:rsidR="00D61CDA" w:rsidRPr="00891A5A" w14:paraId="350977F7" w14:textId="77777777" w:rsidTr="00EB7B3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316" w:type="dxa"/>
          </w:tcPr>
          <w:p w14:paraId="51E824AA" w14:textId="77777777" w:rsidR="00D61CDA" w:rsidRPr="00E87B58" w:rsidRDefault="00D61CDA" w:rsidP="00EB7B3B">
            <w:pPr>
              <w:rPr>
                <w:sz w:val="18"/>
                <w:szCs w:val="18"/>
              </w:rPr>
            </w:pPr>
            <w:r w:rsidRPr="00E87B58">
              <w:rPr>
                <w:sz w:val="18"/>
                <w:szCs w:val="18"/>
              </w:rPr>
              <w:t xml:space="preserve">Incident response planning and training  </w:t>
            </w:r>
          </w:p>
        </w:tc>
        <w:tc>
          <w:tcPr>
            <w:tcW w:w="3321" w:type="dxa"/>
          </w:tcPr>
          <w:p w14:paraId="51D35FA7" w14:textId="77777777" w:rsidR="00D61CDA" w:rsidRPr="00E87B58" w:rsidRDefault="00D61CDA" w:rsidP="00B31173">
            <w:pPr>
              <w:jc w:val="right"/>
              <w:cnfStyle w:val="000000100000" w:firstRow="0" w:lastRow="0" w:firstColumn="0" w:lastColumn="0" w:oddVBand="0" w:evenVBand="0" w:oddHBand="1" w:evenHBand="0" w:firstRowFirstColumn="0" w:firstRowLastColumn="0" w:lastRowFirstColumn="0" w:lastRowLastColumn="0"/>
              <w:rPr>
                <w:sz w:val="18"/>
                <w:szCs w:val="18"/>
              </w:rPr>
            </w:pPr>
            <w:r w:rsidRPr="00E87B58">
              <w:rPr>
                <w:sz w:val="18"/>
                <w:szCs w:val="18"/>
              </w:rPr>
              <w:t xml:space="preserve"> $3,000 to $7,000 </w:t>
            </w:r>
          </w:p>
        </w:tc>
      </w:tr>
      <w:tr w:rsidR="00D61CDA" w:rsidRPr="00891A5A" w14:paraId="55A1447E" w14:textId="77777777" w:rsidTr="00EB7B3B">
        <w:trPr>
          <w:trHeight w:val="334"/>
        </w:trPr>
        <w:tc>
          <w:tcPr>
            <w:cnfStyle w:val="001000000000" w:firstRow="0" w:lastRow="0" w:firstColumn="1" w:lastColumn="0" w:oddVBand="0" w:evenVBand="0" w:oddHBand="0" w:evenHBand="0" w:firstRowFirstColumn="0" w:firstRowLastColumn="0" w:lastRowFirstColumn="0" w:lastRowLastColumn="0"/>
            <w:tcW w:w="5316" w:type="dxa"/>
          </w:tcPr>
          <w:p w14:paraId="474C0098" w14:textId="77777777" w:rsidR="00D61CDA" w:rsidRPr="00E87B58" w:rsidRDefault="00D61CDA" w:rsidP="00EB7B3B">
            <w:pPr>
              <w:rPr>
                <w:sz w:val="18"/>
                <w:szCs w:val="18"/>
              </w:rPr>
            </w:pPr>
            <w:r w:rsidRPr="00E87B58">
              <w:rPr>
                <w:sz w:val="18"/>
                <w:szCs w:val="18"/>
              </w:rPr>
              <w:t xml:space="preserve">Penetration testing and vulnerability assessment  </w:t>
            </w:r>
          </w:p>
        </w:tc>
        <w:tc>
          <w:tcPr>
            <w:tcW w:w="3321" w:type="dxa"/>
          </w:tcPr>
          <w:p w14:paraId="49BF9418" w14:textId="77777777" w:rsidR="00D61CDA" w:rsidRPr="00E87B58" w:rsidRDefault="00D61CDA" w:rsidP="00B31173">
            <w:pPr>
              <w:jc w:val="right"/>
              <w:cnfStyle w:val="000000000000" w:firstRow="0" w:lastRow="0" w:firstColumn="0" w:lastColumn="0" w:oddVBand="0" w:evenVBand="0" w:oddHBand="0" w:evenHBand="0" w:firstRowFirstColumn="0" w:firstRowLastColumn="0" w:lastRowFirstColumn="0" w:lastRowLastColumn="0"/>
              <w:rPr>
                <w:sz w:val="18"/>
                <w:szCs w:val="18"/>
              </w:rPr>
            </w:pPr>
            <w:r w:rsidRPr="00E87B58">
              <w:rPr>
                <w:sz w:val="18"/>
                <w:szCs w:val="18"/>
              </w:rPr>
              <w:t xml:space="preserve">$7,000 to $15,000 </w:t>
            </w:r>
          </w:p>
        </w:tc>
      </w:tr>
      <w:tr w:rsidR="00D61CDA" w:rsidRPr="00891A5A" w14:paraId="06424A1D" w14:textId="77777777" w:rsidTr="00EB7B3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316" w:type="dxa"/>
          </w:tcPr>
          <w:p w14:paraId="26CD8591" w14:textId="77777777" w:rsidR="00D61CDA" w:rsidRPr="00E87B58" w:rsidRDefault="00D61CDA" w:rsidP="00EB7B3B">
            <w:pPr>
              <w:rPr>
                <w:b w:val="0"/>
                <w:bCs w:val="0"/>
                <w:sz w:val="18"/>
                <w:szCs w:val="18"/>
              </w:rPr>
            </w:pPr>
            <w:r w:rsidRPr="00E87B58">
              <w:rPr>
                <w:sz w:val="18"/>
                <w:szCs w:val="18"/>
              </w:rPr>
              <w:t xml:space="preserve">Total </w:t>
            </w:r>
            <w:r>
              <w:rPr>
                <w:sz w:val="18"/>
                <w:szCs w:val="18"/>
              </w:rPr>
              <w:t>(s</w:t>
            </w:r>
            <w:r w:rsidRPr="00E87B58">
              <w:rPr>
                <w:sz w:val="18"/>
                <w:szCs w:val="18"/>
              </w:rPr>
              <w:t>elf-assessment</w:t>
            </w:r>
            <w:r>
              <w:rPr>
                <w:sz w:val="18"/>
                <w:szCs w:val="18"/>
              </w:rPr>
              <w:t xml:space="preserve"> only</w:t>
            </w:r>
            <w:r w:rsidRPr="00E87B58">
              <w:rPr>
                <w:sz w:val="18"/>
                <w:szCs w:val="18"/>
              </w:rPr>
              <w:t>)</w:t>
            </w:r>
          </w:p>
        </w:tc>
        <w:tc>
          <w:tcPr>
            <w:tcW w:w="3321" w:type="dxa"/>
          </w:tcPr>
          <w:p w14:paraId="3589E5D1" w14:textId="77777777" w:rsidR="00D61CDA" w:rsidRPr="00E87B58" w:rsidRDefault="00D61CDA" w:rsidP="00B31173">
            <w:pPr>
              <w:jc w:val="right"/>
              <w:cnfStyle w:val="000000100000" w:firstRow="0" w:lastRow="0" w:firstColumn="0" w:lastColumn="0" w:oddVBand="0" w:evenVBand="0" w:oddHBand="1" w:evenHBand="0" w:firstRowFirstColumn="0" w:firstRowLastColumn="0" w:lastRowFirstColumn="0" w:lastRowLastColumn="0"/>
              <w:rPr>
                <w:b/>
                <w:bCs/>
                <w:sz w:val="18"/>
                <w:szCs w:val="18"/>
              </w:rPr>
            </w:pPr>
            <w:r w:rsidRPr="00E87B58">
              <w:rPr>
                <w:b/>
                <w:bCs/>
                <w:sz w:val="18"/>
                <w:szCs w:val="18"/>
              </w:rPr>
              <w:t>$16,000 to $39,000</w:t>
            </w:r>
          </w:p>
        </w:tc>
      </w:tr>
      <w:tr w:rsidR="00D61CDA" w:rsidRPr="00891A5A" w14:paraId="3E4428F1" w14:textId="77777777" w:rsidTr="00EB7B3B">
        <w:trPr>
          <w:trHeight w:val="334"/>
        </w:trPr>
        <w:tc>
          <w:tcPr>
            <w:cnfStyle w:val="001000000000" w:firstRow="0" w:lastRow="0" w:firstColumn="1" w:lastColumn="0" w:oddVBand="0" w:evenVBand="0" w:oddHBand="0" w:evenHBand="0" w:firstRowFirstColumn="0" w:firstRowLastColumn="0" w:lastRowFirstColumn="0" w:lastRowLastColumn="0"/>
            <w:tcW w:w="5316" w:type="dxa"/>
          </w:tcPr>
          <w:p w14:paraId="3821DD14" w14:textId="77777777" w:rsidR="00D61CDA" w:rsidRPr="00E87B58" w:rsidRDefault="00D61CDA" w:rsidP="00EB7B3B">
            <w:pPr>
              <w:rPr>
                <w:b w:val="0"/>
                <w:bCs w:val="0"/>
                <w:sz w:val="18"/>
                <w:szCs w:val="18"/>
              </w:rPr>
            </w:pPr>
            <w:r w:rsidRPr="00E87B58">
              <w:rPr>
                <w:sz w:val="18"/>
                <w:szCs w:val="18"/>
              </w:rPr>
              <w:t>Total with Third-Party assessment (CMMC)</w:t>
            </w:r>
          </w:p>
        </w:tc>
        <w:tc>
          <w:tcPr>
            <w:tcW w:w="3321" w:type="dxa"/>
          </w:tcPr>
          <w:p w14:paraId="062B17FE" w14:textId="77777777" w:rsidR="00D61CDA" w:rsidRPr="00E87B58" w:rsidRDefault="00D61CDA" w:rsidP="00B31173">
            <w:pPr>
              <w:jc w:val="right"/>
              <w:cnfStyle w:val="000000000000" w:firstRow="0" w:lastRow="0" w:firstColumn="0" w:lastColumn="0" w:oddVBand="0" w:evenVBand="0" w:oddHBand="0" w:evenHBand="0" w:firstRowFirstColumn="0" w:firstRowLastColumn="0" w:lastRowFirstColumn="0" w:lastRowLastColumn="0"/>
              <w:rPr>
                <w:b/>
                <w:bCs/>
                <w:sz w:val="18"/>
                <w:szCs w:val="18"/>
              </w:rPr>
            </w:pPr>
            <w:r w:rsidRPr="00E87B58">
              <w:rPr>
                <w:b/>
                <w:bCs/>
                <w:sz w:val="18"/>
                <w:szCs w:val="18"/>
              </w:rPr>
              <w:t>$23,000 to $57,000</w:t>
            </w:r>
          </w:p>
        </w:tc>
      </w:tr>
    </w:tbl>
    <w:p w14:paraId="21840D76" w14:textId="77777777" w:rsidR="00D57448" w:rsidRDefault="00D57448" w:rsidP="00D61CDA"/>
    <w:p w14:paraId="7994E986" w14:textId="51F3D45B" w:rsidR="00D57448" w:rsidRDefault="00D57448" w:rsidP="00D61CDA">
      <w:r>
        <w:t xml:space="preserve">These data provide a much more affordable solution at </w:t>
      </w:r>
      <w:r w:rsidR="00B52151">
        <w:t xml:space="preserve">between $26,000 and </w:t>
      </w:r>
      <w:r>
        <w:t>38,500 initially.   The major disagreement in the two data sources is he cost of NIST 800-171 compliance which the lower table assumes is met using a more affordable option such as CIB supplemented with some consultant assistance.</w:t>
      </w:r>
      <w:r w:rsidR="00B52151">
        <w:t xml:space="preserve">  The government estimates also do not describe the cost variance likely in the ‘small business’ category where the </w:t>
      </w:r>
      <w:r w:rsidR="001A5DE1">
        <w:t>enterprise</w:t>
      </w:r>
      <w:r w:rsidR="00B52151">
        <w:t xml:space="preserve"> could range from as few as 1 person to as many as 1,500.  Based on government data from the U.S. Census Bureau small businesses (all including government contractors and non-Contractors) are distributed as </w:t>
      </w:r>
      <w:r w:rsidR="001A5DE1">
        <w:t xml:space="preserve">shown </w:t>
      </w:r>
      <w:r w:rsidR="00B52151">
        <w:t>below:</w:t>
      </w:r>
    </w:p>
    <w:p w14:paraId="4D91F944" w14:textId="4FBB469A" w:rsidR="00B52151" w:rsidRDefault="00B52151" w:rsidP="00B52151">
      <w:r>
        <w:t>1–4 employees: ~3.1 million firms.</w:t>
      </w:r>
      <w:r w:rsidR="001A5DE1">
        <w:t xml:space="preserve"> (55%)</w:t>
      </w:r>
    </w:p>
    <w:p w14:paraId="54FA204D" w14:textId="76574F7D" w:rsidR="00B52151" w:rsidRDefault="00B52151" w:rsidP="00B52151">
      <w:r>
        <w:t>5–9 employees: ~1.0 million firms.</w:t>
      </w:r>
      <w:r w:rsidR="001A5DE1">
        <w:t xml:space="preserve"> (18%)</w:t>
      </w:r>
    </w:p>
    <w:p w14:paraId="53FC5163" w14:textId="41E74870" w:rsidR="00B52151" w:rsidRDefault="00B52151" w:rsidP="00B52151">
      <w:r>
        <w:t>10–19 employees: ~0.6 million firms.</w:t>
      </w:r>
      <w:r w:rsidR="001A5DE1">
        <w:t xml:space="preserve"> (9%)</w:t>
      </w:r>
    </w:p>
    <w:p w14:paraId="3BB4B320" w14:textId="1F16FCA5" w:rsidR="00B52151" w:rsidRDefault="00B52151" w:rsidP="00B52151">
      <w:r>
        <w:t>20–99 employees: ~0.7 million firms.</w:t>
      </w:r>
      <w:r w:rsidR="001A5DE1">
        <w:t xml:space="preserve"> (8%)</w:t>
      </w:r>
    </w:p>
    <w:p w14:paraId="62D3FC82" w14:textId="154E296B" w:rsidR="00B52151" w:rsidRDefault="00B52151" w:rsidP="00B52151">
      <w:r>
        <w:t>100–499 employees: ~0.2 million firms.</w:t>
      </w:r>
      <w:r w:rsidR="001A5DE1">
        <w:t xml:space="preserve"> (3%)</w:t>
      </w:r>
    </w:p>
    <w:p w14:paraId="616489C6" w14:textId="568DEAC3" w:rsidR="00B52151" w:rsidRDefault="00B52151" w:rsidP="00B52151">
      <w:r>
        <w:t>500+ employees: Fewer than 20,000 firms (many exceed small business thresholds, so excluded where applicable).</w:t>
      </w:r>
      <w:r w:rsidR="001A5DE1">
        <w:t xml:space="preserve"> (&lt;1%)</w:t>
      </w:r>
    </w:p>
    <w:p w14:paraId="458E4910" w14:textId="77777777" w:rsidR="001A5DE1" w:rsidRDefault="001A5DE1" w:rsidP="00D61CDA"/>
    <w:p w14:paraId="57E36BD5" w14:textId="4C12CDD8" w:rsidR="00D61CDA" w:rsidRDefault="00D61CDA" w:rsidP="00D61CDA">
      <w:r>
        <w:t xml:space="preserve">While the above data somewhat aligned with that reported in my JCM article with the major difference being </w:t>
      </w:r>
      <w:r w:rsidR="001A5DE1">
        <w:t xml:space="preserve">costs at </w:t>
      </w:r>
      <w:r>
        <w:t xml:space="preserve">the low end of the range.  As noted in the JCM article, this effort is </w:t>
      </w:r>
      <w:r w:rsidR="001A5DE1">
        <w:t xml:space="preserve">also </w:t>
      </w:r>
      <w:r>
        <w:t>very dependent on skilled technicians performing the work and the cost for such services can vary widely by geographic region.  Sample data in the below illustrates the likely range.</w:t>
      </w:r>
    </w:p>
    <w:p w14:paraId="4AACB2C1" w14:textId="77777777" w:rsidR="00D61CDA" w:rsidRDefault="00D61CDA" w:rsidP="00D61CDA">
      <w:r>
        <w:t>Note:  The data presented below is at odds with the US Government estimate of $76 per hour.</w:t>
      </w:r>
    </w:p>
    <w:p w14:paraId="5E5270ED" w14:textId="48ADF43D" w:rsidR="00D61CDA" w:rsidRDefault="00D61CDA" w:rsidP="00D61CDA">
      <w:pPr>
        <w:pStyle w:val="Caption"/>
      </w:pPr>
      <w:bookmarkStart w:id="36" w:name="_Toc184033872"/>
      <w:r>
        <w:t xml:space="preserve">Table </w:t>
      </w:r>
      <w:fldSimple w:instr=" SEQ Table \* ARABIC ">
        <w:r w:rsidR="00B31173">
          <w:rPr>
            <w:noProof/>
          </w:rPr>
          <w:t>8</w:t>
        </w:r>
      </w:fldSimple>
      <w:r>
        <w:t xml:space="preserve"> Sample of Cybersecurity Technician Labor rates by region</w:t>
      </w:r>
      <w:r>
        <w:rPr>
          <w:rStyle w:val="FootnoteReference"/>
        </w:rPr>
        <w:footnoteReference w:id="38"/>
      </w:r>
      <w:bookmarkEnd w:id="36"/>
    </w:p>
    <w:tbl>
      <w:tblPr>
        <w:tblStyle w:val="TableGrid"/>
        <w:tblW w:w="0" w:type="auto"/>
        <w:jc w:val="center"/>
        <w:tblLook w:val="04A0" w:firstRow="1" w:lastRow="0" w:firstColumn="1" w:lastColumn="0" w:noHBand="0" w:noVBand="1"/>
      </w:tblPr>
      <w:tblGrid>
        <w:gridCol w:w="2335"/>
        <w:gridCol w:w="1890"/>
        <w:gridCol w:w="2520"/>
      </w:tblGrid>
      <w:tr w:rsidR="00D61CDA" w:rsidRPr="00EE24B1" w14:paraId="7B57D0B2" w14:textId="77777777" w:rsidTr="00D57448">
        <w:trPr>
          <w:jc w:val="center"/>
          <w:hidden/>
        </w:trPr>
        <w:tc>
          <w:tcPr>
            <w:tcW w:w="2335" w:type="dxa"/>
          </w:tcPr>
          <w:p w14:paraId="1BC313A2" w14:textId="77777777" w:rsidR="00D61CDA" w:rsidRPr="00EE24B1" w:rsidRDefault="00D61CDA" w:rsidP="00EB7B3B">
            <w:pPr>
              <w:rPr>
                <w:vanish/>
              </w:rPr>
            </w:pPr>
            <w:r>
              <w:rPr>
                <w:vanish/>
              </w:rPr>
              <w:t>Region</w:t>
            </w:r>
          </w:p>
        </w:tc>
        <w:tc>
          <w:tcPr>
            <w:tcW w:w="1890" w:type="dxa"/>
          </w:tcPr>
          <w:p w14:paraId="25D4F808" w14:textId="77777777" w:rsidR="00D61CDA" w:rsidRPr="00EE24B1" w:rsidRDefault="00D61CDA" w:rsidP="00EB7B3B">
            <w:pPr>
              <w:rPr>
                <w:vanish/>
              </w:rPr>
            </w:pPr>
            <w:r>
              <w:rPr>
                <w:vanish/>
              </w:rPr>
              <w:t xml:space="preserve">Typical Hourly Standard Rates </w:t>
            </w:r>
          </w:p>
        </w:tc>
        <w:tc>
          <w:tcPr>
            <w:tcW w:w="2520" w:type="dxa"/>
          </w:tcPr>
          <w:p w14:paraId="763C1E00" w14:textId="77777777" w:rsidR="00D61CDA" w:rsidRDefault="00D61CDA" w:rsidP="00EB7B3B">
            <w:pPr>
              <w:rPr>
                <w:vanish/>
              </w:rPr>
            </w:pPr>
            <w:r>
              <w:rPr>
                <w:vanish/>
              </w:rPr>
              <w:t>Typical Premium Service Rate (e.g., for NIST Compliance)</w:t>
            </w:r>
          </w:p>
        </w:tc>
      </w:tr>
      <w:tr w:rsidR="00D61CDA" w:rsidRPr="00EE24B1" w14:paraId="712E0202" w14:textId="77777777" w:rsidTr="00D57448">
        <w:trPr>
          <w:jc w:val="center"/>
          <w:hidden/>
        </w:trPr>
        <w:tc>
          <w:tcPr>
            <w:tcW w:w="2335" w:type="dxa"/>
          </w:tcPr>
          <w:p w14:paraId="72EE2FAD" w14:textId="77777777" w:rsidR="00D61CDA" w:rsidRPr="00EE24B1" w:rsidRDefault="00D61CDA" w:rsidP="00EB7B3B">
            <w:pPr>
              <w:rPr>
                <w:vanish/>
              </w:rPr>
            </w:pPr>
            <w:r>
              <w:rPr>
                <w:vanish/>
              </w:rPr>
              <w:t>Western</w:t>
            </w:r>
          </w:p>
        </w:tc>
        <w:tc>
          <w:tcPr>
            <w:tcW w:w="1890" w:type="dxa"/>
          </w:tcPr>
          <w:p w14:paraId="36A7F928" w14:textId="77777777" w:rsidR="00D61CDA" w:rsidRPr="00EE24B1" w:rsidRDefault="00D61CDA" w:rsidP="00EB7B3B">
            <w:pPr>
              <w:rPr>
                <w:vanish/>
              </w:rPr>
            </w:pPr>
            <w:r>
              <w:rPr>
                <w:vanish/>
              </w:rPr>
              <w:t>$150 -$250</w:t>
            </w:r>
          </w:p>
        </w:tc>
        <w:tc>
          <w:tcPr>
            <w:tcW w:w="2520" w:type="dxa"/>
          </w:tcPr>
          <w:p w14:paraId="650E505E" w14:textId="77777777" w:rsidR="00D61CDA" w:rsidRDefault="00D61CDA" w:rsidP="00EB7B3B">
            <w:pPr>
              <w:rPr>
                <w:vanish/>
              </w:rPr>
            </w:pPr>
            <w:r>
              <w:rPr>
                <w:vanish/>
              </w:rPr>
              <w:t>$200 - $300</w:t>
            </w:r>
          </w:p>
        </w:tc>
      </w:tr>
      <w:tr w:rsidR="00D61CDA" w14:paraId="603E381A" w14:textId="77777777" w:rsidTr="00D57448">
        <w:trPr>
          <w:jc w:val="center"/>
        </w:trPr>
        <w:tc>
          <w:tcPr>
            <w:tcW w:w="2335" w:type="dxa"/>
          </w:tcPr>
          <w:p w14:paraId="0D0FFB18" w14:textId="77777777" w:rsidR="00D61CDA" w:rsidRPr="00E87B58" w:rsidRDefault="00D61CDA" w:rsidP="00EB7B3B">
            <w:pPr>
              <w:rPr>
                <w:sz w:val="18"/>
                <w:szCs w:val="18"/>
              </w:rPr>
            </w:pPr>
            <w:r>
              <w:rPr>
                <w:sz w:val="18"/>
                <w:szCs w:val="18"/>
              </w:rPr>
              <w:t xml:space="preserve">U.S. </w:t>
            </w:r>
            <w:r w:rsidRPr="00E87B58">
              <w:rPr>
                <w:sz w:val="18"/>
                <w:szCs w:val="18"/>
              </w:rPr>
              <w:t>Region</w:t>
            </w:r>
          </w:p>
        </w:tc>
        <w:tc>
          <w:tcPr>
            <w:tcW w:w="1890" w:type="dxa"/>
          </w:tcPr>
          <w:p w14:paraId="39207EA4" w14:textId="77777777" w:rsidR="00D61CDA" w:rsidRPr="00E87B58" w:rsidRDefault="00D61CDA" w:rsidP="00EB7B3B">
            <w:pPr>
              <w:rPr>
                <w:sz w:val="18"/>
                <w:szCs w:val="18"/>
              </w:rPr>
            </w:pPr>
            <w:r w:rsidRPr="00E87B58">
              <w:rPr>
                <w:sz w:val="18"/>
                <w:szCs w:val="18"/>
              </w:rPr>
              <w:t>Typical Standard IT Rate per Hour</w:t>
            </w:r>
          </w:p>
        </w:tc>
        <w:tc>
          <w:tcPr>
            <w:tcW w:w="2520" w:type="dxa"/>
          </w:tcPr>
          <w:p w14:paraId="2EA738E3" w14:textId="77777777" w:rsidR="00D61CDA" w:rsidRPr="00E87B58" w:rsidRDefault="00D61CDA" w:rsidP="00EB7B3B">
            <w:pPr>
              <w:rPr>
                <w:sz w:val="18"/>
                <w:szCs w:val="18"/>
              </w:rPr>
            </w:pPr>
            <w:r w:rsidRPr="00E87B58">
              <w:rPr>
                <w:sz w:val="18"/>
                <w:szCs w:val="18"/>
              </w:rPr>
              <w:t>Typical Premium IT (Cybersecurity) rate per Hour</w:t>
            </w:r>
          </w:p>
        </w:tc>
      </w:tr>
      <w:tr w:rsidR="00D61CDA" w14:paraId="1ACC373C" w14:textId="77777777" w:rsidTr="00D57448">
        <w:trPr>
          <w:jc w:val="center"/>
        </w:trPr>
        <w:tc>
          <w:tcPr>
            <w:tcW w:w="2335" w:type="dxa"/>
          </w:tcPr>
          <w:p w14:paraId="4DFB1CE7" w14:textId="77777777" w:rsidR="00D61CDA" w:rsidRPr="00E87B58" w:rsidRDefault="00D61CDA" w:rsidP="00EB7B3B">
            <w:pPr>
              <w:rPr>
                <w:sz w:val="18"/>
                <w:szCs w:val="18"/>
              </w:rPr>
            </w:pPr>
            <w:r w:rsidRPr="00E87B58">
              <w:rPr>
                <w:sz w:val="18"/>
                <w:szCs w:val="18"/>
              </w:rPr>
              <w:t>Western</w:t>
            </w:r>
          </w:p>
        </w:tc>
        <w:tc>
          <w:tcPr>
            <w:tcW w:w="1890" w:type="dxa"/>
          </w:tcPr>
          <w:p w14:paraId="3590B37E" w14:textId="77777777" w:rsidR="00D61CDA" w:rsidRPr="00E87B58" w:rsidRDefault="00D61CDA" w:rsidP="00EB7B3B">
            <w:pPr>
              <w:jc w:val="center"/>
              <w:rPr>
                <w:sz w:val="18"/>
                <w:szCs w:val="18"/>
              </w:rPr>
            </w:pPr>
            <w:r w:rsidRPr="00E87B58">
              <w:rPr>
                <w:sz w:val="18"/>
                <w:szCs w:val="18"/>
              </w:rPr>
              <w:t>$150 - $250</w:t>
            </w:r>
          </w:p>
        </w:tc>
        <w:tc>
          <w:tcPr>
            <w:tcW w:w="2520" w:type="dxa"/>
          </w:tcPr>
          <w:p w14:paraId="0B42BFFE" w14:textId="77777777" w:rsidR="00D61CDA" w:rsidRPr="00E87B58" w:rsidRDefault="00D61CDA" w:rsidP="00EB7B3B">
            <w:pPr>
              <w:jc w:val="center"/>
              <w:rPr>
                <w:sz w:val="18"/>
                <w:szCs w:val="18"/>
              </w:rPr>
            </w:pPr>
            <w:r w:rsidRPr="00E87B58">
              <w:rPr>
                <w:sz w:val="18"/>
                <w:szCs w:val="18"/>
              </w:rPr>
              <w:t>$200 - $300</w:t>
            </w:r>
          </w:p>
        </w:tc>
      </w:tr>
      <w:tr w:rsidR="00D61CDA" w14:paraId="0ED046A1" w14:textId="77777777" w:rsidTr="00D57448">
        <w:trPr>
          <w:jc w:val="center"/>
        </w:trPr>
        <w:tc>
          <w:tcPr>
            <w:tcW w:w="2335" w:type="dxa"/>
          </w:tcPr>
          <w:p w14:paraId="276FC8F9" w14:textId="77777777" w:rsidR="00D61CDA" w:rsidRPr="00E87B58" w:rsidRDefault="00D61CDA" w:rsidP="00EB7B3B">
            <w:pPr>
              <w:rPr>
                <w:sz w:val="18"/>
                <w:szCs w:val="18"/>
              </w:rPr>
            </w:pPr>
            <w:r w:rsidRPr="00E87B58">
              <w:rPr>
                <w:sz w:val="18"/>
                <w:szCs w:val="18"/>
              </w:rPr>
              <w:t>Eastern</w:t>
            </w:r>
          </w:p>
        </w:tc>
        <w:tc>
          <w:tcPr>
            <w:tcW w:w="1890" w:type="dxa"/>
          </w:tcPr>
          <w:p w14:paraId="067DB993" w14:textId="77777777" w:rsidR="00D61CDA" w:rsidRPr="00E87B58" w:rsidRDefault="00D61CDA" w:rsidP="00EB7B3B">
            <w:pPr>
              <w:jc w:val="center"/>
              <w:rPr>
                <w:sz w:val="18"/>
                <w:szCs w:val="18"/>
              </w:rPr>
            </w:pPr>
            <w:r w:rsidRPr="00E87B58">
              <w:rPr>
                <w:sz w:val="18"/>
                <w:szCs w:val="18"/>
              </w:rPr>
              <w:t>$125 - $200</w:t>
            </w:r>
          </w:p>
        </w:tc>
        <w:tc>
          <w:tcPr>
            <w:tcW w:w="2520" w:type="dxa"/>
          </w:tcPr>
          <w:p w14:paraId="2044E9F6" w14:textId="77777777" w:rsidR="00D61CDA" w:rsidRPr="00E87B58" w:rsidRDefault="00D61CDA" w:rsidP="00EB7B3B">
            <w:pPr>
              <w:jc w:val="center"/>
              <w:rPr>
                <w:sz w:val="18"/>
                <w:szCs w:val="18"/>
              </w:rPr>
            </w:pPr>
            <w:r w:rsidRPr="00E87B58">
              <w:rPr>
                <w:sz w:val="18"/>
                <w:szCs w:val="18"/>
              </w:rPr>
              <w:t>$180 - $280</w:t>
            </w:r>
          </w:p>
        </w:tc>
      </w:tr>
      <w:tr w:rsidR="00D61CDA" w14:paraId="31B69EB3" w14:textId="77777777" w:rsidTr="00D57448">
        <w:trPr>
          <w:jc w:val="center"/>
        </w:trPr>
        <w:tc>
          <w:tcPr>
            <w:tcW w:w="2335" w:type="dxa"/>
          </w:tcPr>
          <w:p w14:paraId="6732542B" w14:textId="77777777" w:rsidR="00D61CDA" w:rsidRPr="00E87B58" w:rsidRDefault="00D61CDA" w:rsidP="00EB7B3B">
            <w:pPr>
              <w:rPr>
                <w:sz w:val="18"/>
                <w:szCs w:val="18"/>
              </w:rPr>
            </w:pPr>
            <w:r w:rsidRPr="00E87B58">
              <w:rPr>
                <w:sz w:val="18"/>
                <w:szCs w:val="18"/>
              </w:rPr>
              <w:t>Midwest</w:t>
            </w:r>
          </w:p>
        </w:tc>
        <w:tc>
          <w:tcPr>
            <w:tcW w:w="1890" w:type="dxa"/>
          </w:tcPr>
          <w:p w14:paraId="10D3F2FB" w14:textId="77777777" w:rsidR="00D61CDA" w:rsidRPr="00E87B58" w:rsidRDefault="00D61CDA" w:rsidP="00EB7B3B">
            <w:pPr>
              <w:jc w:val="center"/>
              <w:rPr>
                <w:sz w:val="18"/>
                <w:szCs w:val="18"/>
              </w:rPr>
            </w:pPr>
            <w:r w:rsidRPr="00E87B58">
              <w:rPr>
                <w:sz w:val="18"/>
                <w:szCs w:val="18"/>
              </w:rPr>
              <w:t>$100 - $125</w:t>
            </w:r>
          </w:p>
        </w:tc>
        <w:tc>
          <w:tcPr>
            <w:tcW w:w="2520" w:type="dxa"/>
          </w:tcPr>
          <w:p w14:paraId="2E1D363D" w14:textId="77777777" w:rsidR="00D61CDA" w:rsidRPr="00E87B58" w:rsidRDefault="00D61CDA" w:rsidP="00EB7B3B">
            <w:pPr>
              <w:jc w:val="center"/>
              <w:rPr>
                <w:sz w:val="18"/>
                <w:szCs w:val="18"/>
              </w:rPr>
            </w:pPr>
            <w:r w:rsidRPr="00E87B58">
              <w:rPr>
                <w:sz w:val="18"/>
                <w:szCs w:val="18"/>
              </w:rPr>
              <w:t>$159 - $250</w:t>
            </w:r>
          </w:p>
        </w:tc>
      </w:tr>
      <w:tr w:rsidR="00D61CDA" w14:paraId="1DCBF3FC" w14:textId="77777777" w:rsidTr="00D57448">
        <w:trPr>
          <w:jc w:val="center"/>
        </w:trPr>
        <w:tc>
          <w:tcPr>
            <w:tcW w:w="2335" w:type="dxa"/>
          </w:tcPr>
          <w:p w14:paraId="45F2F904" w14:textId="77777777" w:rsidR="00D61CDA" w:rsidRPr="00E87B58" w:rsidRDefault="00D61CDA" w:rsidP="00EB7B3B">
            <w:pPr>
              <w:rPr>
                <w:sz w:val="18"/>
                <w:szCs w:val="18"/>
              </w:rPr>
            </w:pPr>
            <w:r w:rsidRPr="00E87B58">
              <w:rPr>
                <w:sz w:val="18"/>
                <w:szCs w:val="18"/>
              </w:rPr>
              <w:t>Southwest</w:t>
            </w:r>
          </w:p>
        </w:tc>
        <w:tc>
          <w:tcPr>
            <w:tcW w:w="1890" w:type="dxa"/>
          </w:tcPr>
          <w:p w14:paraId="1547ECF1" w14:textId="77777777" w:rsidR="00D61CDA" w:rsidRPr="00E87B58" w:rsidRDefault="00D61CDA" w:rsidP="00EB7B3B">
            <w:pPr>
              <w:jc w:val="center"/>
              <w:rPr>
                <w:sz w:val="18"/>
                <w:szCs w:val="18"/>
              </w:rPr>
            </w:pPr>
            <w:r w:rsidRPr="00E87B58">
              <w:rPr>
                <w:sz w:val="18"/>
                <w:szCs w:val="18"/>
              </w:rPr>
              <w:t>$110 - $190</w:t>
            </w:r>
          </w:p>
        </w:tc>
        <w:tc>
          <w:tcPr>
            <w:tcW w:w="2520" w:type="dxa"/>
          </w:tcPr>
          <w:p w14:paraId="03598EE7" w14:textId="77777777" w:rsidR="00D61CDA" w:rsidRPr="00E87B58" w:rsidRDefault="00D61CDA" w:rsidP="00EB7B3B">
            <w:pPr>
              <w:jc w:val="center"/>
              <w:rPr>
                <w:sz w:val="18"/>
                <w:szCs w:val="18"/>
              </w:rPr>
            </w:pPr>
            <w:r w:rsidRPr="00E87B58">
              <w:rPr>
                <w:sz w:val="18"/>
                <w:szCs w:val="18"/>
              </w:rPr>
              <w:t>$170 - $260</w:t>
            </w:r>
          </w:p>
        </w:tc>
      </w:tr>
      <w:tr w:rsidR="00D61CDA" w14:paraId="6E933125" w14:textId="77777777" w:rsidTr="00D57448">
        <w:trPr>
          <w:jc w:val="center"/>
        </w:trPr>
        <w:tc>
          <w:tcPr>
            <w:tcW w:w="2335" w:type="dxa"/>
          </w:tcPr>
          <w:p w14:paraId="345BC9A3" w14:textId="77777777" w:rsidR="00D61CDA" w:rsidRPr="00E87B58" w:rsidRDefault="00D61CDA" w:rsidP="00EB7B3B">
            <w:pPr>
              <w:rPr>
                <w:sz w:val="18"/>
                <w:szCs w:val="18"/>
              </w:rPr>
            </w:pPr>
            <w:r w:rsidRPr="00E87B58">
              <w:rPr>
                <w:sz w:val="18"/>
                <w:szCs w:val="18"/>
              </w:rPr>
              <w:t>Southeast</w:t>
            </w:r>
          </w:p>
        </w:tc>
        <w:tc>
          <w:tcPr>
            <w:tcW w:w="1890" w:type="dxa"/>
          </w:tcPr>
          <w:p w14:paraId="405349CE" w14:textId="77777777" w:rsidR="00D61CDA" w:rsidRPr="00E87B58" w:rsidRDefault="00D61CDA" w:rsidP="00EB7B3B">
            <w:pPr>
              <w:jc w:val="center"/>
              <w:rPr>
                <w:sz w:val="18"/>
                <w:szCs w:val="18"/>
              </w:rPr>
            </w:pPr>
            <w:r w:rsidRPr="00E87B58">
              <w:rPr>
                <w:sz w:val="18"/>
                <w:szCs w:val="18"/>
              </w:rPr>
              <w:t>$100 - 175</w:t>
            </w:r>
          </w:p>
        </w:tc>
        <w:tc>
          <w:tcPr>
            <w:tcW w:w="2520" w:type="dxa"/>
          </w:tcPr>
          <w:p w14:paraId="56434AA3" w14:textId="77777777" w:rsidR="00D61CDA" w:rsidRPr="00E87B58" w:rsidRDefault="00D61CDA" w:rsidP="00EB7B3B">
            <w:pPr>
              <w:jc w:val="center"/>
              <w:rPr>
                <w:sz w:val="18"/>
                <w:szCs w:val="18"/>
              </w:rPr>
            </w:pPr>
            <w:r w:rsidRPr="00E87B58">
              <w:rPr>
                <w:sz w:val="18"/>
                <w:szCs w:val="18"/>
              </w:rPr>
              <w:t>$160 - $240</w:t>
            </w:r>
          </w:p>
        </w:tc>
      </w:tr>
    </w:tbl>
    <w:p w14:paraId="4E6778DC" w14:textId="77777777" w:rsidR="00D61CDA" w:rsidRDefault="00D61CDA" w:rsidP="00D61CDA"/>
    <w:p w14:paraId="72947B4B" w14:textId="77777777" w:rsidR="00D61CDA" w:rsidRDefault="00D61CDA" w:rsidP="00D61CDA">
      <w:r>
        <w:t>The above describes the CIB target audience and is a significant driver of the CIB strategy, design assumptions, and system architecture discussed in the remainder of this document.</w:t>
      </w:r>
    </w:p>
    <w:p w14:paraId="2B04C8B4" w14:textId="552EC73E" w:rsidR="006768DE" w:rsidRDefault="006768DE" w:rsidP="00D61CDA">
      <w:pPr>
        <w:pStyle w:val="Heading1"/>
      </w:pPr>
      <w:bookmarkStart w:id="37" w:name="_Toc195015045"/>
      <w:bookmarkStart w:id="38" w:name="_Toc185154016"/>
      <w:r>
        <w:lastRenderedPageBreak/>
        <w:t>Why no existing commercial system?</w:t>
      </w:r>
    </w:p>
    <w:p w14:paraId="1F4592E8" w14:textId="4DEEB172" w:rsidR="006768DE" w:rsidRDefault="006768DE" w:rsidP="006768DE">
      <w:r>
        <w:t>Looking at the vast array of products and services available to commercial entities to protect their business and networks from cyber threats the question occurs as to why no major competitor in the cybersecurity industry has stepped forward with their own all-in-one solution.</w:t>
      </w:r>
    </w:p>
    <w:p w14:paraId="5CF9AD21" w14:textId="0407A922" w:rsidR="006768DE" w:rsidRDefault="006768DE" w:rsidP="006768DE">
      <w:r>
        <w:t>Although lacking in definitive information, I believe that their focus is on enterprise solutions and products – products with significant revenue potential from sales, licenses and most importantly follow-on services by a team of experts.  This has led to a bewildering array of products and services that all focus on the cyber solution – but at a more complex (and profitable) segment comprising enterprises able to afford six-figure (and more) solutions while VSB’s are essentially too small to deal with.  VSBs need simple solutions – not enterprise grade products – and lack the internal resources to select a suite of providers and manage the implementation of their products.</w:t>
      </w:r>
    </w:p>
    <w:p w14:paraId="7A9FC870" w14:textId="6B4CF554" w:rsidR="006768DE" w:rsidRDefault="006768DE" w:rsidP="006768DE">
      <w:r>
        <w:t xml:space="preserve">Although there are </w:t>
      </w:r>
      <w:r w:rsidR="002C6AF4">
        <w:t>quite literally thousands of potential customers – 61,000 prime contracts awarded in FY 2023 valued at $183 billion and nearly 30 percent of dollars contracted</w:t>
      </w:r>
      <w:r w:rsidR="00266C84">
        <w:t>. I</w:t>
      </w:r>
      <w:r w:rsidR="002C6AF4">
        <w:t>ndividually the VSBs don’t receive a proportional share</w:t>
      </w:r>
      <w:r w:rsidR="002315CE">
        <w:t xml:space="preserve"> and the publicly available data</w:t>
      </w:r>
      <w:r w:rsidR="00266C84">
        <w:t xml:space="preserve"> although exact details are somewhat hard to extract. </w:t>
      </w:r>
      <w:r w:rsidR="002315CE">
        <w:t xml:space="preserve">  This is an issue in data system visibility that should be addressed but one can estimate based on other sources that those 61,000 VSBs only represent about 20 percent of the total with </w:t>
      </w:r>
      <w:proofErr w:type="gramStart"/>
      <w:r w:rsidR="002315CE">
        <w:t>the majority of</w:t>
      </w:r>
      <w:proofErr w:type="gramEnd"/>
      <w:r w:rsidR="002315CE">
        <w:t xml:space="preserve"> dollars being placed in fewer contracts with much higher values with the larger small businesses – somewhere around 100 employees and up.  Consequently, this is where industry has focused their offerings which are designed to scale upwards from this minimum size.</w:t>
      </w:r>
    </w:p>
    <w:p w14:paraId="72EEF256" w14:textId="49727545" w:rsidR="004B70E2" w:rsidRDefault="002315CE" w:rsidP="006768DE">
      <w:pPr>
        <w:pBdr>
          <w:bottom w:val="single" w:sz="12" w:space="1" w:color="auto"/>
        </w:pBdr>
      </w:pPr>
      <w:r>
        <w:t xml:space="preserve">However, if the smaller businesses are considered based on numbers over revenue </w:t>
      </w:r>
      <w:r w:rsidR="00266C84">
        <w:t xml:space="preserve">– then about </w:t>
      </w:r>
      <w:r w:rsidR="00266C84" w:rsidRPr="007B5885">
        <w:rPr>
          <w:u w:val="single"/>
        </w:rPr>
        <w:t>45</w:t>
      </w:r>
      <w:r w:rsidR="00280C45" w:rsidRPr="007B5885">
        <w:rPr>
          <w:u w:val="single"/>
        </w:rPr>
        <w:t xml:space="preserve"> to 50,</w:t>
      </w:r>
      <w:r w:rsidR="00266C84" w:rsidRPr="007B5885">
        <w:rPr>
          <w:u w:val="single"/>
        </w:rPr>
        <w:t xml:space="preserve">000 </w:t>
      </w:r>
      <w:r w:rsidR="004B70E2" w:rsidRPr="007B5885">
        <w:rPr>
          <w:u w:val="single"/>
        </w:rPr>
        <w:t>of the 61,000</w:t>
      </w:r>
      <w:r w:rsidR="004B70E2">
        <w:t xml:space="preserve"> </w:t>
      </w:r>
      <w:r w:rsidR="00266C84">
        <w:t xml:space="preserve">small businesses </w:t>
      </w:r>
      <w:r w:rsidR="00E2527D">
        <w:t xml:space="preserve">nationally </w:t>
      </w:r>
      <w:r w:rsidR="004B70E2">
        <w:t xml:space="preserve">that contract with the government </w:t>
      </w:r>
      <w:r w:rsidR="00266C84">
        <w:t>will need some level of support</w:t>
      </w:r>
      <w:r w:rsidR="00F61C7E">
        <w:t xml:space="preserve"> and would be potential CIB Customers.</w:t>
      </w:r>
    </w:p>
    <w:p w14:paraId="64A4E462" w14:textId="77777777" w:rsidR="007B5885" w:rsidRDefault="007B5885" w:rsidP="006768DE">
      <w:pPr>
        <w:pBdr>
          <w:bottom w:val="single" w:sz="12" w:space="1" w:color="auto"/>
        </w:pBdr>
      </w:pPr>
    </w:p>
    <w:p w14:paraId="18A94D1A" w14:textId="48F41FA3" w:rsidR="00F61C7E" w:rsidRDefault="00F61C7E" w:rsidP="00F61C7E">
      <w:pPr>
        <w:pStyle w:val="Quote"/>
        <w:jc w:val="left"/>
      </w:pPr>
      <w:r>
        <w:t>Derivation of Estimate</w:t>
      </w:r>
    </w:p>
    <w:p w14:paraId="0E8CA40F" w14:textId="6523CB6C" w:rsidR="00280C45" w:rsidRDefault="004B70E2" w:rsidP="00F61C7E">
      <w:pPr>
        <w:pStyle w:val="Quote"/>
        <w:jc w:val="left"/>
      </w:pPr>
      <w:r>
        <w:t xml:space="preserve">Level 1.  </w:t>
      </w:r>
      <w:r w:rsidR="00280C45">
        <w:t>Of th</w:t>
      </w:r>
      <w:r w:rsidR="001E4D9C">
        <w:t xml:space="preserve">ose needing support, </w:t>
      </w:r>
      <w:r w:rsidR="00280C45">
        <w:t xml:space="preserve">all will need a minimum of a </w:t>
      </w:r>
      <w:r w:rsidR="00266C84">
        <w:t xml:space="preserve">Level 1 </w:t>
      </w:r>
      <w:r w:rsidR="00E2527D">
        <w:t>system</w:t>
      </w:r>
      <w:r>
        <w:t xml:space="preserve">.  Only those few </w:t>
      </w:r>
      <w:r w:rsidR="001E4D9C">
        <w:t xml:space="preserve">(11,000 to 16,000 nationally) assumed to </w:t>
      </w:r>
      <w:r>
        <w:t xml:space="preserve">deal in strictly COTS items will be exempt.  </w:t>
      </w:r>
    </w:p>
    <w:p w14:paraId="5F60F2E4" w14:textId="2E73A01E" w:rsidR="004B70E2" w:rsidRDefault="00280C45" w:rsidP="00F61C7E">
      <w:pPr>
        <w:pStyle w:val="Quote"/>
        <w:jc w:val="left"/>
      </w:pPr>
      <w:r>
        <w:t xml:space="preserve">Of the </w:t>
      </w:r>
      <w:r w:rsidR="004B70E2">
        <w:t xml:space="preserve">30 – 35,000 </w:t>
      </w:r>
      <w:r w:rsidR="001E4D9C">
        <w:t xml:space="preserve">total small businesses </w:t>
      </w:r>
      <w:r w:rsidR="00D4094E">
        <w:t xml:space="preserve">forming a </w:t>
      </w:r>
      <w:r w:rsidR="004B70E2">
        <w:t>part of the Defense Industrial Base</w:t>
      </w:r>
      <w:r>
        <w:t xml:space="preserve"> roughly 28,000 will need a Level 1 system </w:t>
      </w:r>
      <w:r w:rsidRPr="001E4D9C">
        <w:rPr>
          <w:u w:val="single"/>
        </w:rPr>
        <w:t>with about 21</w:t>
      </w:r>
      <w:r w:rsidR="004B70E2" w:rsidRPr="001E4D9C">
        <w:rPr>
          <w:u w:val="single"/>
        </w:rPr>
        <w:t>,000</w:t>
      </w:r>
      <w:r w:rsidRPr="001E4D9C">
        <w:rPr>
          <w:u w:val="single"/>
        </w:rPr>
        <w:t xml:space="preserve"> of those being </w:t>
      </w:r>
      <w:proofErr w:type="gramStart"/>
      <w:r w:rsidR="00D4094E" w:rsidRPr="001E4D9C">
        <w:rPr>
          <w:u w:val="single"/>
        </w:rPr>
        <w:t>VSBs</w:t>
      </w:r>
      <w:r w:rsidR="00D4094E">
        <w:t xml:space="preserve"> .</w:t>
      </w:r>
      <w:proofErr w:type="gramEnd"/>
      <w:r w:rsidR="00D4094E">
        <w:t xml:space="preserve"> </w:t>
      </w:r>
    </w:p>
    <w:p w14:paraId="30BC6AD4" w14:textId="29CAE4E0" w:rsidR="00D4094E" w:rsidRDefault="00D4094E" w:rsidP="00F61C7E">
      <w:pPr>
        <w:pStyle w:val="Quote"/>
        <w:jc w:val="left"/>
      </w:pPr>
      <w:r>
        <w:t xml:space="preserve">To this we should add the non-defense contractors (estimated at </w:t>
      </w:r>
      <w:r w:rsidR="00280C45">
        <w:t xml:space="preserve">roughly </w:t>
      </w:r>
      <w:r>
        <w:t>35,000) and assume that some 2</w:t>
      </w:r>
      <w:r w:rsidR="00280C45">
        <w:t>7</w:t>
      </w:r>
      <w:r>
        <w:t xml:space="preserve">,000 of these will need Level 1 with (statistically) some </w:t>
      </w:r>
      <w:r w:rsidRPr="001E4D9C">
        <w:rPr>
          <w:u w:val="single"/>
        </w:rPr>
        <w:t>16,000 being VSBs</w:t>
      </w:r>
      <w:r>
        <w:t xml:space="preserve">,  </w:t>
      </w:r>
    </w:p>
    <w:p w14:paraId="77BC5DA8" w14:textId="0FC89DA9" w:rsidR="00D4094E" w:rsidRDefault="00D4094E" w:rsidP="00F61C7E">
      <w:pPr>
        <w:pStyle w:val="Quote"/>
        <w:jc w:val="left"/>
      </w:pPr>
      <w:r>
        <w:t xml:space="preserve">Combining the non-defense VSBs with the DIB VSBs I estimate the total Level 1 requirement </w:t>
      </w:r>
      <w:r w:rsidR="00280C45">
        <w:t xml:space="preserve">(once the COTS only businesses are removed) </w:t>
      </w:r>
      <w:r>
        <w:t xml:space="preserve">as being </w:t>
      </w:r>
      <w:r w:rsidR="001E4D9C">
        <w:t>50,000+ with some 40,000 of those being VSBs</w:t>
      </w:r>
    </w:p>
    <w:p w14:paraId="28B4445E" w14:textId="270DB17B" w:rsidR="00E2527D" w:rsidRDefault="00280C45" w:rsidP="00F61C7E">
      <w:pPr>
        <w:pStyle w:val="Quote"/>
        <w:jc w:val="left"/>
      </w:pPr>
      <w:r>
        <w:lastRenderedPageBreak/>
        <w:t>Level 2.  S</w:t>
      </w:r>
      <w:r w:rsidR="004B70E2">
        <w:t xml:space="preserve">ome </w:t>
      </w:r>
      <w:r>
        <w:t xml:space="preserve">of the preceding </w:t>
      </w:r>
      <w:r w:rsidR="001E4D9C">
        <w:t>50,000 small</w:t>
      </w:r>
      <w:r>
        <w:t xml:space="preserve"> businesses </w:t>
      </w:r>
      <w:r w:rsidR="004B70E2">
        <w:t xml:space="preserve">will need to progress beyond Level 1 to Level 2.   </w:t>
      </w:r>
      <w:r w:rsidR="001A2E43">
        <w:t xml:space="preserve">Level 2 requirements are somewhat more difficult to pin down.  </w:t>
      </w:r>
    </w:p>
    <w:p w14:paraId="0E90035F" w14:textId="22847073" w:rsidR="002315CE" w:rsidRDefault="00280C45" w:rsidP="00F61C7E">
      <w:pPr>
        <w:pStyle w:val="Quote"/>
        <w:jc w:val="left"/>
      </w:pPr>
      <w:r>
        <w:t>T</w:t>
      </w:r>
      <w:r w:rsidR="001A2E43">
        <w:t>he DoD estimates that some 80 percent of the</w:t>
      </w:r>
      <w:r>
        <w:t>ir</w:t>
      </w:r>
      <w:r w:rsidR="001A2E43">
        <w:t xml:space="preserve"> </w:t>
      </w:r>
      <w:r w:rsidR="00E2527D">
        <w:t xml:space="preserve">30-35 thousand </w:t>
      </w:r>
      <w:r w:rsidR="001A2E43">
        <w:t xml:space="preserve">small businesses (roughly 20,000) will need a Level 2 system and of that </w:t>
      </w:r>
      <w:r w:rsidR="00E2527D">
        <w:t xml:space="preserve">20,000, </w:t>
      </w:r>
      <w:r w:rsidR="001A2E43" w:rsidRPr="001E4D9C">
        <w:rPr>
          <w:u w:val="single"/>
        </w:rPr>
        <w:t>some 8,000 to 10,000 will</w:t>
      </w:r>
      <w:r w:rsidRPr="001E4D9C">
        <w:rPr>
          <w:u w:val="single"/>
        </w:rPr>
        <w:t xml:space="preserve"> likely</w:t>
      </w:r>
      <w:r w:rsidR="001A2E43" w:rsidRPr="001E4D9C">
        <w:rPr>
          <w:u w:val="single"/>
        </w:rPr>
        <w:t xml:space="preserve"> be VSBs</w:t>
      </w:r>
      <w:r w:rsidR="00E2527D">
        <w:t xml:space="preserve">. </w:t>
      </w:r>
      <w:r w:rsidR="001E4D9C">
        <w:t xml:space="preserve"> A</w:t>
      </w:r>
      <w:r w:rsidR="00E2527D">
        <w:t xml:space="preserve">dd to this the non-defense VSBs that will need Level 2 – perhaps an additional 2,000 to 3,500 </w:t>
      </w:r>
      <w:r w:rsidR="001E4D9C">
        <w:t>businesses.</w:t>
      </w:r>
    </w:p>
    <w:p w14:paraId="56DD1521" w14:textId="5896786F" w:rsidR="001E4D9C" w:rsidRDefault="001E4D9C" w:rsidP="00F61C7E">
      <w:pPr>
        <w:pStyle w:val="Quote"/>
        <w:jc w:val="left"/>
      </w:pPr>
      <w:r>
        <w:t>In total roughly 28 to 30,000 of the existing 61,000 small businesses will need a Level 2 system.  Of that n</w:t>
      </w:r>
      <w:r w:rsidR="00F61C7E">
        <w:t>u</w:t>
      </w:r>
      <w:r>
        <w:t xml:space="preserve">mber, roughly 13 – 16,000 will likely be VSBs – somewhat less than the average 78% due to the NIICS distributions and the fact that not all </w:t>
      </w:r>
      <w:r w:rsidR="00F61C7E">
        <w:t xml:space="preserve">contracts will have CUI included.  This number is subject to some revision as it is based on the pessimistic premise that many project managers on the government side will tend to over specify what is CUI vs what is not. </w:t>
      </w:r>
    </w:p>
    <w:p w14:paraId="313E18B4" w14:textId="5D2F0418" w:rsidR="00F61C7E" w:rsidRDefault="00F61C7E" w:rsidP="00F61C7E">
      <w:pPr>
        <w:pStyle w:val="Quote"/>
        <w:pBdr>
          <w:bottom w:val="single" w:sz="12" w:space="1" w:color="auto"/>
        </w:pBdr>
        <w:jc w:val="left"/>
      </w:pPr>
      <w:r>
        <w:t>Bottom line – 50,000 small businesses of all sizes need Level 1 and 28 – 30,000 will need a Level 2.  Small businesses make up a significant percentage of this number – likely 12,000 or so.</w:t>
      </w:r>
    </w:p>
    <w:p w14:paraId="454AD140" w14:textId="64A863AD" w:rsidR="00D61CDA" w:rsidRDefault="00D61CDA" w:rsidP="00D61CDA">
      <w:pPr>
        <w:pStyle w:val="Heading1"/>
      </w:pPr>
      <w:r>
        <w:t>Summary</w:t>
      </w:r>
      <w:bookmarkEnd w:id="37"/>
      <w:r>
        <w:t xml:space="preserve"> </w:t>
      </w:r>
      <w:bookmarkEnd w:id="38"/>
    </w:p>
    <w:p w14:paraId="624A5865" w14:textId="77777777" w:rsidR="00D61CDA" w:rsidRDefault="00D61CDA" w:rsidP="00D61CDA">
      <w:r>
        <w:t>The following conclusions and inferences may be drawn from the above are:</w:t>
      </w:r>
    </w:p>
    <w:p w14:paraId="592DF3DB" w14:textId="77777777" w:rsidR="00D61CDA" w:rsidRDefault="00D61CDA" w:rsidP="00D61CDA">
      <w:pPr>
        <w:pStyle w:val="ListParagraph"/>
        <w:numPr>
          <w:ilvl w:val="0"/>
          <w:numId w:val="11"/>
        </w:numPr>
        <w:spacing w:after="0"/>
      </w:pPr>
      <w:r>
        <w:t xml:space="preserve">Small businesses form a significant part of the U.S. economy and the DIB.  The predominant small business is in the 0-5 employee range and that a significant majority of small businesses reside in the 0 – 20 Very Small Business (VSB) employee range. </w:t>
      </w:r>
    </w:p>
    <w:p w14:paraId="52F0F83E" w14:textId="77777777" w:rsidR="00D61CDA" w:rsidRDefault="00D61CDA" w:rsidP="00D61CDA">
      <w:pPr>
        <w:pStyle w:val="ListParagraph"/>
        <w:numPr>
          <w:ilvl w:val="0"/>
          <w:numId w:val="11"/>
        </w:numPr>
        <w:spacing w:after="0"/>
      </w:pPr>
      <w:r>
        <w:t xml:space="preserve">For these VSBs to compete in the DIB marketplace they must meet the same cybersecurity criteria as their larger brethren albeit scaled somewhat to match their work environment and diminutive size.  However, the costs for cybersecurity compliance do not scale in a linear manner and the cost of compliance for a VSB (&lt; 20 employees) or a nano SB (0-5) employees is proportionately larger. </w:t>
      </w:r>
    </w:p>
    <w:p w14:paraId="01703AA5" w14:textId="77777777" w:rsidR="00D61CDA" w:rsidRDefault="00D61CDA" w:rsidP="00D61CDA">
      <w:pPr>
        <w:pStyle w:val="ListParagraph"/>
        <w:numPr>
          <w:ilvl w:val="0"/>
          <w:numId w:val="11"/>
        </w:numPr>
        <w:spacing w:after="0"/>
      </w:pPr>
      <w:r>
        <w:t xml:space="preserve">Given the relatively small size and revenue of these VSBs the cost of admission to the DIB and government contracts is prohibitive and acts as a significant deterrent to their participation – a topic well documented in my 2023 – 2024 Journal of Contract Management article. </w:t>
      </w:r>
    </w:p>
    <w:p w14:paraId="6F6DB333" w14:textId="5FBBACD4" w:rsidR="00D61CDA" w:rsidRDefault="00D61CDA" w:rsidP="002A326E">
      <w:pPr>
        <w:pStyle w:val="ListParagraph"/>
        <w:numPr>
          <w:ilvl w:val="0"/>
          <w:numId w:val="11"/>
        </w:numPr>
        <w:spacing w:after="0"/>
      </w:pPr>
      <w:r>
        <w:t>Given the reduced numbers of small business in and/or entering the DIB the conclusion is – as I said in that article – “</w:t>
      </w:r>
      <w:r w:rsidRPr="00C36A1A">
        <w:rPr>
          <w:i/>
          <w:iCs/>
        </w:rPr>
        <w:t>My study indicates technologies such as automation and AI can play a significant role in two compliance areas. One is producing documentation such as policy and procedures, training literature, and other (documentation) products.”  I went on to note: “Based on the above I propose the creation of Cybersecurity in a Box (CSIB), i.e., a cybersecurity appliance combining hardware, software, and services in an affordable and easily deployed solution for basic cybersecurity compliance. The low cost and targeted nature of this device will improve compliance at an affordable price and may lower cybersecurity as a roadblock limiting VSB entry into the DIB</w:t>
      </w:r>
      <w:r>
        <w:t>.”</w:t>
      </w:r>
      <w:r w:rsidR="00C36A1A">
        <w:t xml:space="preserve"> </w:t>
      </w:r>
      <w:r>
        <w:t xml:space="preserve"> </w:t>
      </w:r>
    </w:p>
    <w:p w14:paraId="6F02E014" w14:textId="434D2EA2" w:rsidR="008C736F" w:rsidRDefault="008C736F" w:rsidP="008C736F">
      <w:pPr>
        <w:pStyle w:val="Chapter"/>
      </w:pPr>
      <w:bookmarkStart w:id="39" w:name="_Toc195015046"/>
      <w:r>
        <w:lastRenderedPageBreak/>
        <w:t xml:space="preserve">Proposed </w:t>
      </w:r>
      <w:r w:rsidR="00D57448">
        <w:t xml:space="preserve">CIB </w:t>
      </w:r>
      <w:r>
        <w:t>Solution</w:t>
      </w:r>
      <w:bookmarkEnd w:id="39"/>
    </w:p>
    <w:p w14:paraId="5694928D" w14:textId="424C3ED7" w:rsidR="00D61CDA" w:rsidRDefault="005814D6" w:rsidP="00D61CDA">
      <w:pPr>
        <w:pStyle w:val="Heading1"/>
      </w:pPr>
      <w:bookmarkStart w:id="40" w:name="_Toc195015047"/>
      <w:r>
        <w:t>Expected</w:t>
      </w:r>
      <w:r w:rsidR="008C736F">
        <w:t xml:space="preserve"> </w:t>
      </w:r>
      <w:r w:rsidR="00D61CDA">
        <w:t>CIB Benefits</w:t>
      </w:r>
      <w:bookmarkEnd w:id="40"/>
    </w:p>
    <w:p w14:paraId="46373F63" w14:textId="22CA53CF" w:rsidR="005814D6" w:rsidRPr="005814D6" w:rsidRDefault="005814D6" w:rsidP="005814D6">
      <w:r>
        <w:t xml:space="preserve">CIB is a solution aimed at a problem.  The problem is lack of NIST SP 800-171 compliance for very small businesses in general, and lack of readiness for Cybersecurity Maturity Model Certification for those VSBs that must access or create Controlled Unclassified Information (CUI) as a part of their contractual </w:t>
      </w:r>
    </w:p>
    <w:p w14:paraId="1CC70238" w14:textId="5C0AAFC6" w:rsidR="00D61CDA" w:rsidRDefault="00D61CDA" w:rsidP="00D61CDA">
      <w:r>
        <w:t xml:space="preserve">The </w:t>
      </w:r>
      <w:r w:rsidR="008C736F">
        <w:t xml:space="preserve">expected </w:t>
      </w:r>
      <w:r>
        <w:t xml:space="preserve">benefits of </w:t>
      </w:r>
      <w:r w:rsidR="008C736F">
        <w:t>CIB</w:t>
      </w:r>
      <w:r>
        <w:t xml:space="preserve"> include:</w:t>
      </w:r>
    </w:p>
    <w:p w14:paraId="19ACCD67" w14:textId="77777777" w:rsidR="00D61CDA" w:rsidRDefault="00D61CDA" w:rsidP="00D61CDA">
      <w:r>
        <w:t>1. Cost-effective: VSBs can benefit from a comprehensive cybersecurity solution without the need for significant investment in hardware, software, or personnel.</w:t>
      </w:r>
    </w:p>
    <w:p w14:paraId="15509E98" w14:textId="77777777" w:rsidR="00D61CDA" w:rsidRDefault="00D61CDA" w:rsidP="00D61CDA">
      <w:r>
        <w:t>2. Easy to implement: The solution is designed to be easy to set up and manage, even for organizations with limited technical expertise.</w:t>
      </w:r>
    </w:p>
    <w:p w14:paraId="50E0ED35" w14:textId="77777777" w:rsidR="00D61CDA" w:rsidRDefault="00D61CDA" w:rsidP="00D61CDA">
      <w:r>
        <w:t xml:space="preserve">3. Comprehensive protection: </w:t>
      </w:r>
      <w:proofErr w:type="spellStart"/>
      <w:r>
        <w:t>CiB</w:t>
      </w:r>
      <w:proofErr w:type="spellEnd"/>
      <w:r>
        <w:t xml:space="preserve"> provides a wide range of security features and tools to protect against various types of cyber threats.</w:t>
      </w:r>
    </w:p>
    <w:p w14:paraId="5FF8E8BD" w14:textId="77777777" w:rsidR="00D61CDA" w:rsidRDefault="00D61CDA" w:rsidP="00D61CDA">
      <w:r>
        <w:t>4. Scalability: The solution can be easily scaled up or down as needed to accommodate changes in the organization's size or needs.</w:t>
      </w:r>
    </w:p>
    <w:p w14:paraId="6B05765F" w14:textId="77777777" w:rsidR="00D61CDA" w:rsidRDefault="00D61CDA" w:rsidP="00D61CDA">
      <w:r>
        <w:t>5. Simplified management: CIB solutions often include centralized management consoles that allow administrators to manage all aspects of the security solution from a single platform.</w:t>
      </w:r>
    </w:p>
    <w:p w14:paraId="5FB9C6E2" w14:textId="1DA0378E" w:rsidR="005814D6" w:rsidRDefault="005814D6" w:rsidP="005814D6">
      <w:pPr>
        <w:pStyle w:val="Heading1"/>
      </w:pPr>
      <w:bookmarkStart w:id="41" w:name="_Toc195015048"/>
      <w:r>
        <w:t>Meeting the Challenge</w:t>
      </w:r>
      <w:bookmarkEnd w:id="41"/>
    </w:p>
    <w:p w14:paraId="5953B82D" w14:textId="236571B2" w:rsidR="005814D6" w:rsidRDefault="005814D6" w:rsidP="005814D6">
      <w:r>
        <w:t xml:space="preserve">Meeting the CIB challenge relies on adapting an existing VSB’s </w:t>
      </w:r>
      <w:r w:rsidR="00C36A1A">
        <w:t xml:space="preserve">typically </w:t>
      </w:r>
      <w:r w:rsidR="00C36A1A" w:rsidRPr="00C36A1A">
        <w:rPr>
          <w:i/>
          <w:iCs/>
        </w:rPr>
        <w:t>ad hoc</w:t>
      </w:r>
      <w:r w:rsidR="00C36A1A">
        <w:t xml:space="preserve"> </w:t>
      </w:r>
      <w:r>
        <w:t>information system to fit within the confines of NIST SP 800-171 and the overall cybersecurity maturity requirements aimed at businesses in the government sector.</w:t>
      </w:r>
    </w:p>
    <w:p w14:paraId="0A9262EB" w14:textId="77777777" w:rsidR="005814D6" w:rsidRDefault="005814D6" w:rsidP="005814D6">
      <w:pPr>
        <w:pStyle w:val="Heading2"/>
      </w:pPr>
      <w:bookmarkStart w:id="42" w:name="_Toc195015049"/>
      <w:r>
        <w:t>System Maturity.</w:t>
      </w:r>
      <w:bookmarkEnd w:id="42"/>
    </w:p>
    <w:p w14:paraId="3C387FC2" w14:textId="20779DB0" w:rsidR="0045581B" w:rsidRDefault="005814D6" w:rsidP="0045581B">
      <w:r>
        <w:t xml:space="preserve"> Government business systems – including cybersecurity – are premised on a level of maturity</w:t>
      </w:r>
      <w:r w:rsidR="0045581B">
        <w:t xml:space="preserve"> that is often missing in small businesses.  “Business system maturity levels</w:t>
      </w:r>
      <w:r w:rsidR="0045581B">
        <w:rPr>
          <w:rStyle w:val="FootnoteReference"/>
        </w:rPr>
        <w:footnoteReference w:id="39"/>
      </w:r>
      <w:r w:rsidR="0045581B">
        <w:t xml:space="preserve"> refer to a framework used to assess the development, sophistication, and effectiveness of an organization’s systems, processes, and technologies. These levels help businesses evaluate how well their systems support their operations, adapt to change, and drive strategic goals. The concept is often tied to models like the Capability Maturity Model (CMM) or similar frameworks, adapted to fit business systems rather than just software development.</w:t>
      </w:r>
    </w:p>
    <w:p w14:paraId="5E8A1B9A" w14:textId="77777777" w:rsidR="0045581B" w:rsidRDefault="0045581B" w:rsidP="0045581B">
      <w:r>
        <w:t>Here’s a general breakdown of what business system maturity levels might look like:</w:t>
      </w:r>
    </w:p>
    <w:p w14:paraId="7351D2E3" w14:textId="77777777" w:rsidR="0045581B" w:rsidRDefault="0045581B" w:rsidP="0045581B">
      <w:pPr>
        <w:pStyle w:val="ListParagraph"/>
        <w:numPr>
          <w:ilvl w:val="0"/>
          <w:numId w:val="13"/>
        </w:numPr>
      </w:pPr>
      <w:r>
        <w:t xml:space="preserve">Initial (Ad Hoc)  </w:t>
      </w:r>
    </w:p>
    <w:p w14:paraId="1042E58B" w14:textId="6F3E8225" w:rsidR="0045581B" w:rsidRDefault="0045581B" w:rsidP="0045581B">
      <w:r>
        <w:lastRenderedPageBreak/>
        <w:t xml:space="preserve">Systems and processes are unstructured, reactive, and often manual.  Little to no standardization; operations depend heavily on individual efforts or tribal knowledge.  </w:t>
      </w:r>
    </w:p>
    <w:p w14:paraId="716CC0B0" w14:textId="77777777" w:rsidR="0045581B" w:rsidRDefault="0045581B" w:rsidP="0045581B">
      <w:r>
        <w:t xml:space="preserve">Technology use is basic, with limited integration or automation.  </w:t>
      </w:r>
    </w:p>
    <w:p w14:paraId="65DD3830" w14:textId="77777777" w:rsidR="0045581B" w:rsidRDefault="0045581B" w:rsidP="0045581B">
      <w:r>
        <w:t>Example: A small startup managing customer data in spreadsheets.</w:t>
      </w:r>
    </w:p>
    <w:p w14:paraId="13B5C61F" w14:textId="77777777" w:rsidR="0045581B" w:rsidRDefault="0045581B" w:rsidP="0045581B">
      <w:pPr>
        <w:pStyle w:val="ListParagraph"/>
        <w:numPr>
          <w:ilvl w:val="0"/>
          <w:numId w:val="13"/>
        </w:numPr>
      </w:pPr>
      <w:r>
        <w:t xml:space="preserve">Repeatable (Managed)  </w:t>
      </w:r>
    </w:p>
    <w:p w14:paraId="05E9A943" w14:textId="26C6C02C" w:rsidR="0045581B" w:rsidRDefault="0045581B" w:rsidP="0045581B">
      <w:r>
        <w:t xml:space="preserve">Basic processes are documented and </w:t>
      </w:r>
      <w:proofErr w:type="gramStart"/>
      <w:r>
        <w:t>repeatable, but</w:t>
      </w:r>
      <w:proofErr w:type="gramEnd"/>
      <w:r>
        <w:t xml:space="preserve"> still lack full consistency.  Some automation or standardized tools are introduced, though silos may exist between departments.  Performance is tracked, but metrics are rudimentary.  </w:t>
      </w:r>
    </w:p>
    <w:p w14:paraId="11BCE652" w14:textId="77777777" w:rsidR="0045581B" w:rsidRDefault="0045581B" w:rsidP="0045581B">
      <w:r>
        <w:t>Example: A growing company with a CRM system but inconsistent usage across teams.</w:t>
      </w:r>
    </w:p>
    <w:p w14:paraId="3F7E43D1" w14:textId="77777777" w:rsidR="0045581B" w:rsidRDefault="0045581B" w:rsidP="0045581B">
      <w:pPr>
        <w:pStyle w:val="ListParagraph"/>
        <w:numPr>
          <w:ilvl w:val="0"/>
          <w:numId w:val="13"/>
        </w:numPr>
      </w:pPr>
      <w:r>
        <w:t xml:space="preserve">Defined (Standardized)  </w:t>
      </w:r>
    </w:p>
    <w:p w14:paraId="37EA957A" w14:textId="4442F081" w:rsidR="0045581B" w:rsidRDefault="0045581B" w:rsidP="0045581B">
      <w:r>
        <w:t xml:space="preserve">Processes are well-defined, documented, and consistently followed across the organization.  Systems are integrated to some degree, enabling better data flow and collaboration.  Metrics and KPIs are established to measure system performance and business outcomes.  </w:t>
      </w:r>
    </w:p>
    <w:p w14:paraId="3D75324D" w14:textId="77777777" w:rsidR="0045581B" w:rsidRDefault="0045581B" w:rsidP="0045581B">
      <w:r>
        <w:t>Example: A mid-sized firm with an ERP system linking finance, sales, and inventory.</w:t>
      </w:r>
    </w:p>
    <w:p w14:paraId="69FC7760" w14:textId="77777777" w:rsidR="0045581B" w:rsidRDefault="0045581B" w:rsidP="0045581B">
      <w:pPr>
        <w:pStyle w:val="ListParagraph"/>
        <w:numPr>
          <w:ilvl w:val="0"/>
          <w:numId w:val="13"/>
        </w:numPr>
      </w:pPr>
      <w:r>
        <w:t xml:space="preserve">Optimized (Proactive)  </w:t>
      </w:r>
    </w:p>
    <w:p w14:paraId="55E80492" w14:textId="65B7D7E7" w:rsidR="0045581B" w:rsidRDefault="0045581B" w:rsidP="0045581B">
      <w:r>
        <w:t xml:space="preserve">Systems are fully integrated, scalable, and aligned with business strategy.  Automation and data analytics drive decision-making and efficiency.  Continuous improvement is embedded, with regular updates to processes and tech.  </w:t>
      </w:r>
    </w:p>
    <w:p w14:paraId="5A560A96" w14:textId="77777777" w:rsidR="0045581B" w:rsidRDefault="0045581B" w:rsidP="0045581B">
      <w:r>
        <w:t>Example: A corporation using AI-driven tools to predict market trends and optimize supply chains.</w:t>
      </w:r>
    </w:p>
    <w:p w14:paraId="157C7E89" w14:textId="77777777" w:rsidR="0045581B" w:rsidRDefault="0045581B" w:rsidP="0045581B">
      <w:pPr>
        <w:pStyle w:val="ListParagraph"/>
        <w:numPr>
          <w:ilvl w:val="0"/>
          <w:numId w:val="13"/>
        </w:numPr>
      </w:pPr>
      <w:r>
        <w:t xml:space="preserve">Innovative (Transformative)  </w:t>
      </w:r>
    </w:p>
    <w:p w14:paraId="281E155B" w14:textId="723DC0E8" w:rsidR="0045581B" w:rsidRDefault="0045581B" w:rsidP="0045581B">
      <w:r>
        <w:t xml:space="preserve">The business leverages cutting-edge technology and systems to innovate and disrupt its industry.  Processes are agile, adaptive, and predictive, often exceeding customer expectations.  Systems enable rapid experimentation and market leadership.  </w:t>
      </w:r>
    </w:p>
    <w:p w14:paraId="3EF1B949" w14:textId="2BA25BE2" w:rsidR="0045581B" w:rsidRDefault="0045581B" w:rsidP="0045581B">
      <w:r>
        <w:t>Example: A tech giant deploying real-time, self-learning systems to personalize offerings globally.”</w:t>
      </w:r>
    </w:p>
    <w:p w14:paraId="18993842" w14:textId="34A4705D" w:rsidR="005814D6" w:rsidRDefault="0045581B" w:rsidP="005814D6">
      <w:r>
        <w:t xml:space="preserve">Although there are few tacit admissions in the Federal Acquisition Regulation or in the NIST Cybersecurity documentation referencing this maturity process – the name </w:t>
      </w:r>
      <w:r w:rsidRPr="0045581B">
        <w:rPr>
          <w:i/>
          <w:iCs/>
        </w:rPr>
        <w:t>Cybersecurity Maturity Model</w:t>
      </w:r>
      <w:r>
        <w:rPr>
          <w:i/>
          <w:iCs/>
        </w:rPr>
        <w:t xml:space="preserve"> Certification </w:t>
      </w:r>
      <w:r>
        <w:t xml:space="preserve">implies some awareness of the above maturity model and if one carefully examines the NIST requirements across the cybersecurity spectrum (SP 800-53, SP 800-171, SP 800-172, FIPS 199, FIPS 200, etc.) it is obvious that the skeleton of these standards and processes are rooted in – if not based upon – the concept of moving from a basic (ad hoc) state to a more defined </w:t>
      </w:r>
      <w:r w:rsidR="00B70AED">
        <w:t>state with an implied goal of attaining higher levels over time.</w:t>
      </w:r>
    </w:p>
    <w:p w14:paraId="381A70F7" w14:textId="1BECF6AA" w:rsidR="00B70AED" w:rsidRDefault="00B70AED" w:rsidP="005814D6">
      <w:r>
        <w:t xml:space="preserve">Consequently, the CIB must provide the tools, documentation, and standardization required to move VSBs from their assumed initial state (ad hoc or repeatable) into a higher level of maturity (managed or standardized) through a holistic approach that focuses on the organization’s management approach (policies, procedures, etc.) as well as their technology.  </w:t>
      </w:r>
    </w:p>
    <w:p w14:paraId="0FDC59F7" w14:textId="1382426E" w:rsidR="00B70AED" w:rsidRDefault="00B70AED" w:rsidP="005814D6">
      <w:r>
        <w:lastRenderedPageBreak/>
        <w:t xml:space="preserve">Secondly, the CIB must – as a systems-wide solution, address </w:t>
      </w:r>
      <w:proofErr w:type="gramStart"/>
      <w:r>
        <w:t>these element</w:t>
      </w:r>
      <w:proofErr w:type="gramEnd"/>
      <w:r>
        <w:t xml:space="preserve"> in such a manner that the results of one activity are supportive of the other.  It does no good to deploy a technologically compliant solution into an unprepared organization that has not been trained how to use it, maintain it, or comply with the organizational and administrative requirements.</w:t>
      </w:r>
    </w:p>
    <w:p w14:paraId="05D3A6CB" w14:textId="142DB0A2" w:rsidR="00B70AED" w:rsidRDefault="00B70AED" w:rsidP="00B70AED">
      <w:pPr>
        <w:pStyle w:val="Heading2"/>
      </w:pPr>
      <w:bookmarkStart w:id="43" w:name="_Toc195015050"/>
      <w:r>
        <w:t>Solution Overview</w:t>
      </w:r>
      <w:bookmarkEnd w:id="43"/>
    </w:p>
    <w:p w14:paraId="19871053" w14:textId="46E0E1E9" w:rsidR="00B70AED" w:rsidRDefault="00B70AED" w:rsidP="00B70AED">
      <w:r>
        <w:t>The proposed CIB solution then consists of the following elements:</w:t>
      </w:r>
    </w:p>
    <w:p w14:paraId="209528D2" w14:textId="4A1DF23C" w:rsidR="00B70AED" w:rsidRDefault="00B70AED" w:rsidP="00B70AED">
      <w:pPr>
        <w:pStyle w:val="Heading3"/>
      </w:pPr>
      <w:bookmarkStart w:id="44" w:name="_Toc195015051"/>
      <w:r>
        <w:t>Training</w:t>
      </w:r>
      <w:bookmarkEnd w:id="44"/>
    </w:p>
    <w:p w14:paraId="0A39E6C1" w14:textId="5823F374" w:rsidR="00B70AED" w:rsidRDefault="00B70AED" w:rsidP="00B70AED">
      <w:r>
        <w:t>The first leg of the solution is training</w:t>
      </w:r>
      <w:r w:rsidR="00A31CDF">
        <w:t xml:space="preserve"> for the VSB owners, employees, and system administrator.  Since many VSBs don’t have a dedicated system administrator that function may be outsourced to a Managed Service Provider or consultant on a part-time basis.  The training outline should contain information concerning CUI and </w:t>
      </w:r>
      <w:proofErr w:type="gramStart"/>
      <w:r w:rsidR="00A31CDF">
        <w:t>it’s</w:t>
      </w:r>
      <w:proofErr w:type="gramEnd"/>
      <w:r w:rsidR="00A31CDF">
        <w:t xml:space="preserve"> protection, cyber and physical security principles, and specific information concerning the CIS hardware and software tools.  This will include a detailed module for the system admin on how to maintain the system, monitor and interpret system reports, and report cyber incidents.</w:t>
      </w:r>
    </w:p>
    <w:p w14:paraId="7FC12FA2" w14:textId="1940F6A8" w:rsidR="00A31CDF" w:rsidRDefault="00A31CDF" w:rsidP="00A31CDF">
      <w:pPr>
        <w:pStyle w:val="Heading3"/>
      </w:pPr>
      <w:bookmarkStart w:id="45" w:name="_Toc195015052"/>
      <w:r>
        <w:t>Policies and Procedures Customization</w:t>
      </w:r>
      <w:bookmarkEnd w:id="45"/>
    </w:p>
    <w:p w14:paraId="6E6AE8BC" w14:textId="71FED638" w:rsidR="00A31CDF" w:rsidRDefault="00A31CDF" w:rsidP="00A31CDF">
      <w:r>
        <w:t>CIB will include a selected set of cybersecurity policy and procedure documents aligned with the appropriate level of implementation (Level 1 or Level 2)</w:t>
      </w:r>
      <w:r w:rsidR="00C36A1A">
        <w:t xml:space="preserve"> and the VSB environment</w:t>
      </w:r>
      <w:r>
        <w:t xml:space="preserve">.  The proposed solution is planned to include a documentation module that will assist the VSB in customizing these templates to adapt them to the network typology and unique characteristics of the VSB.  One consideration is that a pool of trained individuals be made available to assist in this effort </w:t>
      </w:r>
      <w:r w:rsidR="00DE6BB5">
        <w:t xml:space="preserve">using resources such as APEX accelerators (sponsored by the DoD Office of Small Business), the Hollings Manufacturing Extension Partnership (Sponsored by NIST), or state and local volunteer agencies. </w:t>
      </w:r>
    </w:p>
    <w:p w14:paraId="1FA84747" w14:textId="6D7AF895" w:rsidR="00DE6BB5" w:rsidRDefault="00DE6BB5" w:rsidP="00A31CDF">
      <w:r>
        <w:t xml:space="preserve">A second consideration is that an AI or documentation tool be created to perform </w:t>
      </w:r>
      <w:r w:rsidR="00C36A1A">
        <w:t>most of</w:t>
      </w:r>
      <w:r>
        <w:t xml:space="preserve"> the editing to ensure appropriate items or considerations are addressed.</w:t>
      </w:r>
    </w:p>
    <w:p w14:paraId="5F91E944" w14:textId="2692A7BF" w:rsidR="00DE6BB5" w:rsidRDefault="00DE6BB5" w:rsidP="00DE6BB5">
      <w:pPr>
        <w:pStyle w:val="Heading3"/>
      </w:pPr>
      <w:bookmarkStart w:id="46" w:name="_Toc195015053"/>
      <w:r>
        <w:t>Hardware</w:t>
      </w:r>
      <w:bookmarkEnd w:id="46"/>
    </w:p>
    <w:p w14:paraId="4E7FE6DD" w14:textId="77777777" w:rsidR="00E3407E" w:rsidRDefault="00E3407E" w:rsidP="00DE6BB5">
      <w:r>
        <w:t xml:space="preserve">The backbone of the proposed CIS solution is the selection of hardware (operating in conjunction with the software and SAAS) that forms the technical side of the solution.  While there are many possible solutions the </w:t>
      </w:r>
      <w:proofErr w:type="gramStart"/>
      <w:r>
        <w:t>one</w:t>
      </w:r>
      <w:proofErr w:type="gramEnd"/>
      <w:r>
        <w:t xml:space="preserve"> I propose leverages commercial off-the-shelf items that are aimed expressly at small businesses as opposed to enterprises.  The logic is the small business hardware best meets the specific needs of the VSB without providing ‘too much’ in terms of nice to have or unnecessary features.  That means the equipment is ‘right sized’ for its intended application.  The hardware is comprised of three familiar names in the small business IT arena:</w:t>
      </w:r>
    </w:p>
    <w:p w14:paraId="5999A700" w14:textId="77777777" w:rsidR="00B4333A" w:rsidRDefault="00E3407E" w:rsidP="00B4333A">
      <w:pPr>
        <w:pStyle w:val="ListParagraph"/>
        <w:numPr>
          <w:ilvl w:val="0"/>
          <w:numId w:val="16"/>
        </w:numPr>
      </w:pPr>
      <w:proofErr w:type="spellStart"/>
      <w:r w:rsidRPr="00680092">
        <w:rPr>
          <w:b/>
          <w:bCs/>
        </w:rPr>
        <w:t>Netgate</w:t>
      </w:r>
      <w:proofErr w:type="spellEnd"/>
      <w:r w:rsidRPr="00680092">
        <w:rPr>
          <w:b/>
          <w:bCs/>
        </w:rPr>
        <w:t xml:space="preserve"> 2100</w:t>
      </w:r>
      <w:r>
        <w:t xml:space="preserve"> described by Grok as “</w:t>
      </w:r>
      <w:r w:rsidRPr="00E3407E">
        <w:t xml:space="preserve">a compact, high-performance security gateway appliance powered by </w:t>
      </w:r>
      <w:proofErr w:type="spellStart"/>
      <w:r w:rsidRPr="00E3407E">
        <w:t>pfSense</w:t>
      </w:r>
      <w:proofErr w:type="spellEnd"/>
      <w:r w:rsidRPr="00E3407E">
        <w:t xml:space="preserve"> Plus software, designed for home, remote worker, and small business environments. It features a Dual-core ARM Cortex A53 processor running at 1.2 GHz, 4 GB of DDR4 RAM, and a flexible 5-port networking </w:t>
      </w:r>
      <w:r w:rsidRPr="00E3407E">
        <w:lastRenderedPageBreak/>
        <w:t xml:space="preserve">setup, including a dedicated 1 GbE WAN port (RJ45/SFP combo) and four 1 GbE LAN ports via a Marvell switch. With routing performance up to 2.20 Gbps, firewall throughput of 964 Mbps, and IPsec VPN speeds of 254 Mbps, it excels in delivering robust networking capabilities. Its passive cooling ensures silent operation, while expandable storage and optional LTE, Wi-Fi, or SSD upgrades via M.2 and </w:t>
      </w:r>
      <w:proofErr w:type="spellStart"/>
      <w:r w:rsidRPr="00E3407E">
        <w:t>miniPCIe</w:t>
      </w:r>
      <w:proofErr w:type="spellEnd"/>
      <w:r w:rsidRPr="00E3407E">
        <w:t xml:space="preserve"> slots add versatility. Ideal for running multiple </w:t>
      </w:r>
      <w:proofErr w:type="spellStart"/>
      <w:r w:rsidRPr="00E3407E">
        <w:t>pfSense</w:t>
      </w:r>
      <w:proofErr w:type="spellEnd"/>
      <w:r w:rsidRPr="00E3407E">
        <w:t xml:space="preserve"> packages like IDS/IPS or VPNs, it offers enterprise-grade features at a fraction of the cost of proprietary solutions, all in a sleek, low-power desktop form factor.</w:t>
      </w:r>
      <w:r>
        <w:t xml:space="preserve">”  </w:t>
      </w:r>
    </w:p>
    <w:p w14:paraId="4EC26CCB" w14:textId="77777777" w:rsidR="00B4333A" w:rsidRDefault="00680092" w:rsidP="00B4333A">
      <w:pPr>
        <w:pStyle w:val="ListParagraph"/>
        <w:numPr>
          <w:ilvl w:val="0"/>
          <w:numId w:val="16"/>
        </w:numPr>
      </w:pPr>
      <w:proofErr w:type="spellStart"/>
      <w:r w:rsidRPr="00B4333A">
        <w:rPr>
          <w:b/>
          <w:bCs/>
        </w:rPr>
        <w:t>Netgear</w:t>
      </w:r>
      <w:proofErr w:type="spellEnd"/>
      <w:r w:rsidRPr="00B4333A">
        <w:rPr>
          <w:b/>
          <w:bCs/>
        </w:rPr>
        <w:t xml:space="preserve"> GS316EP Switch</w:t>
      </w:r>
      <w:r>
        <w:t xml:space="preserve">.  The </w:t>
      </w:r>
      <w:proofErr w:type="spellStart"/>
      <w:r>
        <w:t>Netgear</w:t>
      </w:r>
      <w:proofErr w:type="spellEnd"/>
      <w:r>
        <w:t xml:space="preserve"> GS316EP is a 16-port Gigabit Power over Ethernet managed switch designed for small businesses and home offices, offering a blend of advanced features and ease of use. This switch supports a switching capacity of 32 Gbps, ensuring smooth, congestion-free data transfers consistent with the needs of a VSB. It’s a managed switch with a user-friendly web-based GUI, allowing configuration of features like VLANs for traffic segmentation, QoS for prioritizing audio and video traffic, and IGMP snooping for efficient multicast handling. Other perks include PoE prioritization, per-port power limits, and scheduling, plus uninterrupted PoE power during firmware updates or reboots</w:t>
      </w:r>
    </w:p>
    <w:p w14:paraId="6E9DBDE7" w14:textId="6325D435" w:rsidR="00680092" w:rsidRDefault="00680092" w:rsidP="00B4333A">
      <w:pPr>
        <w:pStyle w:val="ListParagraph"/>
        <w:numPr>
          <w:ilvl w:val="0"/>
          <w:numId w:val="16"/>
        </w:numPr>
      </w:pPr>
      <w:r w:rsidRPr="00B4333A">
        <w:rPr>
          <w:b/>
          <w:bCs/>
        </w:rPr>
        <w:t>Synology DiskStation DS1821+</w:t>
      </w:r>
      <w:r>
        <w:t xml:space="preserve">   The Synology DiskStation DS1821+ is a robust 8-bay NAS (Network Attached Storage) solution tailored for IT enthusiasts and small to medium-sized businesses seeking high-capacity storage with advanced data protection and performance capabilities. Powered by a 2.2 GHz AMD Ryzen V1500B quad-core processor and 4 GB of DDR4 ECC RAM (expandable to 32 GB), it delivers impressive speeds—up to 2,323 MB/s read and 1,460 MB/s write in optimized configurations—making it ideal for demanding workloads like file sharing, backups, and virtualization. </w:t>
      </w:r>
    </w:p>
    <w:p w14:paraId="060C0D02" w14:textId="3D4AF408" w:rsidR="00680092" w:rsidRDefault="00680092" w:rsidP="00680092">
      <w:pPr>
        <w:pStyle w:val="ListParagraph"/>
      </w:pPr>
      <w:r>
        <w:t xml:space="preserve">It features eight drive bays supporting 3.5" or 2.5" SATA HDDs/SSDs, scalable to 18 bays with two DX517 expansion units, offering a maximum capacity of 300 TB (using 16 TB drives in RAID 5). Dual M.2 2280 NVMe SSD slots enable cache acceleration, boosting I/O performance significantly. Networking includes four Gigabit Ethernet ports with Link Aggregation and Failover support, plus a PCIe 3.0 x8 slot for optional 10GbE upgrades. The system runs Synology’s DiskStation Manager (DSM) OS, providing an intuitive interface with features like </w:t>
      </w:r>
      <w:proofErr w:type="spellStart"/>
      <w:r>
        <w:t>Btrfs</w:t>
      </w:r>
      <w:proofErr w:type="spellEnd"/>
      <w:r>
        <w:t xml:space="preserve"> file system support, auto-repairing corrupted files, and comprehensive backup tools (e.g., Active Backup for Business, Hyper Backup, and Synology Drive).</w:t>
      </w:r>
      <w:r>
        <w:br/>
        <w:t xml:space="preserve">Additional highlights include virtualization support (VMware vSphere 6, VAAI, Windows ODX, OpenStack Cinder), extensive protocol compatibility (SMB, NFS, AFP, FTP, iSCSI, WebDAV), and built-in security tools with regular updates. Its desktop form factor (13.5" x 9.6" x 6.5", 13.23 </w:t>
      </w:r>
      <w:proofErr w:type="spellStart"/>
      <w:r>
        <w:t>lbs</w:t>
      </w:r>
      <w:proofErr w:type="spellEnd"/>
      <w:r>
        <w:t>) is quiet, thanks to efficient cooling, and it draws 250W fully loaded. With a 3-year warranty (extendable to 5 years in some regions), the DS1821+ combines enterprise-grade functionality with scalability and ease of use,</w:t>
      </w:r>
    </w:p>
    <w:p w14:paraId="24A4AA02" w14:textId="77777777" w:rsidR="00E3407E" w:rsidRDefault="00E3407E" w:rsidP="00680092">
      <w:pPr>
        <w:pStyle w:val="ListParagraph"/>
      </w:pPr>
    </w:p>
    <w:p w14:paraId="485BB8F1" w14:textId="55098CB3" w:rsidR="00680092" w:rsidRDefault="00680092" w:rsidP="00680092">
      <w:pPr>
        <w:pStyle w:val="Heading3"/>
      </w:pPr>
      <w:bookmarkStart w:id="47" w:name="_Toc195015054"/>
      <w:r>
        <w:lastRenderedPageBreak/>
        <w:t>Software</w:t>
      </w:r>
      <w:bookmarkEnd w:id="47"/>
    </w:p>
    <w:p w14:paraId="08F7CAD1" w14:textId="58A19929" w:rsidR="00B4333A" w:rsidRDefault="00B4333A" w:rsidP="00B4333A">
      <w:r>
        <w:t xml:space="preserve">The choice of software for the CIB system divides into operating system, utilities, security software, and applications. </w:t>
      </w:r>
    </w:p>
    <w:p w14:paraId="4E266A24" w14:textId="7B1236F5" w:rsidR="00B4333A" w:rsidRPr="00B4333A" w:rsidRDefault="00B4333A" w:rsidP="00B4333A">
      <w:pPr>
        <w:pStyle w:val="Heading4"/>
      </w:pPr>
      <w:r>
        <w:t>Operating System (Synology DS 1821+) – Synology DSM 7</w:t>
      </w:r>
    </w:p>
    <w:p w14:paraId="20306F9D" w14:textId="77777777" w:rsidR="00B4333A" w:rsidRDefault="00B4333A" w:rsidP="00B4333A">
      <w:pPr>
        <w:pStyle w:val="ListParagraph"/>
      </w:pPr>
      <w:r>
        <w:t xml:space="preserve">Synology DiskStation Manager (DSM) Version 7 is the latest iteration of Synology’s acclaimed operating system, designed to power its Network Attached Storage (NAS) devices, including the DiskStation series. </w:t>
      </w:r>
    </w:p>
    <w:p w14:paraId="01F2A591" w14:textId="5B45CF59" w:rsidR="00B4333A" w:rsidRDefault="00B4333A" w:rsidP="00B4333A">
      <w:pPr>
        <w:pStyle w:val="ListParagraph"/>
        <w:numPr>
          <w:ilvl w:val="0"/>
          <w:numId w:val="13"/>
        </w:numPr>
      </w:pPr>
      <w:r>
        <w:t>Core Features and Design</w:t>
      </w:r>
    </w:p>
    <w:p w14:paraId="54C669F1" w14:textId="463DD7B7" w:rsidR="00B4333A" w:rsidRDefault="00B4333A" w:rsidP="00B4333A">
      <w:pPr>
        <w:pStyle w:val="ListParagraph"/>
      </w:pPr>
      <w:r>
        <w:t xml:space="preserve">DSM 7 is a Linux-based OS with a sleek, web-based interface that’s intuitive yet powerful, often likened to a desktop operating system for its ease of use and versatility. It’s built to manage data efficiently across multimedia, file sharing, productivity, and backup tasks. </w:t>
      </w:r>
    </w:p>
    <w:p w14:paraId="5ADB1A38" w14:textId="77777777" w:rsidR="00B4333A" w:rsidRDefault="00B4333A" w:rsidP="00B4333A">
      <w:pPr>
        <w:pStyle w:val="ListParagraph"/>
        <w:numPr>
          <w:ilvl w:val="0"/>
          <w:numId w:val="13"/>
        </w:numPr>
      </w:pPr>
      <w:r>
        <w:t>Storage and File Management</w:t>
      </w:r>
    </w:p>
    <w:p w14:paraId="2289B4C1" w14:textId="77777777" w:rsidR="00B4333A" w:rsidRDefault="00B4333A" w:rsidP="00B4333A">
      <w:pPr>
        <w:pStyle w:val="ListParagraph"/>
      </w:pPr>
      <w:r>
        <w:t xml:space="preserve">The Storage Manager in DSM 7 has been revamped with a clearer, graphical overview of storage pools, volumes, and SSD caching options. It supports advanced file systems like </w:t>
      </w:r>
      <w:proofErr w:type="spellStart"/>
      <w:r>
        <w:t>Btrfs</w:t>
      </w:r>
      <w:proofErr w:type="spellEnd"/>
      <w:r>
        <w:t>, which offers self-healing capabilities to detect and repair silent data corruption, alongside EXT4 for broader compatibility (though EXT3 support was dropped). New storage features include faster RAID repair options and automated hot-spare drive syncing to minimize downtime during failures. DSM 7 also introduces improved RAID 6 performance and degraded array handling, with proactive tools like Fast Repair to maintain system availability.</w:t>
      </w:r>
    </w:p>
    <w:p w14:paraId="17E824DC" w14:textId="77777777" w:rsidR="00B4333A" w:rsidRDefault="00B4333A" w:rsidP="00B4333A">
      <w:pPr>
        <w:pStyle w:val="ListParagraph"/>
        <w:numPr>
          <w:ilvl w:val="0"/>
          <w:numId w:val="13"/>
        </w:numPr>
      </w:pPr>
      <w:r>
        <w:t>Security Enhancements</w:t>
      </w:r>
    </w:p>
    <w:p w14:paraId="0ED19C70" w14:textId="20BC32DD" w:rsidR="00B4333A" w:rsidRDefault="00B4333A" w:rsidP="00B4333A">
      <w:pPr>
        <w:pStyle w:val="ListParagraph"/>
      </w:pPr>
      <w:r>
        <w:t xml:space="preserve">Security is a cornerstone of DSM 7, addressing rising threats to NAS devices. It introduces Secure </w:t>
      </w:r>
      <w:proofErr w:type="spellStart"/>
      <w:r>
        <w:t>SignIn</w:t>
      </w:r>
      <w:proofErr w:type="spellEnd"/>
      <w:r>
        <w:t xml:space="preserve">, a </w:t>
      </w:r>
      <w:proofErr w:type="spellStart"/>
      <w:r>
        <w:t>passwordless</w:t>
      </w:r>
      <w:proofErr w:type="spellEnd"/>
      <w:r>
        <w:t xml:space="preserve"> authentication method using mobile approvals or hardware keys, alongside Adaptive Multi-Factor Authentication (AMFA) that triggers extra verification for untrusted logins (e.g., from new devices or WAN connections). The OS bolsters defenses with updated Auto Block features for SMB connections and global IP bans via </w:t>
      </w:r>
      <w:proofErr w:type="spellStart"/>
      <w:r>
        <w:t>QuickConnect</w:t>
      </w:r>
      <w:proofErr w:type="spellEnd"/>
      <w:r>
        <w:t xml:space="preserve"> after repeated failed login attempts, reducing brute-force risks. Full volume encryption arrived in DSM 7.2</w:t>
      </w:r>
      <w:proofErr w:type="gramStart"/>
      <w:r>
        <w:t xml:space="preserve">,  </w:t>
      </w:r>
      <w:r w:rsidR="006D35DC">
        <w:t>DSM</w:t>
      </w:r>
      <w:proofErr w:type="gramEnd"/>
      <w:r w:rsidR="006D35DC">
        <w:t xml:space="preserve"> 7.2 + supports encryption via </w:t>
      </w:r>
      <w:r>
        <w:t>AES, AES-GCM, HMAC and SSH in DSM/SRM ha</w:t>
      </w:r>
      <w:r w:rsidR="006D35DC">
        <w:t>s</w:t>
      </w:r>
      <w:r>
        <w:t xml:space="preserve"> been validated as conforming to the US security standard via the Cryptographic Algorithm Validation Program (CAVP) as listed on the NIST CRSC website. Synology is working on obtaining cryptographic module validation for FIPS 140-3 via CMVP.</w:t>
      </w:r>
    </w:p>
    <w:p w14:paraId="3FDAD01B" w14:textId="1DED6E0B" w:rsidR="00B4333A" w:rsidRDefault="00B4333A" w:rsidP="00B4333A">
      <w:pPr>
        <w:pStyle w:val="ListParagraph"/>
      </w:pPr>
      <w:r>
        <w:t>DSM has a key manager: https://kb.synology.com/en-us/DSM/help/DSM/AdminCenter/file_share_key_manager?version=7</w:t>
      </w:r>
    </w:p>
    <w:p w14:paraId="486E80E3" w14:textId="77777777" w:rsidR="00B4333A" w:rsidRDefault="00B4333A" w:rsidP="00B4333A">
      <w:pPr>
        <w:pStyle w:val="ListParagraph"/>
        <w:numPr>
          <w:ilvl w:val="0"/>
          <w:numId w:val="13"/>
        </w:numPr>
      </w:pPr>
      <w:r>
        <w:t>Productivity and Collaboration</w:t>
      </w:r>
    </w:p>
    <w:p w14:paraId="52535F94" w14:textId="6EF80CC4" w:rsidR="00B4333A" w:rsidRDefault="00B4333A" w:rsidP="00B4333A">
      <w:pPr>
        <w:pStyle w:val="ListParagraph"/>
      </w:pPr>
      <w:r>
        <w:t xml:space="preserve">DSM 7 integrates tools to boost teamwork and data management. Synology Drive, a cloud-like file syncing and sharing solution, was overhauled for better performance and mobile integration, replacing the deprecated Cloud Station. </w:t>
      </w:r>
    </w:p>
    <w:p w14:paraId="638685CF" w14:textId="77777777" w:rsidR="00B4333A" w:rsidRDefault="00B4333A" w:rsidP="006D35DC">
      <w:pPr>
        <w:pStyle w:val="ListParagraph"/>
        <w:numPr>
          <w:ilvl w:val="0"/>
          <w:numId w:val="13"/>
        </w:numPr>
      </w:pPr>
      <w:r>
        <w:t>Backup and Data Protection</w:t>
      </w:r>
    </w:p>
    <w:p w14:paraId="3AC83642" w14:textId="77777777" w:rsidR="00B4333A" w:rsidRDefault="00B4333A" w:rsidP="00B4333A">
      <w:pPr>
        <w:pStyle w:val="ListParagraph"/>
      </w:pPr>
      <w:r>
        <w:t xml:space="preserve">Hyper Backup in DSM 7 supports multi-version backups to various destinations (e.g., external drives, other Synology NAS, or public clouds), with added iSCSI LUN backup capabilities. Snapshot Replication provides point-in-time recovery with </w:t>
      </w:r>
      <w:r>
        <w:lastRenderedPageBreak/>
        <w:t xml:space="preserve">immutable snapshots (expanded in later updates), protecting against ransomware or accidental deletion. The </w:t>
      </w:r>
      <w:proofErr w:type="spellStart"/>
      <w:r>
        <w:t>Btrfs</w:t>
      </w:r>
      <w:proofErr w:type="spellEnd"/>
      <w:r>
        <w:t xml:space="preserve"> file system further aids with file self-healing and deduplication options, optimizing space and integrity.</w:t>
      </w:r>
    </w:p>
    <w:p w14:paraId="2DD65692" w14:textId="77777777" w:rsidR="00B4333A" w:rsidRDefault="00B4333A" w:rsidP="00B4333A">
      <w:pPr>
        <w:pStyle w:val="ListParagraph"/>
      </w:pPr>
      <w:r>
        <w:t>Multimedia and Virtualization</w:t>
      </w:r>
    </w:p>
    <w:p w14:paraId="12C3FBA7" w14:textId="29C9CFAB" w:rsidR="00B4333A" w:rsidRDefault="00B4333A" w:rsidP="00B4333A">
      <w:pPr>
        <w:pStyle w:val="ListParagraph"/>
      </w:pPr>
      <w:r>
        <w:t>On the virtualization front, DSM 7 supports Virtual Machine Manager (VMM) on compatible hardware, integrating with VMware vSphere, Windows ODX, and OpenStack Cinder, though it’s limited to x86/x64 systems due to performance standards.</w:t>
      </w:r>
    </w:p>
    <w:p w14:paraId="0399FCA1" w14:textId="77777777" w:rsidR="00B4333A" w:rsidRDefault="00B4333A" w:rsidP="006D35DC">
      <w:pPr>
        <w:pStyle w:val="ListParagraph"/>
        <w:numPr>
          <w:ilvl w:val="0"/>
          <w:numId w:val="13"/>
        </w:numPr>
      </w:pPr>
      <w:r>
        <w:t>System Management and Extensibility</w:t>
      </w:r>
    </w:p>
    <w:p w14:paraId="457D607D" w14:textId="66530F78" w:rsidR="00B4333A" w:rsidRDefault="00B4333A" w:rsidP="00B4333A">
      <w:pPr>
        <w:pStyle w:val="ListParagraph"/>
      </w:pPr>
      <w:r>
        <w:t>System administration is simplified with centralized monitoring, user management via Active Directory/LDAP, and detailed logs. It supports up to 10,000 concurrent connections across SMB, AFP, and FTP protocols, with expanded SSO options for seamless access. The OS remains lightweight and modular, allowing users to tailor functionality via packages.</w:t>
      </w:r>
    </w:p>
    <w:p w14:paraId="3253BEC2" w14:textId="5E18F682" w:rsidR="00DE6BB5" w:rsidRDefault="00DE6BB5" w:rsidP="00680092">
      <w:pPr>
        <w:pStyle w:val="ListParagraph"/>
      </w:pPr>
    </w:p>
    <w:p w14:paraId="6574A242" w14:textId="0A7945B2" w:rsidR="006D35DC" w:rsidRDefault="006D35DC" w:rsidP="006D35DC">
      <w:pPr>
        <w:pStyle w:val="Heading4"/>
      </w:pPr>
      <w:r>
        <w:t xml:space="preserve">Operating System (Workstations): Ubuntu Pro 24.04. </w:t>
      </w:r>
    </w:p>
    <w:p w14:paraId="51C6FB79" w14:textId="77777777" w:rsidR="002D018A" w:rsidRPr="002D018A" w:rsidRDefault="006D35DC" w:rsidP="002D018A">
      <w:r>
        <w:t xml:space="preserve">Ubuntu 24.04 LTS "Noble Numbat" is the latest Long Term Support release of </w:t>
      </w:r>
      <w:proofErr w:type="spellStart"/>
      <w:r>
        <w:t>Canonical’s</w:t>
      </w:r>
      <w:proofErr w:type="spellEnd"/>
      <w:r>
        <w:t xml:space="preserve"> flagship Linux distribution, launched on April 25, 2024. </w:t>
      </w:r>
      <w:r w:rsidR="002D018A" w:rsidRPr="002D018A">
        <w:t>Ubuntu Pro is an enhanced subscription service from Canonical that extends the security, compliance, and support capabilities of Ubuntu LTS releases, including Ubuntu 24.04 LTS "Noble Numbat." It builds on the free, five-year security maintenance provided for the main Ubuntu repository (covering around 2,000 packages) by offering a more comprehensive package coverage and longer support timeline. Here’s what Ubuntu Pro brings to Ubuntu 24.04 LTS:</w:t>
      </w:r>
    </w:p>
    <w:p w14:paraId="6381067E" w14:textId="77777777" w:rsidR="006D35DC" w:rsidRDefault="006D35DC" w:rsidP="006D35DC">
      <w:pPr>
        <w:pStyle w:val="ListParagraph"/>
        <w:numPr>
          <w:ilvl w:val="0"/>
          <w:numId w:val="13"/>
        </w:numPr>
      </w:pPr>
      <w:r>
        <w:t>Core Features and Interface</w:t>
      </w:r>
    </w:p>
    <w:p w14:paraId="67E3015D" w14:textId="77777777" w:rsidR="006D35DC" w:rsidRDefault="006D35DC" w:rsidP="006D35DC">
      <w:r>
        <w:t xml:space="preserve">Ubuntu 24.04 ships with GNOME 46, offering a refined desktop experience with a clean, intuitive interface. The Activities overview is snappier, with improved app grid customization and dynamic workspace management. The default Yaru theme evolves with subtler gradients and more accent color options, enhancing visual appeal on </w:t>
      </w:r>
      <w:proofErr w:type="spellStart"/>
      <w:r>
        <w:t>HiDPI</w:t>
      </w:r>
      <w:proofErr w:type="spellEnd"/>
      <w:r>
        <w:t xml:space="preserve"> displays. Wayland remains the default display server for its security and smoothness, with X11 as a fallback for legacy compatibility. A new App Center replaces the older Software Center, providing a faster, Snap-focused app browsing experience with a modern design.</w:t>
      </w:r>
    </w:p>
    <w:p w14:paraId="0AB834B7" w14:textId="77777777" w:rsidR="006D35DC" w:rsidRDefault="006D35DC" w:rsidP="006D35DC">
      <w:pPr>
        <w:pStyle w:val="ListParagraph"/>
        <w:numPr>
          <w:ilvl w:val="0"/>
          <w:numId w:val="13"/>
        </w:numPr>
      </w:pPr>
      <w:r>
        <w:t>Kernel and Performance</w:t>
      </w:r>
    </w:p>
    <w:p w14:paraId="57CB017C" w14:textId="77777777" w:rsidR="006D35DC" w:rsidRDefault="006D35DC" w:rsidP="006D35DC">
      <w:r>
        <w:t>Noble runs on Linux kernel 6.8, bringing cutting-edge hardware support, including better compatibility with Intel Arrow Lake and Lunar Lake CPUs, AMD Ryzen 7040 series, and NVIDIA’s latest GPUs. It features low-latency optimizations, improved power efficiency via TLP (</w:t>
      </w:r>
      <w:proofErr w:type="spellStart"/>
      <w:r>
        <w:t>ThunderHub</w:t>
      </w:r>
      <w:proofErr w:type="spellEnd"/>
      <w:r>
        <w:t xml:space="preserve"> and Lightning Power), and enhanced ZFS support for advanced storage setups. The kernel includes updated drivers like Mesa 24.0 for graphics and better Wi-Fi 6E/7 support, making it a strong choice for both new and older hardware.</w:t>
      </w:r>
    </w:p>
    <w:p w14:paraId="7A5460B1" w14:textId="77777777" w:rsidR="006D35DC" w:rsidRDefault="006D35DC" w:rsidP="006D35DC">
      <w:pPr>
        <w:pStyle w:val="ListParagraph"/>
        <w:numPr>
          <w:ilvl w:val="0"/>
          <w:numId w:val="13"/>
        </w:numPr>
      </w:pPr>
      <w:r>
        <w:t>Security Enhancements</w:t>
      </w:r>
    </w:p>
    <w:p w14:paraId="120E598B" w14:textId="77777777" w:rsidR="006D35DC" w:rsidRDefault="006D35DC" w:rsidP="006D35DC">
      <w:r>
        <w:t xml:space="preserve">Security in 24.04 is bolstered with OpenSSL 3.1, hardened </w:t>
      </w:r>
      <w:proofErr w:type="spellStart"/>
      <w:r>
        <w:t>AppArmor</w:t>
      </w:r>
      <w:proofErr w:type="spellEnd"/>
      <w:r>
        <w:t xml:space="preserve"> profiles, and default </w:t>
      </w:r>
      <w:proofErr w:type="spellStart"/>
      <w:r>
        <w:t>fscrypt</w:t>
      </w:r>
      <w:proofErr w:type="spellEnd"/>
      <w:r>
        <w:t xml:space="preserve"> for folder-level encryption alongside full-disk encryption at install. Secure Boot is standard, with improved TPM integration for trusted platform modules. The kernel mitigates </w:t>
      </w:r>
      <w:r>
        <w:lastRenderedPageBreak/>
        <w:t xml:space="preserve">recent CPU vulnerabilities, and </w:t>
      </w:r>
      <w:proofErr w:type="spellStart"/>
      <w:r>
        <w:t>Canonical’s</w:t>
      </w:r>
      <w:proofErr w:type="spellEnd"/>
      <w:r>
        <w:t xml:space="preserve"> real-time patching via Ubuntu Pro offers zero-downtime kernel updates for subscribers. A new firmware updater streamlines BIOS/UEFI and device firmware management, closing potential exploit gaps.</w:t>
      </w:r>
    </w:p>
    <w:p w14:paraId="257DF3FD" w14:textId="77777777" w:rsidR="002D018A" w:rsidRDefault="002D018A" w:rsidP="002D018A">
      <w:pPr>
        <w:pStyle w:val="ListParagraph"/>
        <w:numPr>
          <w:ilvl w:val="0"/>
          <w:numId w:val="13"/>
        </w:numPr>
      </w:pPr>
      <w:r>
        <w:t xml:space="preserve">Extended Support Duration: </w:t>
      </w:r>
    </w:p>
    <w:p w14:paraId="01089DAA" w14:textId="304D6DE7" w:rsidR="002D018A" w:rsidRDefault="002D018A" w:rsidP="002D018A">
      <w:r>
        <w:t>Ubuntu Pro provides 10 years of security updates, from April 2024 to April 2034, doubling the standard five-year LTS support. An optional Legacy Support add-on extends this to 12 years (until April 2036), ideal for enterprises needing long-term stability without frequent upgrades.</w:t>
      </w:r>
    </w:p>
    <w:p w14:paraId="75F8FD23" w14:textId="77777777" w:rsidR="002D018A" w:rsidRDefault="002D018A" w:rsidP="002D018A">
      <w:pPr>
        <w:pStyle w:val="ListParagraph"/>
        <w:numPr>
          <w:ilvl w:val="0"/>
          <w:numId w:val="13"/>
        </w:numPr>
      </w:pPr>
      <w:r>
        <w:t xml:space="preserve">Expanded Package Coverage: </w:t>
      </w:r>
    </w:p>
    <w:p w14:paraId="737C1461" w14:textId="3A55505E" w:rsidR="002D018A" w:rsidRDefault="002D018A" w:rsidP="002D018A">
      <w:r>
        <w:t xml:space="preserve">While the standard LTS supports the main repository, Ubuntu Pro covers over 34,000 packages, including those in the "universe" repository. This includes popular software like Python, Rust, Go, PHP, Apache, Nginx, and machine learning frameworks (e.g., TensorFlow, </w:t>
      </w:r>
      <w:proofErr w:type="spellStart"/>
      <w:r>
        <w:t>PyTorch</w:t>
      </w:r>
      <w:proofErr w:type="spellEnd"/>
      <w:r>
        <w:t>), ensuring broader security maintenance.</w:t>
      </w:r>
    </w:p>
    <w:p w14:paraId="6DD69FBB" w14:textId="77777777" w:rsidR="002D018A" w:rsidRDefault="002D018A" w:rsidP="002D018A">
      <w:pPr>
        <w:pStyle w:val="ListParagraph"/>
        <w:numPr>
          <w:ilvl w:val="0"/>
          <w:numId w:val="13"/>
        </w:numPr>
      </w:pPr>
      <w:r>
        <w:t xml:space="preserve">Real-Time Kernel Updates: </w:t>
      </w:r>
    </w:p>
    <w:p w14:paraId="3A76BE53" w14:textId="3B48AB0B" w:rsidR="002D018A" w:rsidRDefault="002D018A" w:rsidP="002D018A">
      <w:r>
        <w:t xml:space="preserve">Ubuntu Pro includes </w:t>
      </w:r>
      <w:proofErr w:type="spellStart"/>
      <w:r>
        <w:t>Livepatch</w:t>
      </w:r>
      <w:proofErr w:type="spellEnd"/>
      <w:r>
        <w:t xml:space="preserve">, a service that applies critical kernel security patches without rebooting. This minimizes downtime for servers and workstations running Ubuntu 24.04 LTS, leveraging kernel 6.8’s capabilities. </w:t>
      </w:r>
      <w:proofErr w:type="spellStart"/>
      <w:r>
        <w:t>Livepatch</w:t>
      </w:r>
      <w:proofErr w:type="spellEnd"/>
      <w:r>
        <w:t xml:space="preserve"> is free for personal use on up to five machines.</w:t>
      </w:r>
    </w:p>
    <w:p w14:paraId="6845B1D0" w14:textId="77777777" w:rsidR="002D018A" w:rsidRDefault="002D018A" w:rsidP="002D018A">
      <w:pPr>
        <w:pStyle w:val="ListParagraph"/>
        <w:numPr>
          <w:ilvl w:val="0"/>
          <w:numId w:val="13"/>
        </w:numPr>
      </w:pPr>
      <w:r>
        <w:t xml:space="preserve">Enhanced Security Features: </w:t>
      </w:r>
    </w:p>
    <w:p w14:paraId="0438BD4D" w14:textId="060E28F3" w:rsidR="002D018A" w:rsidRDefault="002D018A" w:rsidP="002D018A">
      <w:r>
        <w:t xml:space="preserve">It offers compliance tools like FIPS 140-2 certified cryptographic modules and CIS (Center for Internet Security) hardening benchmarks, which are vital for regulated industries. Ubuntu Pro also integrates with tools like Landscape for fleet management and supports hardening via </w:t>
      </w:r>
      <w:proofErr w:type="spellStart"/>
      <w:r>
        <w:t>AppArmor</w:t>
      </w:r>
      <w:proofErr w:type="spellEnd"/>
      <w:r>
        <w:t xml:space="preserve"> and unprivileged user namespace restrictions (introduced in 24.04).</w:t>
      </w:r>
    </w:p>
    <w:p w14:paraId="53A0FC2D" w14:textId="77777777" w:rsidR="002D018A" w:rsidRDefault="002D018A" w:rsidP="002D018A">
      <w:pPr>
        <w:pStyle w:val="ListParagraph"/>
        <w:numPr>
          <w:ilvl w:val="0"/>
          <w:numId w:val="13"/>
        </w:numPr>
      </w:pPr>
      <w:r>
        <w:t xml:space="preserve">Free for Personal Use: </w:t>
      </w:r>
    </w:p>
    <w:p w14:paraId="40357C4C" w14:textId="78FB16A7" w:rsidR="002D018A" w:rsidRDefault="002D018A" w:rsidP="002D018A">
      <w:r>
        <w:t>For individuals, Ubuntu Pro is free for up to five systems, making it accessible for enthusiasts and small-scale users. Beyond that, paid tiers unlock additional machines and enterprise features, with pricing starting at $25/year per desktop or server for non-personal use.</w:t>
      </w:r>
    </w:p>
    <w:p w14:paraId="092C3B1D" w14:textId="4667DA1A" w:rsidR="006D35DC" w:rsidRDefault="004672D6" w:rsidP="004672D6">
      <w:pPr>
        <w:pStyle w:val="Heading4"/>
      </w:pPr>
      <w:r>
        <w:t xml:space="preserve">Configuration Verification: Open </w:t>
      </w:r>
      <w:proofErr w:type="spellStart"/>
      <w:r>
        <w:t>Scap</w:t>
      </w:r>
      <w:proofErr w:type="spellEnd"/>
    </w:p>
    <w:p w14:paraId="4DEA82AF" w14:textId="77777777" w:rsidR="004672D6" w:rsidRDefault="004672D6" w:rsidP="004672D6">
      <w:r>
        <w:t>OpenSCAP is an open-source framework built around the Security Content Automation Protocol (SCAP) standard, designed to automate security compliance auditing, vulnerability management, and system hardening. It supports specifications like XCCDF (Extensible Configuration Checklist Description Format), OVAL (Open Vulnerability and Assessment Language), and CPE (Common Platform Enumeration), making it a powerful tool for assessing and securing systems. On Ubuntu 24.04 LTS, OpenSCAP integrates as a command-line utility, leveraging the OS’s updated infrastructure to ensure compliance with security benchmarks and detect vulnerabilities.</w:t>
      </w:r>
    </w:p>
    <w:p w14:paraId="640F0D62" w14:textId="77777777" w:rsidR="004672D6" w:rsidRDefault="004672D6" w:rsidP="004672D6">
      <w:r>
        <w:t xml:space="preserve">OpenSCAP is readily available in Ubuntu 24.04’s repositories, ensuring smooth integration with the system’s package management. </w:t>
      </w:r>
    </w:p>
    <w:p w14:paraId="4F53B18C" w14:textId="1926F4E2" w:rsidR="004672D6" w:rsidRDefault="004672D6" w:rsidP="004672D6">
      <w:r>
        <w:lastRenderedPageBreak/>
        <w:t>OpenSCAP integrates tightly with Ubuntu 24.04 LTS, leveraging its Linux kernel 6.8, file system, and security features. Key integration points include:</w:t>
      </w:r>
    </w:p>
    <w:p w14:paraId="58CF3182" w14:textId="77777777" w:rsidR="004672D6" w:rsidRDefault="004672D6" w:rsidP="004672D6">
      <w:r>
        <w:t xml:space="preserve">System Scanning: The </w:t>
      </w:r>
      <w:proofErr w:type="spellStart"/>
      <w:r>
        <w:t>oscap</w:t>
      </w:r>
      <w:proofErr w:type="spellEnd"/>
      <w:r>
        <w:t xml:space="preserve"> tool interfaces with Ubuntu’s system resources—file system, running processes, and </w:t>
      </w:r>
      <w:proofErr w:type="spellStart"/>
      <w:r>
        <w:t>dpkg</w:t>
      </w:r>
      <w:proofErr w:type="spellEnd"/>
      <w:r>
        <w:t xml:space="preserve"> package database—to evaluate configurations and vulnerabilities. It can inspect kernel parameters, service states, and file permissions against SCAP benchmarks.</w:t>
      </w:r>
    </w:p>
    <w:p w14:paraId="03ED705A" w14:textId="77777777" w:rsidR="004672D6" w:rsidRDefault="004672D6" w:rsidP="004672D6">
      <w:r>
        <w:t xml:space="preserve">Security Content: Ubuntu 24.04 doesn’t include a preinstalled SCAP Security Guide (SSG) tailored for it, unlike some enterprise distros, but OpenSCAP integrates with </w:t>
      </w:r>
      <w:proofErr w:type="spellStart"/>
      <w:r>
        <w:t>Canonical’s</w:t>
      </w:r>
      <w:proofErr w:type="spellEnd"/>
      <w:r>
        <w:t xml:space="preserve"> OVAL feeds for vulnerability data (e.g., com.ubuntu.noble.usn.oval.xml), available at https://security-metadata.canonical.com/oval/. For compliance, users can adopt SSG content from the </w:t>
      </w:r>
      <w:proofErr w:type="spellStart"/>
      <w:r>
        <w:t>ComplianceAsCode</w:t>
      </w:r>
      <w:proofErr w:type="spellEnd"/>
      <w:r>
        <w:t xml:space="preserve"> project (https://github.com/ComplianceAsCode/content), which supports Ubuntu profiles like CIS (Center for Internet Security) or custom policies.</w:t>
      </w:r>
    </w:p>
    <w:p w14:paraId="466F59B1" w14:textId="77777777" w:rsidR="004672D6" w:rsidRDefault="004672D6" w:rsidP="004672D6">
      <w:proofErr w:type="spellStart"/>
      <w:r>
        <w:t>AppArmor</w:t>
      </w:r>
      <w:proofErr w:type="spellEnd"/>
      <w:r>
        <w:t xml:space="preserve"> Enhancements: Ubuntu 24.04’s </w:t>
      </w:r>
      <w:proofErr w:type="spellStart"/>
      <w:r>
        <w:t>AppArmor</w:t>
      </w:r>
      <w:proofErr w:type="spellEnd"/>
      <w:r>
        <w:t xml:space="preserve"> 4 introduces user-driven access control (e.g., prompting for file access), and OpenSCAP complements this by auditing profiles and recommending hardening steps. While it doesn’t edit </w:t>
      </w:r>
      <w:proofErr w:type="spellStart"/>
      <w:r>
        <w:t>AppArmor</w:t>
      </w:r>
      <w:proofErr w:type="spellEnd"/>
      <w:r>
        <w:t xml:space="preserve"> policies directly, it can flag misconfigurations.</w:t>
      </w:r>
    </w:p>
    <w:p w14:paraId="3B882351" w14:textId="77777777" w:rsidR="004672D6" w:rsidRDefault="004672D6" w:rsidP="004672D6">
      <w:r>
        <w:t xml:space="preserve">Snap Ecosystem: With Snap packages central to 24.04 (e.g., Firefox, Thunderbird), OpenSCAP can assess Snap confinement settings via its sandboxing checks. However, Snap-specific OVAL or XCCDF content requires custom development, as </w:t>
      </w:r>
      <w:proofErr w:type="spellStart"/>
      <w:r>
        <w:t>Canonical’s</w:t>
      </w:r>
      <w:proofErr w:type="spellEnd"/>
      <w:r>
        <w:t xml:space="preserve"> feeds focus on .deb packages.</w:t>
      </w:r>
    </w:p>
    <w:p w14:paraId="058A6558" w14:textId="77777777" w:rsidR="004672D6" w:rsidRDefault="004672D6" w:rsidP="004672D6">
      <w:r>
        <w:t>Kernel and Firmware: OpenSCAP leverages Ubuntu 24.04’s kernel 6.8 features (e.g., updated security mitigations) and can audit firmware status via integration with the firmware-updater Snap, ensuring compliance with secure boot and TPM configurations.</w:t>
      </w:r>
    </w:p>
    <w:p w14:paraId="30814A9C" w14:textId="77777777" w:rsidR="004672D6" w:rsidRDefault="004672D6" w:rsidP="004672D6">
      <w:r>
        <w:t>Benefits and Limitations</w:t>
      </w:r>
    </w:p>
    <w:p w14:paraId="3D4F369D" w14:textId="77777777" w:rsidR="004672D6" w:rsidRDefault="004672D6" w:rsidP="004672D6">
      <w:r>
        <w:t xml:space="preserve">Benefits: OpenSCAP on Ubuntu 24.04 offers a free, auditable way to meet compliance standards (e.g., CIS, NIST, STIG) and detect vulnerabilities, integrating with </w:t>
      </w:r>
      <w:proofErr w:type="spellStart"/>
      <w:r>
        <w:t>Canonical’s</w:t>
      </w:r>
      <w:proofErr w:type="spellEnd"/>
      <w:r>
        <w:t xml:space="preserve"> security updates and Ubuntu Pro’s extended support. Its flexibility suits desktops, servers, and cloud instances.</w:t>
      </w:r>
    </w:p>
    <w:p w14:paraId="437B82A7" w14:textId="77777777" w:rsidR="004672D6" w:rsidRDefault="004672D6" w:rsidP="004672D6">
      <w:r>
        <w:t>Limitations: Lack of a default Ubuntu-specific SSG means extra setup for compliance checks. Snap packages require custom content for full coverage, and GUI tools like SCAP Workbench may lag in features compared to CLI workflows.</w:t>
      </w:r>
    </w:p>
    <w:p w14:paraId="52E29E13" w14:textId="30A913FC" w:rsidR="004672D6" w:rsidRDefault="004672D6" w:rsidP="004672D6">
      <w:pPr>
        <w:pStyle w:val="Heading4"/>
      </w:pPr>
      <w:r>
        <w:t xml:space="preserve">Container Platform: </w:t>
      </w:r>
      <w:r w:rsidR="004341DA">
        <w:t>Docker</w:t>
      </w:r>
    </w:p>
    <w:p w14:paraId="0280E5BC" w14:textId="4A2D44FB" w:rsidR="004672D6" w:rsidRDefault="004341DA" w:rsidP="004672D6">
      <w:r>
        <w:t>Docker</w:t>
      </w:r>
      <w:r w:rsidR="004672D6">
        <w:t xml:space="preserve"> is an open-source platform that automates the deployment, scaling, and management of applications by running them inside lightweight, isolated units called containers. Unlike traditional virtual machines (VMs), </w:t>
      </w:r>
      <w:r>
        <w:t>Docker</w:t>
      </w:r>
      <w:r w:rsidR="004672D6">
        <w:t xml:space="preserve"> containers share the host operating system’s kernel, using containerization technologies like namespaces, </w:t>
      </w:r>
      <w:proofErr w:type="spellStart"/>
      <w:r w:rsidR="004672D6">
        <w:t>cgroups</w:t>
      </w:r>
      <w:proofErr w:type="spellEnd"/>
      <w:r w:rsidR="004672D6">
        <w:t xml:space="preserve">, and a union file system to isolate processes, resources, and dependencies. Applications run inside </w:t>
      </w:r>
      <w:r>
        <w:t>Docker</w:t>
      </w:r>
      <w:r w:rsidR="004672D6">
        <w:t xml:space="preserve"> containers with their own libraries and configurations, packaged as images, ensuring consistency across development, testing, and production environments.</w:t>
      </w:r>
    </w:p>
    <w:p w14:paraId="25FA133F" w14:textId="6199F685" w:rsidR="004672D6" w:rsidRDefault="004672D6" w:rsidP="004672D6">
      <w:r>
        <w:lastRenderedPageBreak/>
        <w:t xml:space="preserve">From a security standpoint, </w:t>
      </w:r>
      <w:r w:rsidR="004341DA">
        <w:t>Docker</w:t>
      </w:r>
      <w:r>
        <w:t xml:space="preserve"> provides a layered approach to isolation and resource control, but its shared-kernel model introduces unique considerations compared to fully isolated VMs. </w:t>
      </w:r>
    </w:p>
    <w:p w14:paraId="6B180CA0" w14:textId="2AEF1569" w:rsidR="004672D6" w:rsidRDefault="004672D6" w:rsidP="004672D6">
      <w:r>
        <w:t xml:space="preserve">Security Features of </w:t>
      </w:r>
      <w:r w:rsidR="004341DA">
        <w:t>Docker</w:t>
      </w:r>
      <w:r>
        <w:t xml:space="preserve"> Containers</w:t>
      </w:r>
    </w:p>
    <w:p w14:paraId="6CA2D8AF" w14:textId="1419882C" w:rsidR="004672D6" w:rsidRDefault="004341DA" w:rsidP="004672D6">
      <w:r>
        <w:t>Docker</w:t>
      </w:r>
      <w:r w:rsidR="004672D6">
        <w:t xml:space="preserve"> incorporates several security mechanisms that can be configured to support NIST SP 800-171 compliance, though additional hardening is often required. </w:t>
      </w:r>
    </w:p>
    <w:p w14:paraId="7AEC374D" w14:textId="1549FEAA" w:rsidR="004672D6" w:rsidRDefault="004672D6" w:rsidP="00A5355A">
      <w:pPr>
        <w:pStyle w:val="Heading4"/>
      </w:pPr>
      <w:r>
        <w:t>Hypervisor: Virtual Box</w:t>
      </w:r>
    </w:p>
    <w:p w14:paraId="6CF9D0AE" w14:textId="77777777" w:rsidR="00A5355A" w:rsidRPr="00A5355A" w:rsidRDefault="00A5355A" w:rsidP="00A5355A">
      <w:r w:rsidRPr="00A5355A">
        <w:t>Oracle VirtualBox is a Type-2 hypervisor that enables secure virtualization of guest operating systems by running them as isolated virtual machines (VMs) on a host. Its security features protect both the host and the virtualized system image—the VM’s disk and memory representation. VirtualBox uses Intel VT-x or AMD-V hardware virtualization to sandbox guest execution, preventing unauthorized access to the host. VM images can be encrypted with AES-128 or AES-256 via the Extension Pack, safeguarding data at rest against physical theft or unauthorized access. Snapshots allow immutable, point-in-time backups of the system image, aiding recovery from compromise. Network isolation options (e.g., NAT, bridged, or internal modes) and configurable firewall integration limit guest exposure, while Guest Additions enhance security with encrypted shared folders. By default, VMs run with restricted host privileges, and optional user namespace remapping can further reduce risks, ensuring the virtualized system image remains a secure, contained environment.</w:t>
      </w:r>
    </w:p>
    <w:p w14:paraId="53352456" w14:textId="573EC89C" w:rsidR="00A5355A" w:rsidRPr="004672D6" w:rsidRDefault="0093575C" w:rsidP="0093575C">
      <w:pPr>
        <w:pStyle w:val="Heading4"/>
      </w:pPr>
      <w:r>
        <w:t xml:space="preserve">Firewall Software </w:t>
      </w:r>
      <w:proofErr w:type="spellStart"/>
      <w:r>
        <w:t>pfSense</w:t>
      </w:r>
      <w:proofErr w:type="spellEnd"/>
      <w:r>
        <w:t xml:space="preserve"> Plus</w:t>
      </w:r>
    </w:p>
    <w:p w14:paraId="4E6E8C1A" w14:textId="77777777" w:rsidR="0093575C" w:rsidRDefault="0093575C" w:rsidP="0093575C">
      <w:proofErr w:type="spellStart"/>
      <w:r>
        <w:t>pfSense</w:t>
      </w:r>
      <w:proofErr w:type="spellEnd"/>
      <w:r>
        <w:t xml:space="preserve"> Plus is a robust, commercial-grade firewall, router, and VPN solution developed by </w:t>
      </w:r>
      <w:proofErr w:type="spellStart"/>
      <w:r>
        <w:t>Netgate</w:t>
      </w:r>
      <w:proofErr w:type="spellEnd"/>
      <w:r>
        <w:t xml:space="preserve">, built on a foundation of open-source technologies like FreeBSD, OpenVPN, </w:t>
      </w:r>
      <w:proofErr w:type="spellStart"/>
      <w:r>
        <w:t>strongSwan</w:t>
      </w:r>
      <w:proofErr w:type="spellEnd"/>
      <w:r>
        <w:t xml:space="preserve">, and </w:t>
      </w:r>
      <w:proofErr w:type="gramStart"/>
      <w:r>
        <w:t>Free Range</w:t>
      </w:r>
      <w:proofErr w:type="gramEnd"/>
      <w:r>
        <w:t xml:space="preserve"> Routing. Unlike the community-driven </w:t>
      </w:r>
      <w:proofErr w:type="spellStart"/>
      <w:r>
        <w:t>pfSense</w:t>
      </w:r>
      <w:proofErr w:type="spellEnd"/>
      <w:r>
        <w:t xml:space="preserve"> CE, </w:t>
      </w:r>
      <w:proofErr w:type="spellStart"/>
      <w:r>
        <w:t>pfSense</w:t>
      </w:r>
      <w:proofErr w:type="spellEnd"/>
      <w:r>
        <w:t xml:space="preserve"> Plus is a proprietary fork designed for enhanced performance, advanced features, and professional support, targeting businesses, service providers, and home/lab enthusiasts willing to pay for premium capabilities. It’s available on </w:t>
      </w:r>
      <w:proofErr w:type="spellStart"/>
      <w:r>
        <w:t>Netgate</w:t>
      </w:r>
      <w:proofErr w:type="spellEnd"/>
      <w:r>
        <w:t xml:space="preserve"> appliances, cloud marketplaces (AWS and Azure), and third-party hardware or virtual machines with a subscription.</w:t>
      </w:r>
    </w:p>
    <w:p w14:paraId="02019CC9" w14:textId="77777777" w:rsidR="0093575C" w:rsidRDefault="0093575C" w:rsidP="0093575C">
      <w:pPr>
        <w:pStyle w:val="ListParagraph"/>
        <w:numPr>
          <w:ilvl w:val="0"/>
          <w:numId w:val="18"/>
        </w:numPr>
      </w:pPr>
      <w:r>
        <w:t>Key Features</w:t>
      </w:r>
    </w:p>
    <w:p w14:paraId="12E88E9C" w14:textId="77777777" w:rsidR="0093575C" w:rsidRDefault="0093575C" w:rsidP="0093575C">
      <w:r>
        <w:t xml:space="preserve">Advanced Security and Networking: </w:t>
      </w:r>
      <w:proofErr w:type="spellStart"/>
      <w:r>
        <w:t>pfSense</w:t>
      </w:r>
      <w:proofErr w:type="spellEnd"/>
      <w:r>
        <w:t xml:space="preserve"> Plus offers stateful packet inspection, </w:t>
      </w:r>
      <w:proofErr w:type="spellStart"/>
      <w:r>
        <w:t>GeoIP</w:t>
      </w:r>
      <w:proofErr w:type="spellEnd"/>
      <w:r>
        <w:t xml:space="preserve"> blocking, and intrusion detection/prevention system (IDS/IPS) integration (e.g., via Snort or Suricata packages). It supports robust VPN options, including IPsec, OpenVPN, and </w:t>
      </w:r>
      <w:proofErr w:type="spellStart"/>
      <w:r>
        <w:t>WireGuard</w:t>
      </w:r>
      <w:proofErr w:type="spellEnd"/>
      <w:r>
        <w:t>, with improved performance over CE due to optimized code and hardware acceleration (e.g., AES-NI for IPsec).</w:t>
      </w:r>
    </w:p>
    <w:p w14:paraId="4CA7A715" w14:textId="77777777" w:rsidR="0093575C" w:rsidRDefault="0093575C" w:rsidP="0093575C">
      <w:r>
        <w:t>Enhanced User Interface: The GUI is more polished and streamlined than CE, with additional dashboards and diagnostics tailored for commercial use, providing detailed network status and configuration insights.</w:t>
      </w:r>
    </w:p>
    <w:p w14:paraId="61F16A05" w14:textId="77777777" w:rsidR="0093575C" w:rsidRDefault="0093575C" w:rsidP="0093575C">
      <w:r>
        <w:t xml:space="preserve">Performance Optimizations: Built on FreeBSD 14 (as of recent releases like 24.03), it leverages modern kernel enhancements for better routing (up to 9.2 Gbps on high-end </w:t>
      </w:r>
      <w:proofErr w:type="spellStart"/>
      <w:r>
        <w:lastRenderedPageBreak/>
        <w:t>Netgate</w:t>
      </w:r>
      <w:proofErr w:type="spellEnd"/>
      <w:r>
        <w:t xml:space="preserve"> hardware like the 4200), firewall throughput, and VPN speeds, outpacing CE in demanding environments.</w:t>
      </w:r>
    </w:p>
    <w:p w14:paraId="30722B28" w14:textId="77777777" w:rsidR="0093575C" w:rsidRDefault="0093575C" w:rsidP="0093575C">
      <w:r>
        <w:t>Exclusive Features: Features like Zero Trust Network Access (ZTNA), advanced load balancing, and improved captive portal functionality are either exclusive to Plus or more refined than in CE, catering to enterprise needs.</w:t>
      </w:r>
    </w:p>
    <w:p w14:paraId="19C27706" w14:textId="77777777" w:rsidR="0093575C" w:rsidRDefault="0093575C" w:rsidP="0093575C">
      <w:pPr>
        <w:pStyle w:val="ListParagraph"/>
        <w:numPr>
          <w:ilvl w:val="0"/>
          <w:numId w:val="18"/>
        </w:numPr>
      </w:pPr>
      <w:r>
        <w:t>Security and Support</w:t>
      </w:r>
    </w:p>
    <w:p w14:paraId="545CDE8C" w14:textId="77777777" w:rsidR="0093575C" w:rsidRDefault="0093575C" w:rsidP="0093575C">
      <w:r>
        <w:t>Commercial Support: Unlike CE’s community-only support, Plus offers 24/7 TAC assistance (phone/email), with SLAs for critical issues, ensuring rapid resolution for production environments.</w:t>
      </w:r>
    </w:p>
    <w:p w14:paraId="695E2658" w14:textId="77777777" w:rsidR="0093575C" w:rsidRDefault="0093575C" w:rsidP="0093575C">
      <w:r>
        <w:t xml:space="preserve">Regular Updates: Frequent security patches, bug fixes, and feature enhancements are delivered faster than CE, with </w:t>
      </w:r>
      <w:proofErr w:type="spellStart"/>
      <w:r>
        <w:t>Netgate’s</w:t>
      </w:r>
      <w:proofErr w:type="spellEnd"/>
      <w:r>
        <w:t xml:space="preserve"> direct control over the codebase ensuring reliability and responsiveness to threats.</w:t>
      </w:r>
    </w:p>
    <w:p w14:paraId="6D9C908F" w14:textId="77777777" w:rsidR="0093575C" w:rsidRDefault="0093575C" w:rsidP="0093575C">
      <w:r>
        <w:t>Compliance: Supports configurations for standards like NIST SP 800-171 (e.g., via hardened policies and auditing tools), though additional setup may be required compared to specialized solutions.</w:t>
      </w:r>
    </w:p>
    <w:p w14:paraId="0C3D29E5" w14:textId="5A371575" w:rsidR="00A32185" w:rsidRDefault="00A32185" w:rsidP="00A32185">
      <w:pPr>
        <w:pStyle w:val="Heading4"/>
      </w:pPr>
      <w:r>
        <w:t>Office and Productivity Applications</w:t>
      </w:r>
    </w:p>
    <w:p w14:paraId="179502AF" w14:textId="69F56DAC" w:rsidR="00FC099F" w:rsidRDefault="00A32185" w:rsidP="00A32185">
      <w:r>
        <w:t xml:space="preserve">Office software will depend on user preferences but will likely be an open source (free) product such as Libre Office, Only Office, or similar for routing office tasks that need Microsoft 365 compatible files for sharing with others.  Mail client would be </w:t>
      </w:r>
      <w:r w:rsidR="00FC099F">
        <w:t xml:space="preserve">either a secure cloud-based service or an Apache James (server) or Thunderbird (client).  The server would likely be a </w:t>
      </w:r>
      <w:r w:rsidR="004341DA">
        <w:t>Docker</w:t>
      </w:r>
      <w:r w:rsidR="00FC099F">
        <w:t xml:space="preserve"> appliance run on the Synology DS for small offices or perhaps moved to a more capable server for larger deployments.</w:t>
      </w:r>
    </w:p>
    <w:p w14:paraId="51B0BD4D" w14:textId="6CF29575" w:rsidR="00A32185" w:rsidRPr="00A32185" w:rsidRDefault="00FC099F" w:rsidP="00A32185">
      <w:r>
        <w:t xml:space="preserve">Other productivity tools are also likely to be deployed as </w:t>
      </w:r>
      <w:r w:rsidR="004341DA">
        <w:t>Docker</w:t>
      </w:r>
      <w:r>
        <w:t xml:space="preserve"> containers such as open project or </w:t>
      </w:r>
      <w:proofErr w:type="spellStart"/>
      <w:r>
        <w:t>redmine</w:t>
      </w:r>
      <w:proofErr w:type="spellEnd"/>
      <w:r>
        <w:t xml:space="preserve">.  </w:t>
      </w:r>
    </w:p>
    <w:p w14:paraId="27C85BA7" w14:textId="24E102E5" w:rsidR="0093575C" w:rsidRDefault="0093575C" w:rsidP="0093575C">
      <w:pPr>
        <w:pStyle w:val="Heading3"/>
      </w:pPr>
      <w:bookmarkStart w:id="48" w:name="_Toc195015055"/>
      <w:r>
        <w:t>Software as a Service</w:t>
      </w:r>
      <w:bookmarkEnd w:id="48"/>
    </w:p>
    <w:p w14:paraId="08B7E39F" w14:textId="5AAE978F" w:rsidR="0093575C" w:rsidRDefault="0093575C" w:rsidP="0093575C">
      <w:r>
        <w:t>Some tools are based on a subscription model i.e., software as a service.  While these tools have been avoided to some degree to keep the system total cost of ownership as low as possible some SaaS purchases are inevitable:</w:t>
      </w:r>
    </w:p>
    <w:p w14:paraId="1EA2F026" w14:textId="77777777" w:rsidR="0093575C" w:rsidRDefault="0093575C" w:rsidP="0093575C">
      <w:pPr>
        <w:pStyle w:val="Heading4"/>
      </w:pPr>
      <w:r>
        <w:t>Cybersecurity, Endpoint Management, and Anti-Malware:  Bitdefender Gravity Zone:</w:t>
      </w:r>
    </w:p>
    <w:p w14:paraId="6BE3B5B9" w14:textId="7AF411BF" w:rsidR="0093575C" w:rsidRDefault="0093575C" w:rsidP="0093575C">
      <w:r w:rsidRPr="00A5355A">
        <w:t xml:space="preserve">Bitdefender </w:t>
      </w:r>
      <w:proofErr w:type="spellStart"/>
      <w:r w:rsidRPr="00A5355A">
        <w:t>GravityZone</w:t>
      </w:r>
      <w:proofErr w:type="spellEnd"/>
      <w:r w:rsidRPr="00A5355A">
        <w:t xml:space="preserve"> is a </w:t>
      </w:r>
      <w:r>
        <w:t xml:space="preserve">hybrid cloud based/agent </w:t>
      </w:r>
      <w:r w:rsidRPr="00A5355A">
        <w:t xml:space="preserve">comprehensive cybersecurity platform designed to protect businesses of all sizes by securing endpoints, networks, and cloud environments. Built on a modular architecture, it offers multilayered protection against ransomware, phishing, zero-day exploits, and advanced threats using machine learning, behavioral analysis, and continuous process monitoring. </w:t>
      </w:r>
      <w:proofErr w:type="spellStart"/>
      <w:r w:rsidRPr="00A5355A">
        <w:t>GravityZone</w:t>
      </w:r>
      <w:proofErr w:type="spellEnd"/>
      <w:r w:rsidRPr="00A5355A">
        <w:t xml:space="preserve"> ensures the security of virtualized system images through features like sandboxing suspicious files in a cloud-based analyzer, network attack defense, and risk management tools that harden endpoint configurations. It provides a single management console for centralized visibility and control, supporting physical, virtual, and mobile devices. With options for cloud or on-premises deployment, </w:t>
      </w:r>
    </w:p>
    <w:p w14:paraId="19BF64D5" w14:textId="77777777" w:rsidR="0093575C" w:rsidRPr="00A5355A" w:rsidRDefault="0093575C" w:rsidP="0093575C">
      <w:pPr>
        <w:pStyle w:val="ListParagraph"/>
        <w:numPr>
          <w:ilvl w:val="0"/>
          <w:numId w:val="13"/>
        </w:numPr>
      </w:pPr>
      <w:proofErr w:type="spellStart"/>
      <w:r w:rsidRPr="00A5355A">
        <w:lastRenderedPageBreak/>
        <w:t>GravityZone</w:t>
      </w:r>
      <w:proofErr w:type="spellEnd"/>
      <w:r w:rsidRPr="00A5355A">
        <w:t xml:space="preserve"> delivers automated threat prevention, detection, and response, making it a robust solution for maintaining a secure, compliant environment.</w:t>
      </w:r>
    </w:p>
    <w:p w14:paraId="5E8C0523" w14:textId="77777777" w:rsidR="0093575C" w:rsidRDefault="0093575C" w:rsidP="0093575C">
      <w:pPr>
        <w:pStyle w:val="ListParagraph"/>
        <w:numPr>
          <w:ilvl w:val="0"/>
          <w:numId w:val="13"/>
        </w:numPr>
      </w:pPr>
      <w:proofErr w:type="spellStart"/>
      <w:r>
        <w:t>GravityZone</w:t>
      </w:r>
      <w:proofErr w:type="spellEnd"/>
      <w:r>
        <w:t xml:space="preserve"> excels at applying and enforcing group security policies across diverse endpoints—physical, virtual, and cloud-based—through a centralized, modular platform. Here’s how it works:</w:t>
      </w:r>
    </w:p>
    <w:p w14:paraId="3CADEDAD" w14:textId="77777777" w:rsidR="0093575C" w:rsidRDefault="0093575C" w:rsidP="0093575C">
      <w:pPr>
        <w:pStyle w:val="ListParagraph"/>
        <w:numPr>
          <w:ilvl w:val="0"/>
          <w:numId w:val="13"/>
        </w:numPr>
      </w:pPr>
      <w:r>
        <w:t xml:space="preserve">Policy Creation and Assignment: </w:t>
      </w:r>
    </w:p>
    <w:p w14:paraId="7783D724" w14:textId="77777777" w:rsidR="0093575C" w:rsidRDefault="0093575C" w:rsidP="0093575C">
      <w:r>
        <w:t xml:space="preserve">Administrators use the </w:t>
      </w:r>
      <w:proofErr w:type="spellStart"/>
      <w:r>
        <w:t>GravityZone</w:t>
      </w:r>
      <w:proofErr w:type="spellEnd"/>
      <w:r>
        <w:t xml:space="preserve"> Control Center, a single-pane-of-glass console, to define custom security policies tailored to organizational needs. Policies specify settings like antimalware scanning, firewall rules, device control (e.g., USB access), content filtering, and encryption enforcement.</w:t>
      </w:r>
    </w:p>
    <w:p w14:paraId="4178F687" w14:textId="77777777" w:rsidR="0093575C" w:rsidRDefault="0093575C" w:rsidP="0093575C">
      <w:r>
        <w:t>Policies can be applied to groups of endpoints via device-based assignment (manually selecting targets) or rule-based assignment (automatically applying policies based on conditions like OS type, network location, or Active Directory group membership). For example, a policy might enforce stricter web filtering for a sales team while allowing broader access for IT staff.</w:t>
      </w:r>
    </w:p>
    <w:p w14:paraId="14A93AAF" w14:textId="77777777" w:rsidR="0093575C" w:rsidRDefault="0093575C" w:rsidP="0093575C">
      <w:pPr>
        <w:pStyle w:val="ListParagraph"/>
        <w:numPr>
          <w:ilvl w:val="0"/>
          <w:numId w:val="18"/>
        </w:numPr>
      </w:pPr>
      <w:r>
        <w:t>Enforcement Mechanisms:</w:t>
      </w:r>
    </w:p>
    <w:p w14:paraId="589662EC" w14:textId="77777777" w:rsidR="0093575C" w:rsidRDefault="0093575C" w:rsidP="0093575C">
      <w:r>
        <w:t>Policies are enforced via the Bitdefender Endpoint Security Tools (BEST) agent, a lightweight client installed on endpoints. Once a policy is applied, the agent locks settings, preventing local users from modifying them unless the Power User module is enabled (a configurable exception for trusted users).</w:t>
      </w:r>
    </w:p>
    <w:p w14:paraId="1C5DD553" w14:textId="77777777" w:rsidR="0093575C" w:rsidRDefault="0093575C" w:rsidP="0093575C">
      <w:pPr>
        <w:pStyle w:val="ListParagraph"/>
        <w:numPr>
          <w:ilvl w:val="0"/>
          <w:numId w:val="18"/>
        </w:numPr>
      </w:pPr>
      <w:r>
        <w:t xml:space="preserve">Real-Time Updates: </w:t>
      </w:r>
    </w:p>
    <w:p w14:paraId="56CD7F9B" w14:textId="77777777" w:rsidR="0093575C" w:rsidRDefault="0093575C" w:rsidP="0093575C">
      <w:r>
        <w:t xml:space="preserve">Policies sync dynamically with endpoints via </w:t>
      </w:r>
      <w:proofErr w:type="spellStart"/>
      <w:r>
        <w:t>GravityZone’s</w:t>
      </w:r>
      <w:proofErr w:type="spellEnd"/>
      <w:r>
        <w:t xml:space="preserve"> cloud or on-premises infrastructure. For instance, if a new threat emerges, admins can push an updated policy (e.g., enabling sandbox analysis) instantly, with compliance enforced within minutes across the network.</w:t>
      </w:r>
    </w:p>
    <w:p w14:paraId="24A54ED4" w14:textId="77777777" w:rsidR="0093575C" w:rsidRDefault="0093575C" w:rsidP="0093575C">
      <w:pPr>
        <w:pStyle w:val="ListParagraph"/>
        <w:numPr>
          <w:ilvl w:val="0"/>
          <w:numId w:val="18"/>
        </w:numPr>
      </w:pPr>
      <w:r>
        <w:t xml:space="preserve">Modular Controls: </w:t>
      </w:r>
    </w:p>
    <w:p w14:paraId="74CDD59B" w14:textId="77777777" w:rsidR="0093575C" w:rsidRDefault="0093575C" w:rsidP="0093575C">
      <w:r>
        <w:t>Features like Content Control enforce web access rules (e.g., blocking malicious URLs), while Device Control restricts external devices (e.g., USB drives) per group policy, reducing data leakage risks. These settings are granular, allowing per-group customization.</w:t>
      </w:r>
    </w:p>
    <w:p w14:paraId="3B3CF5E9" w14:textId="77777777" w:rsidR="0093575C" w:rsidRDefault="0093575C" w:rsidP="0093575C">
      <w:pPr>
        <w:pStyle w:val="ListParagraph"/>
        <w:numPr>
          <w:ilvl w:val="0"/>
          <w:numId w:val="18"/>
        </w:numPr>
      </w:pPr>
      <w:r>
        <w:t xml:space="preserve">Scalability and Flexibility: </w:t>
      </w:r>
    </w:p>
    <w:p w14:paraId="17889D2A" w14:textId="77777777" w:rsidR="0093575C" w:rsidRDefault="0093575C" w:rsidP="0093575C">
      <w:proofErr w:type="spellStart"/>
      <w:r>
        <w:t>GravityZone</w:t>
      </w:r>
      <w:proofErr w:type="spellEnd"/>
      <w:r>
        <w:t xml:space="preserve"> supports thousands of endpoints, with policies scaling across Windows, macOS, Linux, and virtual environments (e.g., VMware, Hyper-V). Rule-based automation ensures new devices—like a Linux server joining the network—automatically receive the correct policy based on tags or network attributes.</w:t>
      </w:r>
    </w:p>
    <w:p w14:paraId="2CB2B72C" w14:textId="77777777" w:rsidR="0093575C" w:rsidRDefault="0093575C" w:rsidP="0093575C">
      <w:r>
        <w:t>This structured approach ensures uniform security posture across groups while allowing tailored enforcement, aligning with compliance needs for access control and configuration management (e.g., NIST SP 800-171 3.1 and 3.4).</w:t>
      </w:r>
    </w:p>
    <w:p w14:paraId="3AB35732" w14:textId="2EBC1969" w:rsidR="0093575C" w:rsidRDefault="0093575C" w:rsidP="0093575C">
      <w:pPr>
        <w:pStyle w:val="ListParagraph"/>
        <w:numPr>
          <w:ilvl w:val="0"/>
          <w:numId w:val="18"/>
        </w:numPr>
      </w:pPr>
      <w:r>
        <w:t>Monitoring System Compliance Against a Security Baseline</w:t>
      </w:r>
    </w:p>
    <w:p w14:paraId="0D24EB84" w14:textId="77777777" w:rsidR="0093575C" w:rsidRDefault="0093575C" w:rsidP="0093575C">
      <w:proofErr w:type="spellStart"/>
      <w:r>
        <w:t>GravityZone</w:t>
      </w:r>
      <w:proofErr w:type="spellEnd"/>
      <w:r>
        <w:t xml:space="preserve"> provides robust tools to monitor endpoint compliance against a security baseline, offering visibility and actionable insights into deviations. Here’s how it achieves this:</w:t>
      </w:r>
    </w:p>
    <w:p w14:paraId="5C6BCBF7" w14:textId="77777777" w:rsidR="0093575C" w:rsidRDefault="0093575C" w:rsidP="0093575C">
      <w:pPr>
        <w:pStyle w:val="ListParagraph"/>
        <w:numPr>
          <w:ilvl w:val="0"/>
          <w:numId w:val="18"/>
        </w:numPr>
      </w:pPr>
      <w:r>
        <w:lastRenderedPageBreak/>
        <w:t>Baseline Definition:</w:t>
      </w:r>
    </w:p>
    <w:p w14:paraId="2E7CB898" w14:textId="77777777" w:rsidR="0093575C" w:rsidRDefault="0093575C" w:rsidP="0093575C">
      <w:r>
        <w:t xml:space="preserve">Admins can establish a security baseline using </w:t>
      </w:r>
      <w:proofErr w:type="spellStart"/>
      <w:r>
        <w:t>GravityZone’s</w:t>
      </w:r>
      <w:proofErr w:type="spellEnd"/>
      <w:r>
        <w:t xml:space="preserve"> policy templates or external standards like CIS (Center for Internet Security) benchmarks, integrated via the Compliance feature (introduced in early access by 2023 and matured by 2025). For example, a baseline might mandate encrypted drives, updated patches, and restricted user privileges.</w:t>
      </w:r>
    </w:p>
    <w:p w14:paraId="01C26E59" w14:textId="77777777" w:rsidR="0093575C" w:rsidRDefault="0093575C" w:rsidP="0093575C">
      <w:r>
        <w:t>The Risk Management module defines a baseline by assessing endpoint configurations, application vulnerabilities, and user behaviors, generating a unique risk score for the organization.</w:t>
      </w:r>
    </w:p>
    <w:p w14:paraId="5F29F06B" w14:textId="77777777" w:rsidR="0093575C" w:rsidRDefault="0093575C" w:rsidP="0093575C">
      <w:pPr>
        <w:pStyle w:val="ListParagraph"/>
        <w:numPr>
          <w:ilvl w:val="0"/>
          <w:numId w:val="18"/>
        </w:numPr>
      </w:pPr>
      <w:r>
        <w:t>Continuous Monitoring:</w:t>
      </w:r>
    </w:p>
    <w:p w14:paraId="1B0FF89E" w14:textId="77777777" w:rsidR="0093575C" w:rsidRDefault="0093575C" w:rsidP="0093575C">
      <w:r>
        <w:t>Endpoint Risk Analytics (ERA) scans endpoints recurrently (via policy or on-demand tasks) to identify misconfigurations (e.g., open ports, weak passwords), unpatched software, and risky user actions (e.g., disabling security features). Results feed into the Risk Management Dashboard, providing a real-time compliance overview.</w:t>
      </w:r>
    </w:p>
    <w:p w14:paraId="4EC1864A" w14:textId="77777777" w:rsidR="0093575C" w:rsidRDefault="0093575C" w:rsidP="0093575C">
      <w:r>
        <w:t xml:space="preserve">Integrity Monitoring tracks changes to critical files, directories, and registry keys against a baseline, flagging unauthorized modifications (e.g., </w:t>
      </w:r>
      <w:proofErr w:type="spellStart"/>
      <w:proofErr w:type="gramStart"/>
      <w:r>
        <w:t>a</w:t>
      </w:r>
      <w:proofErr w:type="spellEnd"/>
      <w:proofErr w:type="gramEnd"/>
      <w:r>
        <w:t xml:space="preserve"> altered system file). Predefined and custom rules ensure alignment with the baseline, with events logged for review.</w:t>
      </w:r>
    </w:p>
    <w:p w14:paraId="71499AE6" w14:textId="77777777" w:rsidR="0093575C" w:rsidRDefault="0093575C" w:rsidP="0093575C">
      <w:r>
        <w:t>Patch Management monitors patch status across Windows and Linux endpoints, comparing against a baseline of fully patched systems. It reports missing patches and automates deployment to maintain compliance.</w:t>
      </w:r>
    </w:p>
    <w:p w14:paraId="66F9261D" w14:textId="77777777" w:rsidR="0093575C" w:rsidRDefault="0093575C" w:rsidP="0093575C">
      <w:pPr>
        <w:pStyle w:val="ListParagraph"/>
        <w:numPr>
          <w:ilvl w:val="0"/>
          <w:numId w:val="18"/>
        </w:numPr>
      </w:pPr>
      <w:r>
        <w:t>Compliance Reporting:</w:t>
      </w:r>
    </w:p>
    <w:p w14:paraId="2FC8577A" w14:textId="77777777" w:rsidR="0093575C" w:rsidRDefault="0093575C" w:rsidP="0093575C">
      <w:r>
        <w:t>The Compliance feature (fully rolled out by 2025) offers detailed reports mapping endpoint status to standards like CIS V8. Admins can view a summary of compliance posture (e.g., percentage of non-compliant endpoints) and drill into specific controls (e.g., “3.13.1: Protect communications”) with scores and remediation steps.</w:t>
      </w:r>
    </w:p>
    <w:p w14:paraId="33D0A8C8" w14:textId="77777777" w:rsidR="0093575C" w:rsidRDefault="0093575C" w:rsidP="0093575C">
      <w:r>
        <w:t>Policy Compliance Reports highlight endpoints deviating from assigned policies, such as those missing enforced settings. Discrepancies (e.g., an endpoint with an outdated agent) are flagged in the Network &gt; Tasks page or Health Dashboard.</w:t>
      </w:r>
    </w:p>
    <w:p w14:paraId="7F38204A" w14:textId="77777777" w:rsidR="0093575C" w:rsidRDefault="0093575C" w:rsidP="0093575C">
      <w:pPr>
        <w:pStyle w:val="ListParagraph"/>
        <w:numPr>
          <w:ilvl w:val="0"/>
          <w:numId w:val="18"/>
        </w:numPr>
      </w:pPr>
      <w:r>
        <w:t>Automated Enforcement and Remediation:</w:t>
      </w:r>
    </w:p>
    <w:p w14:paraId="66E7C2BE" w14:textId="77777777" w:rsidR="0093575C" w:rsidRDefault="0093575C" w:rsidP="0093575C">
      <w:proofErr w:type="spellStart"/>
      <w:r>
        <w:t>GravityZone</w:t>
      </w:r>
      <w:proofErr w:type="spellEnd"/>
      <w:r>
        <w:t xml:space="preserve"> doesn’t just monitor—it acts. Non-compliant endpoints trigger automated responses, like applying missing patches or reverting unauthorized changes via Endpoint Detection and Response (EDR) rollback capabilities. For instance, if a baseline requires BitLocker encryption and a VM lacks it, </w:t>
      </w:r>
      <w:proofErr w:type="spellStart"/>
      <w:r>
        <w:t>GravityZone</w:t>
      </w:r>
      <w:proofErr w:type="spellEnd"/>
      <w:r>
        <w:t xml:space="preserve"> can enforce it via the Full Disk Encryption module.</w:t>
      </w:r>
    </w:p>
    <w:p w14:paraId="6426D4CE" w14:textId="77777777" w:rsidR="0093575C" w:rsidRDefault="0093575C" w:rsidP="0093575C">
      <w:r>
        <w:t>Alerts and notifications (email or SIEM-integrated) ensure admins stay informed of baseline violations, with exportable CSV reports for audit purposes.</w:t>
      </w:r>
    </w:p>
    <w:p w14:paraId="273BBD75" w14:textId="77777777" w:rsidR="0093575C" w:rsidRDefault="0093575C" w:rsidP="0093575C">
      <w:pPr>
        <w:pStyle w:val="ListParagraph"/>
        <w:numPr>
          <w:ilvl w:val="0"/>
          <w:numId w:val="18"/>
        </w:numPr>
      </w:pPr>
      <w:r>
        <w:t>Visibility and Correlation:</w:t>
      </w:r>
    </w:p>
    <w:p w14:paraId="40BEBE40" w14:textId="77777777" w:rsidR="0093575C" w:rsidRDefault="0093575C" w:rsidP="0093575C">
      <w:r>
        <w:t>The Incidents page correlates compliance data with threat events (e.g., via XDR sensors), showing how deviations impact security. For example, an unpatched system exploited in an attack is traced back to its baseline non-compliance, aiding root cause analysis.</w:t>
      </w:r>
    </w:p>
    <w:p w14:paraId="39DFEDAC" w14:textId="77777777" w:rsidR="0093575C" w:rsidRDefault="0093575C" w:rsidP="0093575C">
      <w:r>
        <w:lastRenderedPageBreak/>
        <w:t>This monitoring aligns with NIST SP 800-171 controls like 3.3 (Audit and Accountability), 3.4.1 (Baseline Configurations), and 3.14.6 (Monitor for Unauthorized Changes), providing a proactive compliance framework</w:t>
      </w:r>
    </w:p>
    <w:p w14:paraId="39BD01C1" w14:textId="6535F3D8" w:rsidR="00C3373E" w:rsidRDefault="00C3373E" w:rsidP="00A32185">
      <w:pPr>
        <w:pStyle w:val="Heading4"/>
      </w:pPr>
      <w:proofErr w:type="spellStart"/>
      <w:r>
        <w:t>Domotz</w:t>
      </w:r>
      <w:proofErr w:type="spellEnd"/>
      <w:r>
        <w:t xml:space="preserve"> </w:t>
      </w:r>
    </w:p>
    <w:p w14:paraId="50B81A09" w14:textId="5F5E24F7" w:rsidR="0093575C" w:rsidRDefault="00A32185" w:rsidP="00A32185">
      <w:pPr>
        <w:pStyle w:val="Heading4"/>
      </w:pPr>
      <w:r>
        <w:t>Additional Licenses for Virtualized Devices.</w:t>
      </w:r>
    </w:p>
    <w:p w14:paraId="786847C1" w14:textId="4FE8D774" w:rsidR="00A32185" w:rsidRDefault="00A32185" w:rsidP="00A32185">
      <w:r>
        <w:t xml:space="preserve">Some use cases may exceed the free licenses provided for various </w:t>
      </w:r>
      <w:proofErr w:type="gramStart"/>
      <w:r>
        <w:t>Open Source</w:t>
      </w:r>
      <w:proofErr w:type="gramEnd"/>
      <w:r>
        <w:t xml:space="preserve"> solutions and/or require enhanced features at additional cost.  These include the Synology Virtualization (VMM), the </w:t>
      </w:r>
      <w:r w:rsidR="00FC099F">
        <w:t>Ubuntu</w:t>
      </w:r>
      <w:r>
        <w:t xml:space="preserve"> Pro 5 user limit on free licenses, etc. </w:t>
      </w:r>
    </w:p>
    <w:p w14:paraId="4EBC498C" w14:textId="4AAD76B3" w:rsidR="00FC099F" w:rsidRDefault="00FC099F" w:rsidP="00FC099F">
      <w:pPr>
        <w:pStyle w:val="Heading2"/>
      </w:pPr>
      <w:bookmarkStart w:id="49" w:name="_Toc195015056"/>
      <w:r>
        <w:t>Deployment Strategy</w:t>
      </w:r>
      <w:bookmarkEnd w:id="49"/>
    </w:p>
    <w:p w14:paraId="41DE52F2" w14:textId="6933B62E" w:rsidR="00FC099F" w:rsidRDefault="00FC099F" w:rsidP="00FC099F">
      <w:r>
        <w:t xml:space="preserve">The CIS deployment strategy is </w:t>
      </w:r>
      <w:r w:rsidR="00C36A1A">
        <w:t>premised</w:t>
      </w:r>
      <w:r>
        <w:t xml:space="preserve"> on a configuration</w:t>
      </w:r>
      <w:r w:rsidR="00C36A1A">
        <w:t>-</w:t>
      </w:r>
      <w:r>
        <w:t>managed system consisting of the above hardware and software and SaaS subscriptions that is cloned from a ‘golden unit’ Synology DS 1821+ unit for deployment.  The same holds true for the managed switch and the network gateway/firewall.  Such cloned devices will significantly shorten the set-up time</w:t>
      </w:r>
      <w:r w:rsidR="00192786">
        <w:t xml:space="preserve"> for the VSB and will reduce the technical requirement to get ‘up-and-running’.</w:t>
      </w:r>
    </w:p>
    <w:p w14:paraId="49EA0460" w14:textId="13DF4290" w:rsidR="00CD34C0" w:rsidRDefault="00CD34C0" w:rsidP="00FC099F">
      <w:r>
        <w:t xml:space="preserve">Workstations will be run as a lightweight Ubuntu 24.04 Virtual Machine (VM) on the business’s existing devices using (preferably) VirtualBox as the hypervisor.  </w:t>
      </w:r>
      <w:r w:rsidR="00C36A1A">
        <w:t>Therefore,</w:t>
      </w:r>
      <w:r>
        <w:t xml:space="preserve"> workstations will be cloned from a ‘Golden Disk’ and distributed </w:t>
      </w:r>
      <w:r w:rsidR="00785649">
        <w:t xml:space="preserve">as a single encrypted archive file (.ova) that will then be imported by the hypervisor (VirtualBox) and run inside a sandboxed (secure) </w:t>
      </w:r>
      <w:r w:rsidR="007214ED">
        <w:t xml:space="preserve">resizable </w:t>
      </w:r>
      <w:r w:rsidR="00785649">
        <w:t>window</w:t>
      </w:r>
      <w:r w:rsidR="007214ED">
        <w:t>.  The VM workstation is configured to only access the network controlled by the network controller (the Synology VM) and is isolated from the host.</w:t>
      </w:r>
    </w:p>
    <w:p w14:paraId="1B066505" w14:textId="77777777" w:rsidR="00C3373E" w:rsidRPr="00FC099F" w:rsidRDefault="00C3373E" w:rsidP="00FC099F"/>
    <w:p w14:paraId="0FA542C6" w14:textId="77777777" w:rsidR="006D35DC" w:rsidRPr="006D35DC" w:rsidRDefault="006D35DC" w:rsidP="006D35DC"/>
    <w:p w14:paraId="147FDCB8" w14:textId="77777777" w:rsidR="00D61CDA" w:rsidRDefault="00D61CDA" w:rsidP="00D61CDA">
      <w:pPr>
        <w:pStyle w:val="Chapter"/>
      </w:pPr>
      <w:bookmarkStart w:id="50" w:name="_Toc195015057"/>
      <w:r>
        <w:lastRenderedPageBreak/>
        <w:t>CIB Cost Objectives</w:t>
      </w:r>
      <w:bookmarkEnd w:id="50"/>
    </w:p>
    <w:p w14:paraId="0843370B" w14:textId="6E0925E6" w:rsidR="00D61CDA" w:rsidRDefault="00D61CDA" w:rsidP="00D61CDA">
      <w:r>
        <w:t xml:space="preserve">As stated previously the CIB proposed solution should be priced in the range of $5,000 for the initial purchase of equipment, </w:t>
      </w:r>
      <w:r w:rsidR="008C736F">
        <w:t xml:space="preserve">Policy and Procedure </w:t>
      </w:r>
      <w:r>
        <w:t>documentation, and set-up.  Additional costs are budgeted at $1,500 per year for the 15-user office.  Here is some supporting information.</w:t>
      </w:r>
    </w:p>
    <w:p w14:paraId="15A35D51" w14:textId="77777777" w:rsidR="00D61CDA" w:rsidRDefault="00D61CDA" w:rsidP="00680092">
      <w:pPr>
        <w:pStyle w:val="Heading2"/>
      </w:pPr>
      <w:bookmarkStart w:id="51" w:name="_Toc195015058"/>
      <w:r>
        <w:t>Initial Hardware Costs</w:t>
      </w:r>
      <w:bookmarkEnd w:id="51"/>
    </w:p>
    <w:p w14:paraId="373FA85F" w14:textId="77777777" w:rsidR="00D61CDA" w:rsidRDefault="00D61CDA" w:rsidP="00D61CDA">
      <w:r>
        <w:t xml:space="preserve">The hardware cists fir the basic network </w:t>
      </w:r>
      <w:proofErr w:type="gramStart"/>
      <w:r>
        <w:t>are</w:t>
      </w:r>
      <w:proofErr w:type="gramEnd"/>
      <w:r>
        <w:t xml:space="preserve"> comprised of the three devices listed below.  Not included in the total is any shipping or taxes.</w:t>
      </w:r>
    </w:p>
    <w:p w14:paraId="202B03FA" w14:textId="77777777" w:rsidR="00D61CDA" w:rsidRDefault="00D61CDA" w:rsidP="00D61CDA">
      <w:r>
        <w:t>The cost for the Synology DS 1821+ could be higher than quoted should the VAR include charges for pre-configuring the device and installing the various software to configure the device at the CIB baseline.  This would likely add somewhere between $500 and $1,000 to the cost.  My assumption is the system is pre-loaded from a distribution image given to the reseller from the developer at no cost.  Consequently, the pre-configuration should be minimal.</w:t>
      </w:r>
    </w:p>
    <w:p w14:paraId="2D4461E4" w14:textId="77777777" w:rsidR="00D61CDA" w:rsidRPr="00082874" w:rsidRDefault="00D61CDA" w:rsidP="00D61CDA">
      <w:r>
        <w:t xml:space="preserve">The same is true of the </w:t>
      </w:r>
      <w:proofErr w:type="spellStart"/>
      <w:r>
        <w:t>NetGate</w:t>
      </w:r>
      <w:proofErr w:type="spellEnd"/>
      <w:r>
        <w:t xml:space="preserve"> 2100 router/firewall.  It would be configured to a prescribed baseline (i.e., security and routing rules) and only need minimal setup when delivered.</w:t>
      </w:r>
    </w:p>
    <w:p w14:paraId="336C3A07" w14:textId="77777777" w:rsidR="00D61CDA" w:rsidRDefault="00D61CDA" w:rsidP="00D61CDA">
      <w:pPr>
        <w:spacing w:after="0"/>
      </w:pPr>
    </w:p>
    <w:p w14:paraId="59FADBFC" w14:textId="4DD0B763" w:rsidR="00D61CDA" w:rsidRDefault="00D61CDA" w:rsidP="00D61CDA">
      <w:pPr>
        <w:pStyle w:val="Caption"/>
      </w:pPr>
      <w:r>
        <w:t xml:space="preserve">Table </w:t>
      </w:r>
      <w:fldSimple w:instr=" SEQ Table \* ARABIC ">
        <w:r w:rsidR="00B31173">
          <w:rPr>
            <w:noProof/>
          </w:rPr>
          <w:t>9</w:t>
        </w:r>
      </w:fldSimple>
      <w:r>
        <w:t xml:space="preserve"> Hardware Costs</w:t>
      </w:r>
    </w:p>
    <w:tbl>
      <w:tblPr>
        <w:tblStyle w:val="TableGrid"/>
        <w:tblW w:w="0" w:type="auto"/>
        <w:tblInd w:w="288" w:type="dxa"/>
        <w:tblLook w:val="04A0" w:firstRow="1" w:lastRow="0" w:firstColumn="1" w:lastColumn="0" w:noHBand="0" w:noVBand="1"/>
      </w:tblPr>
      <w:tblGrid>
        <w:gridCol w:w="877"/>
        <w:gridCol w:w="2880"/>
        <w:gridCol w:w="3765"/>
        <w:gridCol w:w="1540"/>
      </w:tblGrid>
      <w:tr w:rsidR="00D61CDA" w14:paraId="7E52D230" w14:textId="77777777" w:rsidTr="00EB7B3B">
        <w:tc>
          <w:tcPr>
            <w:tcW w:w="877" w:type="dxa"/>
            <w:shd w:val="clear" w:color="auto" w:fill="BFBFBF" w:themeFill="background1" w:themeFillShade="BF"/>
          </w:tcPr>
          <w:p w14:paraId="07D62A4B" w14:textId="77777777" w:rsidR="00D61CDA" w:rsidRPr="006C3EAD" w:rsidRDefault="00D61CDA" w:rsidP="00EB7B3B">
            <w:pPr>
              <w:rPr>
                <w:sz w:val="18"/>
                <w:szCs w:val="18"/>
              </w:rPr>
            </w:pPr>
            <w:r w:rsidRPr="006C3EAD">
              <w:rPr>
                <w:sz w:val="18"/>
                <w:szCs w:val="18"/>
              </w:rPr>
              <w:t>#</w:t>
            </w:r>
          </w:p>
        </w:tc>
        <w:tc>
          <w:tcPr>
            <w:tcW w:w="2880" w:type="dxa"/>
            <w:shd w:val="clear" w:color="auto" w:fill="BFBFBF" w:themeFill="background1" w:themeFillShade="BF"/>
          </w:tcPr>
          <w:p w14:paraId="3E212742" w14:textId="77777777" w:rsidR="00D61CDA" w:rsidRPr="006C3EAD" w:rsidRDefault="00D61CDA" w:rsidP="00EB7B3B">
            <w:pPr>
              <w:rPr>
                <w:sz w:val="18"/>
                <w:szCs w:val="18"/>
              </w:rPr>
            </w:pPr>
            <w:r w:rsidRPr="006C3EAD">
              <w:rPr>
                <w:sz w:val="18"/>
                <w:szCs w:val="18"/>
              </w:rPr>
              <w:t>Item</w:t>
            </w:r>
          </w:p>
        </w:tc>
        <w:tc>
          <w:tcPr>
            <w:tcW w:w="3765" w:type="dxa"/>
            <w:shd w:val="clear" w:color="auto" w:fill="BFBFBF" w:themeFill="background1" w:themeFillShade="BF"/>
          </w:tcPr>
          <w:p w14:paraId="18EBE8AB" w14:textId="77777777" w:rsidR="00D61CDA" w:rsidRPr="006C3EAD" w:rsidRDefault="00D61CDA" w:rsidP="00EB7B3B">
            <w:pPr>
              <w:rPr>
                <w:sz w:val="18"/>
                <w:szCs w:val="18"/>
              </w:rPr>
            </w:pPr>
            <w:r w:rsidRPr="006C3EAD">
              <w:rPr>
                <w:sz w:val="18"/>
                <w:szCs w:val="18"/>
              </w:rPr>
              <w:t>Description</w:t>
            </w:r>
          </w:p>
        </w:tc>
        <w:tc>
          <w:tcPr>
            <w:tcW w:w="1540" w:type="dxa"/>
            <w:shd w:val="clear" w:color="auto" w:fill="BFBFBF" w:themeFill="background1" w:themeFillShade="BF"/>
          </w:tcPr>
          <w:p w14:paraId="2D49ABDC" w14:textId="77777777" w:rsidR="00D61CDA" w:rsidRPr="006C3EAD" w:rsidRDefault="00D61CDA" w:rsidP="00EB7B3B">
            <w:pPr>
              <w:jc w:val="right"/>
              <w:rPr>
                <w:sz w:val="18"/>
                <w:szCs w:val="18"/>
              </w:rPr>
            </w:pPr>
            <w:r w:rsidRPr="006C3EAD">
              <w:rPr>
                <w:sz w:val="18"/>
                <w:szCs w:val="18"/>
              </w:rPr>
              <w:t>Cost</w:t>
            </w:r>
          </w:p>
        </w:tc>
      </w:tr>
      <w:tr w:rsidR="00D61CDA" w14:paraId="7D836BC7" w14:textId="77777777" w:rsidTr="00EB7B3B">
        <w:tc>
          <w:tcPr>
            <w:tcW w:w="877" w:type="dxa"/>
          </w:tcPr>
          <w:p w14:paraId="4A566F47" w14:textId="77777777" w:rsidR="00D61CDA" w:rsidRPr="006C3EAD" w:rsidRDefault="00D61CDA" w:rsidP="00EB7B3B">
            <w:pPr>
              <w:rPr>
                <w:sz w:val="18"/>
                <w:szCs w:val="18"/>
              </w:rPr>
            </w:pPr>
            <w:r w:rsidRPr="006C3EAD">
              <w:rPr>
                <w:sz w:val="18"/>
                <w:szCs w:val="18"/>
              </w:rPr>
              <w:t>1</w:t>
            </w:r>
          </w:p>
        </w:tc>
        <w:tc>
          <w:tcPr>
            <w:tcW w:w="2880" w:type="dxa"/>
          </w:tcPr>
          <w:p w14:paraId="70F7C996" w14:textId="77777777" w:rsidR="00D61CDA" w:rsidRPr="006C3EAD" w:rsidRDefault="00D61CDA" w:rsidP="00EB7B3B">
            <w:pPr>
              <w:rPr>
                <w:sz w:val="18"/>
                <w:szCs w:val="18"/>
              </w:rPr>
            </w:pPr>
            <w:r w:rsidRPr="006C3EAD">
              <w:rPr>
                <w:sz w:val="18"/>
                <w:szCs w:val="18"/>
              </w:rPr>
              <w:t>NETGEAR GS316EP-100NAS  16 Port PoE Switch</w:t>
            </w:r>
          </w:p>
        </w:tc>
        <w:tc>
          <w:tcPr>
            <w:tcW w:w="3765" w:type="dxa"/>
          </w:tcPr>
          <w:p w14:paraId="6CFD74AD" w14:textId="77777777" w:rsidR="00D61CDA" w:rsidRPr="006C3EAD" w:rsidRDefault="00D61CDA" w:rsidP="00EB7B3B">
            <w:pPr>
              <w:rPr>
                <w:sz w:val="18"/>
                <w:szCs w:val="18"/>
              </w:rPr>
            </w:pPr>
            <w:proofErr w:type="spellStart"/>
            <w:r w:rsidRPr="006C3EAD">
              <w:rPr>
                <w:sz w:val="18"/>
                <w:szCs w:val="18"/>
              </w:rPr>
              <w:t>Netgear</w:t>
            </w:r>
            <w:proofErr w:type="spellEnd"/>
            <w:r w:rsidRPr="006C3EAD">
              <w:rPr>
                <w:sz w:val="18"/>
                <w:szCs w:val="18"/>
              </w:rPr>
              <w:t xml:space="preserve"> 16 port managed ethernet switch with power over </w:t>
            </w:r>
            <w:proofErr w:type="gramStart"/>
            <w:r w:rsidRPr="006C3EAD">
              <w:rPr>
                <w:sz w:val="18"/>
                <w:szCs w:val="18"/>
              </w:rPr>
              <w:t>Ethernet  capability</w:t>
            </w:r>
            <w:proofErr w:type="gramEnd"/>
            <w:r w:rsidRPr="006C3EAD">
              <w:rPr>
                <w:sz w:val="18"/>
                <w:szCs w:val="18"/>
              </w:rPr>
              <w:t xml:space="preserve"> and full management capabilities.</w:t>
            </w:r>
          </w:p>
        </w:tc>
        <w:tc>
          <w:tcPr>
            <w:tcW w:w="1540" w:type="dxa"/>
          </w:tcPr>
          <w:p w14:paraId="52721459" w14:textId="77777777" w:rsidR="00D61CDA" w:rsidRPr="006C3EAD" w:rsidRDefault="00D61CDA" w:rsidP="00EB7B3B">
            <w:pPr>
              <w:jc w:val="right"/>
              <w:rPr>
                <w:sz w:val="18"/>
                <w:szCs w:val="18"/>
              </w:rPr>
            </w:pPr>
            <w:r w:rsidRPr="006C3EAD">
              <w:rPr>
                <w:sz w:val="18"/>
                <w:szCs w:val="18"/>
              </w:rPr>
              <w:t>$229.99</w:t>
            </w:r>
          </w:p>
        </w:tc>
      </w:tr>
      <w:tr w:rsidR="00D61CDA" w14:paraId="0E898C39" w14:textId="77777777" w:rsidTr="00EB7B3B">
        <w:tc>
          <w:tcPr>
            <w:tcW w:w="877" w:type="dxa"/>
          </w:tcPr>
          <w:p w14:paraId="35CA9C24" w14:textId="77777777" w:rsidR="00D61CDA" w:rsidRPr="006C3EAD" w:rsidRDefault="00D61CDA" w:rsidP="00EB7B3B">
            <w:pPr>
              <w:rPr>
                <w:sz w:val="18"/>
                <w:szCs w:val="18"/>
              </w:rPr>
            </w:pPr>
            <w:r w:rsidRPr="006C3EAD">
              <w:rPr>
                <w:sz w:val="18"/>
                <w:szCs w:val="18"/>
              </w:rPr>
              <w:t>2</w:t>
            </w:r>
          </w:p>
        </w:tc>
        <w:tc>
          <w:tcPr>
            <w:tcW w:w="2880" w:type="dxa"/>
          </w:tcPr>
          <w:p w14:paraId="38D4EBAB" w14:textId="77777777" w:rsidR="00D61CDA" w:rsidRPr="006C3EAD" w:rsidRDefault="00D61CDA" w:rsidP="00EB7B3B">
            <w:pPr>
              <w:rPr>
                <w:sz w:val="18"/>
                <w:szCs w:val="18"/>
              </w:rPr>
            </w:pPr>
            <w:r w:rsidRPr="006C3EAD">
              <w:rPr>
                <w:sz w:val="18"/>
                <w:szCs w:val="18"/>
              </w:rPr>
              <w:t xml:space="preserve">Synology DS1821 </w:t>
            </w:r>
          </w:p>
        </w:tc>
        <w:tc>
          <w:tcPr>
            <w:tcW w:w="3765" w:type="dxa"/>
          </w:tcPr>
          <w:p w14:paraId="5B61C9C0" w14:textId="77777777" w:rsidR="00D61CDA" w:rsidRPr="006C3EAD" w:rsidRDefault="00D61CDA" w:rsidP="00EB7B3B">
            <w:pPr>
              <w:rPr>
                <w:sz w:val="18"/>
                <w:szCs w:val="18"/>
              </w:rPr>
            </w:pPr>
            <w:r w:rsidRPr="006C3EAD">
              <w:rPr>
                <w:sz w:val="18"/>
                <w:szCs w:val="18"/>
              </w:rPr>
              <w:t>8-Bay NAS (diskless) with 4 Ethernet ports</w:t>
            </w:r>
          </w:p>
        </w:tc>
        <w:tc>
          <w:tcPr>
            <w:tcW w:w="1540" w:type="dxa"/>
          </w:tcPr>
          <w:p w14:paraId="5185A14B" w14:textId="77777777" w:rsidR="00D61CDA" w:rsidRPr="006C3EAD" w:rsidRDefault="00D61CDA" w:rsidP="00EB7B3B">
            <w:pPr>
              <w:jc w:val="right"/>
              <w:rPr>
                <w:sz w:val="18"/>
                <w:szCs w:val="18"/>
              </w:rPr>
            </w:pPr>
            <w:r w:rsidRPr="006C3EAD">
              <w:rPr>
                <w:sz w:val="18"/>
                <w:szCs w:val="18"/>
              </w:rPr>
              <w:t>$1,099.99</w:t>
            </w:r>
          </w:p>
        </w:tc>
      </w:tr>
      <w:tr w:rsidR="00D61CDA" w14:paraId="667CDB32" w14:textId="77777777" w:rsidTr="00EB7B3B">
        <w:tc>
          <w:tcPr>
            <w:tcW w:w="877" w:type="dxa"/>
          </w:tcPr>
          <w:p w14:paraId="4DD50F3E" w14:textId="77777777" w:rsidR="00D61CDA" w:rsidRPr="006C3EAD" w:rsidRDefault="00D61CDA" w:rsidP="00EB7B3B">
            <w:pPr>
              <w:rPr>
                <w:sz w:val="18"/>
                <w:szCs w:val="18"/>
              </w:rPr>
            </w:pPr>
          </w:p>
        </w:tc>
        <w:tc>
          <w:tcPr>
            <w:tcW w:w="2880" w:type="dxa"/>
          </w:tcPr>
          <w:p w14:paraId="01B6A1A2" w14:textId="77777777" w:rsidR="00D61CDA" w:rsidRPr="006C3EAD" w:rsidRDefault="00D61CDA" w:rsidP="00EB7B3B">
            <w:pPr>
              <w:rPr>
                <w:sz w:val="18"/>
                <w:szCs w:val="18"/>
              </w:rPr>
            </w:pPr>
            <w:r w:rsidRPr="006C3EAD">
              <w:rPr>
                <w:sz w:val="18"/>
                <w:szCs w:val="18"/>
              </w:rPr>
              <w:t>Additional RAM for Item 2</w:t>
            </w:r>
          </w:p>
        </w:tc>
        <w:tc>
          <w:tcPr>
            <w:tcW w:w="3765" w:type="dxa"/>
          </w:tcPr>
          <w:p w14:paraId="56636ABD" w14:textId="77777777" w:rsidR="00D61CDA" w:rsidRPr="006C3EAD" w:rsidRDefault="00D61CDA" w:rsidP="00EB7B3B">
            <w:pPr>
              <w:rPr>
                <w:sz w:val="18"/>
                <w:szCs w:val="18"/>
              </w:rPr>
            </w:pPr>
            <w:r w:rsidRPr="006C3EAD">
              <w:rPr>
                <w:sz w:val="18"/>
                <w:szCs w:val="18"/>
              </w:rPr>
              <w:t>16GB DDR 4 SODIMM ECC</w:t>
            </w:r>
          </w:p>
        </w:tc>
        <w:tc>
          <w:tcPr>
            <w:tcW w:w="1540" w:type="dxa"/>
          </w:tcPr>
          <w:p w14:paraId="3F02B8EB" w14:textId="77777777" w:rsidR="00D61CDA" w:rsidRPr="006C3EAD" w:rsidRDefault="00D61CDA" w:rsidP="00EB7B3B">
            <w:pPr>
              <w:jc w:val="right"/>
              <w:rPr>
                <w:sz w:val="18"/>
                <w:szCs w:val="18"/>
              </w:rPr>
            </w:pPr>
            <w:r w:rsidRPr="006C3EAD">
              <w:rPr>
                <w:sz w:val="18"/>
                <w:szCs w:val="18"/>
              </w:rPr>
              <w:t>$129.88</w:t>
            </w:r>
          </w:p>
        </w:tc>
      </w:tr>
      <w:tr w:rsidR="00D61CDA" w14:paraId="5044A47E" w14:textId="77777777" w:rsidTr="00EB7B3B">
        <w:tc>
          <w:tcPr>
            <w:tcW w:w="877" w:type="dxa"/>
          </w:tcPr>
          <w:p w14:paraId="5EF20679" w14:textId="77777777" w:rsidR="00D61CDA" w:rsidRPr="006C3EAD" w:rsidRDefault="00D61CDA" w:rsidP="00EB7B3B">
            <w:pPr>
              <w:rPr>
                <w:sz w:val="18"/>
                <w:szCs w:val="18"/>
              </w:rPr>
            </w:pPr>
          </w:p>
        </w:tc>
        <w:tc>
          <w:tcPr>
            <w:tcW w:w="2880" w:type="dxa"/>
          </w:tcPr>
          <w:p w14:paraId="05EF2CB9" w14:textId="77777777" w:rsidR="00D61CDA" w:rsidRPr="006C3EAD" w:rsidRDefault="00D61CDA" w:rsidP="00EB7B3B">
            <w:pPr>
              <w:rPr>
                <w:sz w:val="18"/>
                <w:szCs w:val="18"/>
              </w:rPr>
            </w:pPr>
            <w:r w:rsidRPr="006C3EAD">
              <w:rPr>
                <w:sz w:val="18"/>
                <w:szCs w:val="18"/>
              </w:rPr>
              <w:t>4TB Hars Drives for Item 2</w:t>
            </w:r>
          </w:p>
        </w:tc>
        <w:tc>
          <w:tcPr>
            <w:tcW w:w="3765" w:type="dxa"/>
          </w:tcPr>
          <w:p w14:paraId="439363BD" w14:textId="77777777" w:rsidR="00D61CDA" w:rsidRPr="006C3EAD" w:rsidRDefault="00D61CDA" w:rsidP="00EB7B3B">
            <w:pPr>
              <w:rPr>
                <w:sz w:val="18"/>
                <w:szCs w:val="18"/>
              </w:rPr>
            </w:pPr>
            <w:r w:rsidRPr="006C3EAD">
              <w:rPr>
                <w:sz w:val="18"/>
                <w:szCs w:val="18"/>
              </w:rPr>
              <w:t xml:space="preserve">5 ea. Synology HAT3200 Plus </w:t>
            </w:r>
            <w:proofErr w:type="gramStart"/>
            <w:r w:rsidRPr="006C3EAD">
              <w:rPr>
                <w:sz w:val="18"/>
                <w:szCs w:val="18"/>
              </w:rPr>
              <w:t>3.5 inch</w:t>
            </w:r>
            <w:proofErr w:type="gramEnd"/>
            <w:r w:rsidRPr="006C3EAD">
              <w:rPr>
                <w:sz w:val="18"/>
                <w:szCs w:val="18"/>
              </w:rPr>
              <w:t xml:space="preserve"> SATA III @ $101.99 </w:t>
            </w:r>
            <w:proofErr w:type="spellStart"/>
            <w:r w:rsidRPr="006C3EAD">
              <w:rPr>
                <w:sz w:val="18"/>
                <w:szCs w:val="18"/>
              </w:rPr>
              <w:t>ea</w:t>
            </w:r>
            <w:proofErr w:type="spellEnd"/>
            <w:r w:rsidRPr="006C3EAD">
              <w:rPr>
                <w:sz w:val="18"/>
                <w:szCs w:val="18"/>
              </w:rPr>
              <w:t>)</w:t>
            </w:r>
          </w:p>
        </w:tc>
        <w:tc>
          <w:tcPr>
            <w:tcW w:w="1540" w:type="dxa"/>
          </w:tcPr>
          <w:p w14:paraId="08661BC9" w14:textId="77777777" w:rsidR="00D61CDA" w:rsidRPr="006C3EAD" w:rsidRDefault="00D61CDA" w:rsidP="00EB7B3B">
            <w:pPr>
              <w:jc w:val="right"/>
              <w:rPr>
                <w:sz w:val="18"/>
                <w:szCs w:val="18"/>
              </w:rPr>
            </w:pPr>
            <w:r w:rsidRPr="006C3EAD">
              <w:rPr>
                <w:sz w:val="18"/>
                <w:szCs w:val="18"/>
              </w:rPr>
              <w:t>$509.95</w:t>
            </w:r>
          </w:p>
        </w:tc>
      </w:tr>
      <w:tr w:rsidR="00D61CDA" w14:paraId="551199BA" w14:textId="77777777" w:rsidTr="00EB7B3B">
        <w:tc>
          <w:tcPr>
            <w:tcW w:w="877" w:type="dxa"/>
          </w:tcPr>
          <w:p w14:paraId="746751A2" w14:textId="77777777" w:rsidR="00D61CDA" w:rsidRPr="006C3EAD" w:rsidRDefault="00D61CDA" w:rsidP="00EB7B3B">
            <w:pPr>
              <w:rPr>
                <w:sz w:val="18"/>
                <w:szCs w:val="18"/>
              </w:rPr>
            </w:pPr>
            <w:r w:rsidRPr="006C3EAD">
              <w:rPr>
                <w:sz w:val="18"/>
                <w:szCs w:val="18"/>
              </w:rPr>
              <w:t>3</w:t>
            </w:r>
          </w:p>
        </w:tc>
        <w:tc>
          <w:tcPr>
            <w:tcW w:w="2880" w:type="dxa"/>
          </w:tcPr>
          <w:p w14:paraId="3AB3A837" w14:textId="77777777" w:rsidR="00D61CDA" w:rsidRPr="006C3EAD" w:rsidRDefault="00D61CDA" w:rsidP="00EB7B3B">
            <w:pPr>
              <w:rPr>
                <w:sz w:val="18"/>
                <w:szCs w:val="18"/>
              </w:rPr>
            </w:pPr>
            <w:proofErr w:type="spellStart"/>
            <w:r w:rsidRPr="006C3EAD">
              <w:rPr>
                <w:sz w:val="18"/>
                <w:szCs w:val="18"/>
              </w:rPr>
              <w:t>Netgate</w:t>
            </w:r>
            <w:proofErr w:type="spellEnd"/>
            <w:r w:rsidRPr="006C3EAD">
              <w:rPr>
                <w:sz w:val="18"/>
                <w:szCs w:val="18"/>
              </w:rPr>
              <w:t xml:space="preserve"> 2100 Base </w:t>
            </w:r>
          </w:p>
        </w:tc>
        <w:tc>
          <w:tcPr>
            <w:tcW w:w="3765" w:type="dxa"/>
          </w:tcPr>
          <w:p w14:paraId="19492345" w14:textId="77777777" w:rsidR="00D61CDA" w:rsidRPr="006C3EAD" w:rsidRDefault="00D61CDA" w:rsidP="00EB7B3B">
            <w:pPr>
              <w:rPr>
                <w:sz w:val="18"/>
                <w:szCs w:val="18"/>
              </w:rPr>
            </w:pPr>
            <w:proofErr w:type="spellStart"/>
            <w:r w:rsidRPr="006C3EAD">
              <w:rPr>
                <w:sz w:val="18"/>
                <w:szCs w:val="18"/>
              </w:rPr>
              <w:t>NetGate</w:t>
            </w:r>
            <w:proofErr w:type="spellEnd"/>
            <w:r w:rsidRPr="006C3EAD">
              <w:rPr>
                <w:sz w:val="18"/>
                <w:szCs w:val="18"/>
              </w:rPr>
              <w:t xml:space="preserve"> 2100 security gateway appliance with </w:t>
            </w:r>
            <w:proofErr w:type="spellStart"/>
            <w:r w:rsidRPr="006C3EAD">
              <w:rPr>
                <w:sz w:val="18"/>
                <w:szCs w:val="18"/>
              </w:rPr>
              <w:t>pfSense</w:t>
            </w:r>
            <w:proofErr w:type="spellEnd"/>
            <w:r w:rsidRPr="006C3EAD">
              <w:rPr>
                <w:sz w:val="18"/>
                <w:szCs w:val="18"/>
              </w:rPr>
              <w:t xml:space="preserve"> lifetime license</w:t>
            </w:r>
          </w:p>
        </w:tc>
        <w:tc>
          <w:tcPr>
            <w:tcW w:w="1540" w:type="dxa"/>
          </w:tcPr>
          <w:p w14:paraId="25DAC704" w14:textId="77777777" w:rsidR="00D61CDA" w:rsidRPr="006C3EAD" w:rsidRDefault="00D61CDA" w:rsidP="00EB7B3B">
            <w:pPr>
              <w:jc w:val="right"/>
              <w:rPr>
                <w:sz w:val="18"/>
                <w:szCs w:val="18"/>
              </w:rPr>
            </w:pPr>
            <w:r w:rsidRPr="006C3EAD">
              <w:rPr>
                <w:sz w:val="18"/>
                <w:szCs w:val="18"/>
              </w:rPr>
              <w:t>$255.00</w:t>
            </w:r>
          </w:p>
        </w:tc>
      </w:tr>
      <w:tr w:rsidR="00D61CDA" w14:paraId="0592AA2D" w14:textId="77777777" w:rsidTr="00EB7B3B">
        <w:tc>
          <w:tcPr>
            <w:tcW w:w="877" w:type="dxa"/>
            <w:shd w:val="clear" w:color="auto" w:fill="BFBFBF" w:themeFill="background1" w:themeFillShade="BF"/>
          </w:tcPr>
          <w:p w14:paraId="1F435408" w14:textId="77777777" w:rsidR="00D61CDA" w:rsidRPr="006C3EAD" w:rsidRDefault="00D61CDA" w:rsidP="00EB7B3B">
            <w:pPr>
              <w:rPr>
                <w:sz w:val="18"/>
                <w:szCs w:val="18"/>
              </w:rPr>
            </w:pPr>
          </w:p>
        </w:tc>
        <w:tc>
          <w:tcPr>
            <w:tcW w:w="2880" w:type="dxa"/>
            <w:shd w:val="clear" w:color="auto" w:fill="BFBFBF" w:themeFill="background1" w:themeFillShade="BF"/>
          </w:tcPr>
          <w:p w14:paraId="74FB7A1D" w14:textId="77777777" w:rsidR="00D61CDA" w:rsidRPr="006C3EAD" w:rsidRDefault="00D61CDA" w:rsidP="00EB7B3B">
            <w:pPr>
              <w:rPr>
                <w:sz w:val="18"/>
                <w:szCs w:val="18"/>
              </w:rPr>
            </w:pPr>
            <w:r w:rsidRPr="006C3EAD">
              <w:rPr>
                <w:sz w:val="18"/>
                <w:szCs w:val="18"/>
              </w:rPr>
              <w:t>Hardware Total (less tax and shipping)</w:t>
            </w:r>
          </w:p>
        </w:tc>
        <w:tc>
          <w:tcPr>
            <w:tcW w:w="3765" w:type="dxa"/>
            <w:shd w:val="clear" w:color="auto" w:fill="BFBFBF" w:themeFill="background1" w:themeFillShade="BF"/>
          </w:tcPr>
          <w:p w14:paraId="6E88A81D" w14:textId="77777777" w:rsidR="00D61CDA" w:rsidRPr="006C3EAD" w:rsidRDefault="00D61CDA" w:rsidP="00EB7B3B">
            <w:pPr>
              <w:rPr>
                <w:sz w:val="18"/>
                <w:szCs w:val="18"/>
              </w:rPr>
            </w:pPr>
          </w:p>
        </w:tc>
        <w:tc>
          <w:tcPr>
            <w:tcW w:w="1540" w:type="dxa"/>
            <w:shd w:val="clear" w:color="auto" w:fill="BFBFBF" w:themeFill="background1" w:themeFillShade="BF"/>
          </w:tcPr>
          <w:p w14:paraId="0BA64ADD" w14:textId="77777777" w:rsidR="00D61CDA" w:rsidRPr="006C3EAD" w:rsidRDefault="00D61CDA" w:rsidP="00EB7B3B">
            <w:pPr>
              <w:jc w:val="right"/>
              <w:rPr>
                <w:sz w:val="18"/>
                <w:szCs w:val="18"/>
              </w:rPr>
            </w:pPr>
            <w:r w:rsidRPr="006C3EAD">
              <w:rPr>
                <w:sz w:val="18"/>
                <w:szCs w:val="18"/>
              </w:rPr>
              <w:t>$2,224.81</w:t>
            </w:r>
          </w:p>
        </w:tc>
      </w:tr>
    </w:tbl>
    <w:p w14:paraId="66972210" w14:textId="77777777" w:rsidR="00D61CDA" w:rsidRDefault="00D61CDA" w:rsidP="00D61CDA"/>
    <w:p w14:paraId="4F02B5F9" w14:textId="308C64DB" w:rsidR="00D61CDA" w:rsidRDefault="00D61CDA" w:rsidP="00D61CDA">
      <w:r>
        <w:t xml:space="preserve">Note: These comparisons are based on information available from the vendors' websites as of [January 15, 2025], and the actual features and capabilities of each solution may vary. </w:t>
      </w:r>
    </w:p>
    <w:p w14:paraId="360BFC75" w14:textId="77777777" w:rsidR="00D61CDA" w:rsidRDefault="00D61CDA" w:rsidP="00D61CDA">
      <w:pPr>
        <w:pStyle w:val="Heading3"/>
      </w:pPr>
      <w:bookmarkStart w:id="52" w:name="_Toc195015059"/>
      <w:r>
        <w:t>Installation and Setup Costs</w:t>
      </w:r>
      <w:bookmarkEnd w:id="52"/>
    </w:p>
    <w:p w14:paraId="04E0D6AB" w14:textId="1AD64EAE" w:rsidR="00D61CDA" w:rsidRDefault="00D61CDA" w:rsidP="00D61CDA">
      <w:r>
        <w:t xml:space="preserve">System assembly and initial setup would likely be done by the business owner following a set of instructions or a YouTube video.  The steps are quite straightforward and involve simply plugging cables from one unit to the next.  For </w:t>
      </w:r>
      <w:r w:rsidR="001A5DE1">
        <w:t>simplicity’s</w:t>
      </w:r>
      <w:r>
        <w:t xml:space="preserve"> sake</w:t>
      </w:r>
      <w:r w:rsidR="001A5DE1">
        <w:t>,</w:t>
      </w:r>
      <w:r>
        <w:t xml:space="preserve"> the cables required for this would be provided as part of the kit and color coded or numbered to facilitate easy assembly.  Installing the disks in the Synology NAS is a tool-free operation and well within </w:t>
      </w:r>
      <w:r>
        <w:lastRenderedPageBreak/>
        <w:t>the means of the intended audience.  Upgrading the Synology memory requires removing one screw, inserting a memory module into a slot and replacing the cover.  Also considered user maintenance by almost all computer vendors.</w:t>
      </w:r>
    </w:p>
    <w:p w14:paraId="40982082" w14:textId="77777777" w:rsidR="00D61CDA" w:rsidRDefault="00D61CDA" w:rsidP="00D61CDA">
      <w:r>
        <w:t xml:space="preserve">Following the initial connections the CIB user would connect their computer to the network using a provided cable and call their vendor.  The vendor would then connect to their network and complete the initial set-up of the equipment.  This cost should be in the mark-up from the VAR and would likely require about an hour to complete.  </w:t>
      </w:r>
    </w:p>
    <w:p w14:paraId="2723F285" w14:textId="77777777" w:rsidR="00D61CDA" w:rsidRDefault="00D61CDA" w:rsidP="00D61CDA">
      <w:r>
        <w:t xml:space="preserve">The next step would be enrollment in SaaS products.  This effort is predicated on the CIB user emailing a list of authorized users and specific permissions or limitations to the VAR on a VAR provided form.  This will allow the VAR to set-up user accounts for these users in LDAP, create email accounts (as needed) and email each user a link to download and install the specific software agents such as for </w:t>
      </w:r>
      <w:proofErr w:type="spellStart"/>
      <w:r>
        <w:t>BitDefender</w:t>
      </w:r>
      <w:proofErr w:type="spellEnd"/>
      <w:r>
        <w:t xml:space="preserve"> </w:t>
      </w:r>
      <w:proofErr w:type="spellStart"/>
      <w:r>
        <w:t>GravityZone</w:t>
      </w:r>
      <w:proofErr w:type="spellEnd"/>
      <w:r>
        <w:t xml:space="preserve">, etc. </w:t>
      </w:r>
    </w:p>
    <w:p w14:paraId="291BA33F" w14:textId="77777777" w:rsidR="00D61CDA" w:rsidRDefault="00D61CDA" w:rsidP="00D61CDA">
      <w:r>
        <w:t>Once the initial set-up is complete the on-boarding process would commence.  That would include enrollment of users and devices, setting up accounts, and entering business specific information.</w:t>
      </w:r>
    </w:p>
    <w:p w14:paraId="0A36A60B" w14:textId="77777777" w:rsidR="00D61CDA" w:rsidRDefault="00D61CDA" w:rsidP="00680092">
      <w:pPr>
        <w:pStyle w:val="Heading2"/>
      </w:pPr>
      <w:bookmarkStart w:id="53" w:name="_Toc195015060"/>
      <w:r>
        <w:t>Other Likely Costs</w:t>
      </w:r>
      <w:bookmarkEnd w:id="53"/>
    </w:p>
    <w:p w14:paraId="6D8C9E07" w14:textId="77777777" w:rsidR="00D61CDA" w:rsidRDefault="00D61CDA" w:rsidP="00D61CDA">
      <w:r>
        <w:t>Software as a Service (SaaS) requirements and cost</w:t>
      </w:r>
    </w:p>
    <w:p w14:paraId="46976EED" w14:textId="77777777" w:rsidR="00D61CDA" w:rsidRDefault="00D61CDA" w:rsidP="00D61CDA"/>
    <w:tbl>
      <w:tblPr>
        <w:tblStyle w:val="TableGrid"/>
        <w:tblW w:w="0" w:type="auto"/>
        <w:tblInd w:w="288" w:type="dxa"/>
        <w:tblLook w:val="04A0" w:firstRow="1" w:lastRow="0" w:firstColumn="1" w:lastColumn="0" w:noHBand="0" w:noVBand="1"/>
      </w:tblPr>
      <w:tblGrid>
        <w:gridCol w:w="2407"/>
        <w:gridCol w:w="4500"/>
        <w:gridCol w:w="2155"/>
      </w:tblGrid>
      <w:tr w:rsidR="00D61CDA" w:rsidRPr="000A78BB" w14:paraId="7E78EDE2" w14:textId="77777777" w:rsidTr="00EB7B3B">
        <w:tc>
          <w:tcPr>
            <w:tcW w:w="2407" w:type="dxa"/>
          </w:tcPr>
          <w:p w14:paraId="3A8741A8" w14:textId="77777777" w:rsidR="00D61CDA" w:rsidRPr="000A78BB" w:rsidRDefault="00D61CDA" w:rsidP="00EB7B3B">
            <w:pPr>
              <w:rPr>
                <w:sz w:val="18"/>
                <w:szCs w:val="18"/>
              </w:rPr>
            </w:pPr>
            <w:r w:rsidRPr="000A78BB">
              <w:rPr>
                <w:sz w:val="18"/>
                <w:szCs w:val="18"/>
              </w:rPr>
              <w:t>Product</w:t>
            </w:r>
          </w:p>
        </w:tc>
        <w:tc>
          <w:tcPr>
            <w:tcW w:w="4500" w:type="dxa"/>
          </w:tcPr>
          <w:p w14:paraId="71EE8F6A" w14:textId="77777777" w:rsidR="00D61CDA" w:rsidRPr="000A78BB" w:rsidRDefault="00D61CDA" w:rsidP="00EB7B3B">
            <w:pPr>
              <w:rPr>
                <w:sz w:val="18"/>
                <w:szCs w:val="18"/>
              </w:rPr>
            </w:pPr>
            <w:r w:rsidRPr="000A78BB">
              <w:rPr>
                <w:sz w:val="18"/>
                <w:szCs w:val="18"/>
              </w:rPr>
              <w:t>Purpose</w:t>
            </w:r>
          </w:p>
        </w:tc>
        <w:tc>
          <w:tcPr>
            <w:tcW w:w="2155" w:type="dxa"/>
          </w:tcPr>
          <w:p w14:paraId="6800B6FD" w14:textId="77777777" w:rsidR="00D61CDA" w:rsidRPr="000A78BB" w:rsidRDefault="00D61CDA" w:rsidP="00EB7B3B">
            <w:pPr>
              <w:rPr>
                <w:sz w:val="18"/>
                <w:szCs w:val="18"/>
              </w:rPr>
            </w:pPr>
            <w:r w:rsidRPr="000A78BB">
              <w:rPr>
                <w:sz w:val="18"/>
                <w:szCs w:val="18"/>
              </w:rPr>
              <w:t>Cost</w:t>
            </w:r>
          </w:p>
        </w:tc>
      </w:tr>
      <w:tr w:rsidR="00D61CDA" w:rsidRPr="000A78BB" w14:paraId="4DA1349C" w14:textId="77777777" w:rsidTr="00EB7B3B">
        <w:tc>
          <w:tcPr>
            <w:tcW w:w="2407" w:type="dxa"/>
          </w:tcPr>
          <w:p w14:paraId="004AFF7A" w14:textId="77777777" w:rsidR="00D61CDA" w:rsidRPr="000A78BB" w:rsidRDefault="00D61CDA" w:rsidP="00EB7B3B">
            <w:pPr>
              <w:rPr>
                <w:sz w:val="18"/>
                <w:szCs w:val="18"/>
              </w:rPr>
            </w:pPr>
            <w:r w:rsidRPr="000A78BB">
              <w:rPr>
                <w:sz w:val="18"/>
                <w:szCs w:val="18"/>
              </w:rPr>
              <w:t>Synology C2 Identity</w:t>
            </w:r>
          </w:p>
        </w:tc>
        <w:tc>
          <w:tcPr>
            <w:tcW w:w="4500" w:type="dxa"/>
          </w:tcPr>
          <w:p w14:paraId="58378EE9" w14:textId="77777777" w:rsidR="00D61CDA" w:rsidRPr="000A78BB" w:rsidRDefault="00D61CDA" w:rsidP="00EB7B3B">
            <w:pPr>
              <w:rPr>
                <w:sz w:val="18"/>
                <w:szCs w:val="18"/>
              </w:rPr>
            </w:pPr>
            <w:r w:rsidRPr="000A78BB">
              <w:rPr>
                <w:sz w:val="18"/>
                <w:szCs w:val="18"/>
              </w:rPr>
              <w:t>C2 Identity provides Identity management services whereby it authenticates users, manages the user access list, and performs Lightweight Directory Access Protocol service (LDAP) from the cloud and as a back-up from a locally hosted edge server.</w:t>
            </w:r>
          </w:p>
        </w:tc>
        <w:tc>
          <w:tcPr>
            <w:tcW w:w="2155" w:type="dxa"/>
          </w:tcPr>
          <w:p w14:paraId="66726533" w14:textId="77777777" w:rsidR="00D61CDA" w:rsidRPr="000A78BB" w:rsidRDefault="00D61CDA" w:rsidP="00EB7B3B">
            <w:pPr>
              <w:rPr>
                <w:sz w:val="18"/>
                <w:szCs w:val="18"/>
              </w:rPr>
            </w:pPr>
            <w:r w:rsidRPr="000A78BB">
              <w:rPr>
                <w:sz w:val="18"/>
                <w:szCs w:val="18"/>
              </w:rPr>
              <w:t>FREE</w:t>
            </w:r>
          </w:p>
        </w:tc>
      </w:tr>
      <w:tr w:rsidR="00D61CDA" w:rsidRPr="000A78BB" w14:paraId="40DC9906" w14:textId="77777777" w:rsidTr="00EB7B3B">
        <w:tc>
          <w:tcPr>
            <w:tcW w:w="2407" w:type="dxa"/>
          </w:tcPr>
          <w:p w14:paraId="3C6C31C5" w14:textId="77777777" w:rsidR="00D61CDA" w:rsidRPr="000A78BB" w:rsidRDefault="00D61CDA" w:rsidP="00EB7B3B">
            <w:pPr>
              <w:rPr>
                <w:sz w:val="18"/>
                <w:szCs w:val="18"/>
              </w:rPr>
            </w:pPr>
            <w:proofErr w:type="spellStart"/>
            <w:r w:rsidRPr="000A78BB">
              <w:rPr>
                <w:sz w:val="18"/>
                <w:szCs w:val="18"/>
              </w:rPr>
              <w:t>pfSense</w:t>
            </w:r>
            <w:proofErr w:type="spellEnd"/>
          </w:p>
        </w:tc>
        <w:tc>
          <w:tcPr>
            <w:tcW w:w="4500" w:type="dxa"/>
          </w:tcPr>
          <w:p w14:paraId="1DBE1807" w14:textId="77777777" w:rsidR="00D61CDA" w:rsidRPr="000A78BB" w:rsidRDefault="00D61CDA" w:rsidP="00EB7B3B">
            <w:pPr>
              <w:rPr>
                <w:sz w:val="18"/>
                <w:szCs w:val="18"/>
              </w:rPr>
            </w:pPr>
            <w:proofErr w:type="spellStart"/>
            <w:r w:rsidRPr="000A78BB">
              <w:rPr>
                <w:sz w:val="18"/>
                <w:szCs w:val="18"/>
              </w:rPr>
              <w:t>pfSense</w:t>
            </w:r>
            <w:proofErr w:type="spellEnd"/>
            <w:r w:rsidRPr="000A78BB">
              <w:rPr>
                <w:sz w:val="18"/>
                <w:szCs w:val="18"/>
              </w:rPr>
              <w:t xml:space="preserve"> is a an open-source firewall and router software distribution based on FreeBSD. It is designed to be used as a dedicated firewall, router, or VPN appliance. Here are some key features and aspects of </w:t>
            </w:r>
            <w:proofErr w:type="spellStart"/>
            <w:r w:rsidRPr="000A78BB">
              <w:rPr>
                <w:sz w:val="18"/>
                <w:szCs w:val="18"/>
              </w:rPr>
              <w:t>pfSense</w:t>
            </w:r>
            <w:proofErr w:type="spellEnd"/>
            <w:r w:rsidRPr="000A78BB">
              <w:rPr>
                <w:sz w:val="18"/>
                <w:szCs w:val="18"/>
              </w:rPr>
              <w:t>:</w:t>
            </w:r>
          </w:p>
          <w:p w14:paraId="20AC86A2" w14:textId="77777777" w:rsidR="00D61CDA" w:rsidRPr="000A78BB" w:rsidRDefault="00D61CDA" w:rsidP="00EB7B3B">
            <w:pPr>
              <w:rPr>
                <w:sz w:val="18"/>
                <w:szCs w:val="18"/>
              </w:rPr>
            </w:pPr>
          </w:p>
          <w:p w14:paraId="15B5B046" w14:textId="77777777" w:rsidR="00D61CDA" w:rsidRPr="000A78BB" w:rsidRDefault="00D61CDA" w:rsidP="00D61CDA">
            <w:pPr>
              <w:numPr>
                <w:ilvl w:val="0"/>
                <w:numId w:val="6"/>
              </w:numPr>
              <w:spacing w:before="0"/>
              <w:rPr>
                <w:sz w:val="18"/>
                <w:szCs w:val="18"/>
              </w:rPr>
            </w:pPr>
            <w:r w:rsidRPr="000A78BB">
              <w:rPr>
                <w:b/>
                <w:bCs/>
                <w:sz w:val="18"/>
                <w:szCs w:val="18"/>
              </w:rPr>
              <w:t>Firewall:</w:t>
            </w:r>
            <w:r w:rsidRPr="000A78BB">
              <w:rPr>
                <w:sz w:val="18"/>
                <w:szCs w:val="18"/>
              </w:rPr>
              <w:t xml:space="preserve"> Utilizes the Packet Filter (PF) firewall from OpenBSD, known for its effectiveness and flexibility. It supports stateful packet inspection, NAT (Network Address Translation), and various other firewall features.</w:t>
            </w:r>
          </w:p>
          <w:p w14:paraId="7638227A" w14:textId="77777777" w:rsidR="00D61CDA" w:rsidRPr="000A78BB" w:rsidRDefault="00D61CDA" w:rsidP="00D61CDA">
            <w:pPr>
              <w:numPr>
                <w:ilvl w:val="0"/>
                <w:numId w:val="6"/>
              </w:numPr>
              <w:spacing w:before="0"/>
              <w:rPr>
                <w:sz w:val="18"/>
                <w:szCs w:val="18"/>
              </w:rPr>
            </w:pPr>
            <w:r w:rsidRPr="000A78BB">
              <w:rPr>
                <w:b/>
                <w:bCs/>
                <w:sz w:val="18"/>
                <w:szCs w:val="18"/>
              </w:rPr>
              <w:t>Networking:</w:t>
            </w:r>
            <w:r w:rsidRPr="000A78BB">
              <w:rPr>
                <w:sz w:val="18"/>
                <w:szCs w:val="18"/>
              </w:rPr>
              <w:t xml:space="preserve"> Offers advanced networking capabilities like load balancing, traffic shaping, and VPN support (both IPsec and OpenVPN). It can handle multiple WAN connections for failover or load balancing.</w:t>
            </w:r>
          </w:p>
          <w:p w14:paraId="628F933C" w14:textId="77777777" w:rsidR="00D61CDA" w:rsidRPr="000A78BB" w:rsidRDefault="00D61CDA" w:rsidP="00D61CDA">
            <w:pPr>
              <w:numPr>
                <w:ilvl w:val="0"/>
                <w:numId w:val="6"/>
              </w:numPr>
              <w:spacing w:before="0"/>
              <w:rPr>
                <w:sz w:val="18"/>
                <w:szCs w:val="18"/>
              </w:rPr>
            </w:pPr>
            <w:r w:rsidRPr="000A78BB">
              <w:rPr>
                <w:b/>
                <w:bCs/>
                <w:sz w:val="18"/>
                <w:szCs w:val="18"/>
              </w:rPr>
              <w:t>Updates and Support:</w:t>
            </w:r>
            <w:r w:rsidRPr="000A78BB">
              <w:rPr>
                <w:sz w:val="18"/>
                <w:szCs w:val="18"/>
              </w:rPr>
              <w:t xml:space="preserve"> Regular updates are provided to enhance security and add features. There's also a community and commercial support available through </w:t>
            </w:r>
            <w:proofErr w:type="spellStart"/>
            <w:r w:rsidRPr="000A78BB">
              <w:rPr>
                <w:sz w:val="18"/>
                <w:szCs w:val="18"/>
              </w:rPr>
              <w:t>Netgate</w:t>
            </w:r>
            <w:proofErr w:type="spellEnd"/>
            <w:r w:rsidRPr="000A78BB">
              <w:rPr>
                <w:sz w:val="18"/>
                <w:szCs w:val="18"/>
              </w:rPr>
              <w:t xml:space="preserve">, the company behind </w:t>
            </w:r>
            <w:proofErr w:type="spellStart"/>
            <w:r w:rsidRPr="000A78BB">
              <w:rPr>
                <w:sz w:val="18"/>
                <w:szCs w:val="18"/>
              </w:rPr>
              <w:t>pfSense</w:t>
            </w:r>
            <w:proofErr w:type="spellEnd"/>
            <w:r w:rsidRPr="000A78BB">
              <w:rPr>
                <w:sz w:val="18"/>
                <w:szCs w:val="18"/>
              </w:rPr>
              <w:t>.</w:t>
            </w:r>
          </w:p>
          <w:p w14:paraId="39105ACF" w14:textId="77777777" w:rsidR="00D61CDA" w:rsidRPr="000A78BB" w:rsidRDefault="00D61CDA" w:rsidP="00EB7B3B">
            <w:pPr>
              <w:rPr>
                <w:sz w:val="18"/>
                <w:szCs w:val="18"/>
              </w:rPr>
            </w:pPr>
          </w:p>
        </w:tc>
        <w:tc>
          <w:tcPr>
            <w:tcW w:w="2155" w:type="dxa"/>
          </w:tcPr>
          <w:p w14:paraId="43789443" w14:textId="77777777" w:rsidR="00D61CDA" w:rsidRPr="000A78BB" w:rsidRDefault="00D61CDA" w:rsidP="00EB7B3B">
            <w:pPr>
              <w:rPr>
                <w:sz w:val="18"/>
                <w:szCs w:val="18"/>
              </w:rPr>
            </w:pPr>
            <w:r w:rsidRPr="000A78BB">
              <w:rPr>
                <w:sz w:val="18"/>
                <w:szCs w:val="18"/>
              </w:rPr>
              <w:lastRenderedPageBreak/>
              <w:t xml:space="preserve"> $160.00 Lifetime license with tech support.</w:t>
            </w:r>
          </w:p>
          <w:p w14:paraId="03DC98BF" w14:textId="77777777" w:rsidR="00D61CDA" w:rsidRPr="000A78BB" w:rsidRDefault="00D61CDA" w:rsidP="00EB7B3B">
            <w:pPr>
              <w:rPr>
                <w:sz w:val="18"/>
                <w:szCs w:val="18"/>
              </w:rPr>
            </w:pPr>
            <w:r w:rsidRPr="000A78BB">
              <w:rPr>
                <w:sz w:val="18"/>
                <w:szCs w:val="18"/>
              </w:rPr>
              <w:t>Free version is available</w:t>
            </w:r>
          </w:p>
        </w:tc>
      </w:tr>
      <w:tr w:rsidR="00D61CDA" w:rsidRPr="000A78BB" w14:paraId="7EFA711B" w14:textId="77777777" w:rsidTr="00EB7B3B">
        <w:tc>
          <w:tcPr>
            <w:tcW w:w="2407" w:type="dxa"/>
          </w:tcPr>
          <w:p w14:paraId="69E75983" w14:textId="77777777" w:rsidR="00D61CDA" w:rsidRPr="000A78BB" w:rsidRDefault="00D61CDA" w:rsidP="00EB7B3B">
            <w:pPr>
              <w:rPr>
                <w:sz w:val="18"/>
                <w:szCs w:val="18"/>
              </w:rPr>
            </w:pPr>
            <w:proofErr w:type="spellStart"/>
            <w:r w:rsidRPr="000A78BB">
              <w:rPr>
                <w:sz w:val="18"/>
                <w:szCs w:val="18"/>
              </w:rPr>
              <w:t>BitDefender</w:t>
            </w:r>
            <w:proofErr w:type="spellEnd"/>
            <w:r w:rsidRPr="000A78BB">
              <w:rPr>
                <w:sz w:val="18"/>
                <w:szCs w:val="18"/>
              </w:rPr>
              <w:t xml:space="preserve"> </w:t>
            </w:r>
            <w:proofErr w:type="spellStart"/>
            <w:r w:rsidRPr="000A78BB">
              <w:rPr>
                <w:sz w:val="18"/>
                <w:szCs w:val="18"/>
              </w:rPr>
              <w:t>Gravityzone</w:t>
            </w:r>
            <w:proofErr w:type="spellEnd"/>
          </w:p>
        </w:tc>
        <w:tc>
          <w:tcPr>
            <w:tcW w:w="4500" w:type="dxa"/>
          </w:tcPr>
          <w:p w14:paraId="6B61EABA" w14:textId="77777777" w:rsidR="00D61CDA" w:rsidRPr="000A78BB" w:rsidRDefault="00D61CDA" w:rsidP="00D61CDA">
            <w:pPr>
              <w:numPr>
                <w:ilvl w:val="0"/>
                <w:numId w:val="7"/>
              </w:numPr>
              <w:spacing w:before="0"/>
              <w:rPr>
                <w:sz w:val="18"/>
                <w:szCs w:val="18"/>
              </w:rPr>
            </w:pPr>
            <w:r w:rsidRPr="000A78BB">
              <w:rPr>
                <w:b/>
                <w:bCs/>
                <w:sz w:val="18"/>
                <w:szCs w:val="18"/>
              </w:rPr>
              <w:t>Endpoint Protection:</w:t>
            </w:r>
            <w:r w:rsidRPr="000A78BB">
              <w:rPr>
                <w:sz w:val="18"/>
                <w:szCs w:val="18"/>
              </w:rPr>
              <w:t xml:space="preserve"> </w:t>
            </w:r>
            <w:proofErr w:type="spellStart"/>
            <w:r w:rsidRPr="000A78BB">
              <w:rPr>
                <w:sz w:val="18"/>
                <w:szCs w:val="18"/>
              </w:rPr>
              <w:t>GravityZone</w:t>
            </w:r>
            <w:proofErr w:type="spellEnd"/>
            <w:r w:rsidRPr="000A78BB">
              <w:rPr>
                <w:sz w:val="18"/>
                <w:szCs w:val="18"/>
              </w:rPr>
              <w:t xml:space="preserve"> provides real-time protection against viruses, malware, ransomware, and other cyber threats. It uses advanced technologies like machine learning and behavioral analysis to detect and prevent threats.</w:t>
            </w:r>
          </w:p>
          <w:p w14:paraId="2676D03E" w14:textId="77777777" w:rsidR="00D61CDA" w:rsidRPr="000A78BB" w:rsidRDefault="00D61CDA" w:rsidP="00D61CDA">
            <w:pPr>
              <w:numPr>
                <w:ilvl w:val="0"/>
                <w:numId w:val="7"/>
              </w:numPr>
              <w:spacing w:before="0"/>
              <w:rPr>
                <w:sz w:val="18"/>
                <w:szCs w:val="18"/>
              </w:rPr>
            </w:pPr>
            <w:r w:rsidRPr="000A78BB">
              <w:rPr>
                <w:b/>
                <w:bCs/>
                <w:sz w:val="18"/>
                <w:szCs w:val="18"/>
              </w:rPr>
              <w:t>Centralized Management:</w:t>
            </w:r>
            <w:r w:rsidRPr="000A78BB">
              <w:rPr>
                <w:sz w:val="18"/>
                <w:szCs w:val="18"/>
              </w:rPr>
              <w:t xml:space="preserve"> Offers a unified console for managing security across all endpoints, whether they are physical machines, virtual machines, or mobile devices. This includes policy settings, updates, and compliance checks.</w:t>
            </w:r>
          </w:p>
          <w:p w14:paraId="371F98F1" w14:textId="77777777" w:rsidR="00D61CDA" w:rsidRPr="000A78BB" w:rsidRDefault="00D61CDA" w:rsidP="00D61CDA">
            <w:pPr>
              <w:numPr>
                <w:ilvl w:val="0"/>
                <w:numId w:val="7"/>
              </w:numPr>
              <w:spacing w:before="0"/>
              <w:rPr>
                <w:sz w:val="18"/>
                <w:szCs w:val="18"/>
              </w:rPr>
            </w:pPr>
            <w:r w:rsidRPr="000A78BB">
              <w:rPr>
                <w:b/>
                <w:bCs/>
                <w:sz w:val="18"/>
                <w:szCs w:val="18"/>
              </w:rPr>
              <w:t>Patch Management:</w:t>
            </w:r>
            <w:r w:rsidRPr="000A78BB">
              <w:rPr>
                <w:sz w:val="18"/>
                <w:szCs w:val="18"/>
              </w:rPr>
              <w:t xml:space="preserve"> Automatic and scheduled patching for operating systems and third-party applications to close security vulnerabilities.</w:t>
            </w:r>
          </w:p>
          <w:p w14:paraId="523B14CA" w14:textId="77777777" w:rsidR="00D61CDA" w:rsidRPr="000A78BB" w:rsidRDefault="00D61CDA" w:rsidP="00D61CDA">
            <w:pPr>
              <w:numPr>
                <w:ilvl w:val="0"/>
                <w:numId w:val="7"/>
              </w:numPr>
              <w:spacing w:before="0"/>
              <w:rPr>
                <w:sz w:val="18"/>
                <w:szCs w:val="18"/>
              </w:rPr>
            </w:pPr>
            <w:r w:rsidRPr="000A78BB">
              <w:rPr>
                <w:b/>
                <w:bCs/>
                <w:sz w:val="18"/>
                <w:szCs w:val="18"/>
              </w:rPr>
              <w:t>Network and Cloud Security:</w:t>
            </w:r>
            <w:r w:rsidRPr="000A78BB">
              <w:rPr>
                <w:sz w:val="18"/>
                <w:szCs w:val="18"/>
              </w:rPr>
              <w:t xml:space="preserve"> Beyond endpoint security, it extends protection to network traffic and cloud environments, ensuring comprehensive coverage.</w:t>
            </w:r>
          </w:p>
          <w:p w14:paraId="3F996EE9" w14:textId="77777777" w:rsidR="00D61CDA" w:rsidRPr="000A78BB" w:rsidRDefault="00D61CDA" w:rsidP="00D61CDA">
            <w:pPr>
              <w:numPr>
                <w:ilvl w:val="0"/>
                <w:numId w:val="7"/>
              </w:numPr>
              <w:spacing w:before="0"/>
              <w:rPr>
                <w:sz w:val="18"/>
                <w:szCs w:val="18"/>
              </w:rPr>
            </w:pPr>
            <w:r w:rsidRPr="000A78BB">
              <w:rPr>
                <w:b/>
                <w:bCs/>
                <w:sz w:val="18"/>
                <w:szCs w:val="18"/>
              </w:rPr>
              <w:t>Reporting and Compliance:</w:t>
            </w:r>
            <w:r w:rsidRPr="000A78BB">
              <w:rPr>
                <w:sz w:val="18"/>
                <w:szCs w:val="18"/>
              </w:rPr>
              <w:t xml:space="preserve"> Detailed reporting for security posture analysis, compliance with regulations, and operational insights.</w:t>
            </w:r>
          </w:p>
          <w:p w14:paraId="7C40BF33" w14:textId="77777777" w:rsidR="00D61CDA" w:rsidRPr="000A78BB" w:rsidRDefault="00D61CDA" w:rsidP="00D61CDA">
            <w:pPr>
              <w:numPr>
                <w:ilvl w:val="0"/>
                <w:numId w:val="7"/>
              </w:numPr>
              <w:spacing w:before="0"/>
              <w:rPr>
                <w:sz w:val="18"/>
                <w:szCs w:val="18"/>
              </w:rPr>
            </w:pPr>
            <w:r w:rsidRPr="000A78BB">
              <w:rPr>
                <w:b/>
                <w:bCs/>
                <w:sz w:val="18"/>
                <w:szCs w:val="18"/>
              </w:rPr>
              <w:t>Additional Security Layers:</w:t>
            </w:r>
            <w:r w:rsidRPr="000A78BB">
              <w:rPr>
                <w:sz w:val="18"/>
                <w:szCs w:val="18"/>
              </w:rPr>
              <w:t xml:space="preserve"> Features like full disk encryption, email security, and mobile device management are part of or can be added to the suite.</w:t>
            </w:r>
          </w:p>
          <w:p w14:paraId="602C936B" w14:textId="77777777" w:rsidR="00D61CDA" w:rsidRPr="000A78BB" w:rsidRDefault="00D61CDA" w:rsidP="00D61CDA">
            <w:pPr>
              <w:numPr>
                <w:ilvl w:val="0"/>
                <w:numId w:val="7"/>
              </w:numPr>
              <w:spacing w:before="0"/>
              <w:rPr>
                <w:sz w:val="18"/>
                <w:szCs w:val="18"/>
              </w:rPr>
            </w:pPr>
            <w:r w:rsidRPr="000A78BB">
              <w:rPr>
                <w:b/>
                <w:bCs/>
                <w:sz w:val="18"/>
                <w:szCs w:val="18"/>
              </w:rPr>
              <w:t>Compliance Management</w:t>
            </w:r>
          </w:p>
          <w:p w14:paraId="29205CAB" w14:textId="77777777" w:rsidR="00D61CDA" w:rsidRPr="000A78BB" w:rsidRDefault="00D61CDA" w:rsidP="00EB7B3B">
            <w:pPr>
              <w:rPr>
                <w:sz w:val="18"/>
                <w:szCs w:val="18"/>
              </w:rPr>
            </w:pPr>
          </w:p>
        </w:tc>
        <w:tc>
          <w:tcPr>
            <w:tcW w:w="2155" w:type="dxa"/>
          </w:tcPr>
          <w:p w14:paraId="598FDC11" w14:textId="77777777" w:rsidR="00D61CDA" w:rsidRPr="000A78BB" w:rsidRDefault="00D61CDA" w:rsidP="00EB7B3B">
            <w:pPr>
              <w:rPr>
                <w:sz w:val="18"/>
                <w:szCs w:val="18"/>
              </w:rPr>
            </w:pPr>
            <w:r w:rsidRPr="000A78BB">
              <w:rPr>
                <w:sz w:val="18"/>
                <w:szCs w:val="18"/>
              </w:rPr>
              <w:t xml:space="preserve">  About $600/</w:t>
            </w:r>
            <w:proofErr w:type="spellStart"/>
            <w:r w:rsidRPr="000A78BB">
              <w:rPr>
                <w:sz w:val="18"/>
                <w:szCs w:val="18"/>
              </w:rPr>
              <w:t>year</w:t>
            </w:r>
            <w:r>
              <w:rPr>
                <w:sz w:val="18"/>
                <w:szCs w:val="18"/>
              </w:rPr>
              <w:t>depending</w:t>
            </w:r>
            <w:proofErr w:type="spellEnd"/>
            <w:r>
              <w:rPr>
                <w:sz w:val="18"/>
                <w:szCs w:val="18"/>
              </w:rPr>
              <w:t xml:space="preserve"> on options (see below)</w:t>
            </w:r>
          </w:p>
        </w:tc>
      </w:tr>
      <w:tr w:rsidR="00D61CDA" w:rsidRPr="000A78BB" w14:paraId="07FEB2A7" w14:textId="77777777" w:rsidTr="00EB7B3B">
        <w:tc>
          <w:tcPr>
            <w:tcW w:w="2407" w:type="dxa"/>
          </w:tcPr>
          <w:p w14:paraId="68D21F74" w14:textId="77777777" w:rsidR="00D61CDA" w:rsidRPr="000A78BB" w:rsidRDefault="00D61CDA" w:rsidP="00EB7B3B">
            <w:pPr>
              <w:rPr>
                <w:sz w:val="18"/>
                <w:szCs w:val="18"/>
              </w:rPr>
            </w:pPr>
            <w:proofErr w:type="spellStart"/>
            <w:r w:rsidRPr="000A78BB">
              <w:rPr>
                <w:sz w:val="18"/>
                <w:szCs w:val="18"/>
              </w:rPr>
              <w:t>Domotz</w:t>
            </w:r>
            <w:proofErr w:type="spellEnd"/>
          </w:p>
        </w:tc>
        <w:tc>
          <w:tcPr>
            <w:tcW w:w="4500" w:type="dxa"/>
          </w:tcPr>
          <w:p w14:paraId="600D8EB7" w14:textId="77777777" w:rsidR="00D61CDA" w:rsidRPr="000A78BB" w:rsidRDefault="00D61CDA" w:rsidP="00EB7B3B">
            <w:pPr>
              <w:rPr>
                <w:b/>
                <w:bCs/>
                <w:sz w:val="18"/>
                <w:szCs w:val="18"/>
              </w:rPr>
            </w:pPr>
            <w:proofErr w:type="spellStart"/>
            <w:r w:rsidRPr="000A78BB">
              <w:rPr>
                <w:b/>
                <w:bCs/>
                <w:sz w:val="18"/>
                <w:szCs w:val="18"/>
              </w:rPr>
              <w:t>Domotz</w:t>
            </w:r>
            <w:proofErr w:type="spellEnd"/>
            <w:r w:rsidRPr="000A78BB">
              <w:rPr>
                <w:b/>
                <w:bCs/>
                <w:sz w:val="18"/>
                <w:szCs w:val="18"/>
              </w:rPr>
              <w:t xml:space="preserve"> is a network monitoring and management software designed primarily for IT professionals, Managed Service Providers (MSPs), system integrators, and network security professionals. Here are some key aspects of </w:t>
            </w:r>
            <w:proofErr w:type="spellStart"/>
            <w:r w:rsidRPr="000A78BB">
              <w:rPr>
                <w:b/>
                <w:bCs/>
                <w:sz w:val="18"/>
                <w:szCs w:val="18"/>
              </w:rPr>
              <w:t>Domotz</w:t>
            </w:r>
            <w:proofErr w:type="spellEnd"/>
            <w:r w:rsidRPr="000A78BB">
              <w:rPr>
                <w:b/>
                <w:bCs/>
                <w:sz w:val="18"/>
                <w:szCs w:val="18"/>
              </w:rPr>
              <w:t>:</w:t>
            </w:r>
          </w:p>
          <w:p w14:paraId="0328D9B3" w14:textId="77777777" w:rsidR="00D61CDA" w:rsidRPr="000A78BB" w:rsidRDefault="00D61CDA" w:rsidP="00D61CDA">
            <w:pPr>
              <w:numPr>
                <w:ilvl w:val="0"/>
                <w:numId w:val="8"/>
              </w:numPr>
              <w:spacing w:before="0"/>
              <w:rPr>
                <w:b/>
                <w:bCs/>
                <w:sz w:val="18"/>
                <w:szCs w:val="18"/>
              </w:rPr>
            </w:pPr>
            <w:r w:rsidRPr="000A78BB">
              <w:rPr>
                <w:b/>
                <w:bCs/>
                <w:sz w:val="18"/>
                <w:szCs w:val="18"/>
              </w:rPr>
              <w:t xml:space="preserve">Remote Monitoring and Management (RMM): </w:t>
            </w:r>
            <w:proofErr w:type="spellStart"/>
            <w:r w:rsidRPr="000A78BB">
              <w:rPr>
                <w:b/>
                <w:bCs/>
                <w:sz w:val="18"/>
                <w:szCs w:val="18"/>
              </w:rPr>
              <w:t>Domotz</w:t>
            </w:r>
            <w:proofErr w:type="spellEnd"/>
            <w:r w:rsidRPr="000A78BB">
              <w:rPr>
                <w:b/>
                <w:bCs/>
                <w:sz w:val="18"/>
                <w:szCs w:val="18"/>
              </w:rPr>
              <w:t xml:space="preserve"> provides tools to remotely monitor and manage networks, devices, and IT infrastructure. This includes real-time visibility into network performance, device status, and connectivity.</w:t>
            </w:r>
          </w:p>
          <w:p w14:paraId="51346BFD" w14:textId="77777777" w:rsidR="00D61CDA" w:rsidRPr="000A78BB" w:rsidRDefault="00D61CDA" w:rsidP="00D61CDA">
            <w:pPr>
              <w:numPr>
                <w:ilvl w:val="0"/>
                <w:numId w:val="8"/>
              </w:numPr>
              <w:spacing w:before="0"/>
              <w:rPr>
                <w:b/>
                <w:bCs/>
                <w:sz w:val="18"/>
                <w:szCs w:val="18"/>
              </w:rPr>
            </w:pPr>
            <w:r w:rsidRPr="000A78BB">
              <w:rPr>
                <w:b/>
                <w:bCs/>
                <w:sz w:val="18"/>
                <w:szCs w:val="18"/>
              </w:rPr>
              <w:t>Network Discovery and Inventory: It automatically discovers all devices on a network, providing an inventory of both IT and IoT devices. This feature helps in understanding the network topology and maintaining an accurate asset list.</w:t>
            </w:r>
          </w:p>
          <w:p w14:paraId="631F9915" w14:textId="77777777" w:rsidR="00D61CDA" w:rsidRPr="000A78BB" w:rsidRDefault="00D61CDA" w:rsidP="00D61CDA">
            <w:pPr>
              <w:numPr>
                <w:ilvl w:val="0"/>
                <w:numId w:val="8"/>
              </w:numPr>
              <w:spacing w:before="0"/>
              <w:rPr>
                <w:b/>
                <w:bCs/>
                <w:sz w:val="18"/>
                <w:szCs w:val="18"/>
              </w:rPr>
            </w:pPr>
            <w:r w:rsidRPr="000A78BB">
              <w:rPr>
                <w:b/>
                <w:bCs/>
                <w:sz w:val="18"/>
                <w:szCs w:val="18"/>
              </w:rPr>
              <w:t xml:space="preserve">Alerts and Notifications: </w:t>
            </w:r>
            <w:proofErr w:type="spellStart"/>
            <w:r w:rsidRPr="000A78BB">
              <w:rPr>
                <w:b/>
                <w:bCs/>
                <w:sz w:val="18"/>
                <w:szCs w:val="18"/>
              </w:rPr>
              <w:t>Domotz</w:t>
            </w:r>
            <w:proofErr w:type="spellEnd"/>
            <w:r w:rsidRPr="000A78BB">
              <w:rPr>
                <w:b/>
                <w:bCs/>
                <w:sz w:val="18"/>
                <w:szCs w:val="18"/>
              </w:rPr>
              <w:t xml:space="preserve"> can set up alerts for various network events, such as new devices joining the network, device outages, or performance issues, ensuring proactive management of network health.</w:t>
            </w:r>
          </w:p>
          <w:p w14:paraId="4E40B91B" w14:textId="77777777" w:rsidR="00D61CDA" w:rsidRPr="000A78BB" w:rsidRDefault="00D61CDA" w:rsidP="00D61CDA">
            <w:pPr>
              <w:numPr>
                <w:ilvl w:val="0"/>
                <w:numId w:val="8"/>
              </w:numPr>
              <w:spacing w:before="0"/>
              <w:rPr>
                <w:b/>
                <w:bCs/>
                <w:sz w:val="18"/>
                <w:szCs w:val="18"/>
              </w:rPr>
            </w:pPr>
            <w:r w:rsidRPr="000A78BB">
              <w:rPr>
                <w:b/>
                <w:bCs/>
                <w:sz w:val="18"/>
                <w:szCs w:val="18"/>
              </w:rPr>
              <w:lastRenderedPageBreak/>
              <w:t>Remote Access: Offers secure remote access to network devices for troubleshooting and management without the need for a public IP address, which is beneficial for networks behind NAT.</w:t>
            </w:r>
          </w:p>
          <w:p w14:paraId="240A3207" w14:textId="77777777" w:rsidR="00D61CDA" w:rsidRPr="000A78BB" w:rsidRDefault="00D61CDA" w:rsidP="00D61CDA">
            <w:pPr>
              <w:numPr>
                <w:ilvl w:val="0"/>
                <w:numId w:val="8"/>
              </w:numPr>
              <w:spacing w:before="0"/>
              <w:rPr>
                <w:b/>
                <w:bCs/>
                <w:sz w:val="18"/>
                <w:szCs w:val="18"/>
              </w:rPr>
            </w:pPr>
            <w:r w:rsidRPr="000A78BB">
              <w:rPr>
                <w:b/>
                <w:bCs/>
                <w:sz w:val="18"/>
                <w:szCs w:val="18"/>
              </w:rPr>
              <w:t>Network Diagnostics: Includes tools for network diagnostics like ping, traceroute, and bandwidth testing, which are crucial for troubleshooting and optimization.</w:t>
            </w:r>
          </w:p>
          <w:p w14:paraId="362DFBA1" w14:textId="77777777" w:rsidR="00D61CDA" w:rsidRPr="000A78BB" w:rsidRDefault="00D61CDA" w:rsidP="00D61CDA">
            <w:pPr>
              <w:numPr>
                <w:ilvl w:val="0"/>
                <w:numId w:val="8"/>
              </w:numPr>
              <w:spacing w:before="0"/>
              <w:rPr>
                <w:b/>
                <w:bCs/>
                <w:sz w:val="18"/>
                <w:szCs w:val="18"/>
              </w:rPr>
            </w:pPr>
            <w:r w:rsidRPr="000A78BB">
              <w:rPr>
                <w:b/>
                <w:bCs/>
                <w:sz w:val="18"/>
                <w:szCs w:val="18"/>
              </w:rPr>
              <w:t xml:space="preserve">Integration and Automation: </w:t>
            </w:r>
            <w:proofErr w:type="spellStart"/>
            <w:r w:rsidRPr="000A78BB">
              <w:rPr>
                <w:b/>
                <w:bCs/>
                <w:sz w:val="18"/>
                <w:szCs w:val="18"/>
              </w:rPr>
              <w:t>Domotz</w:t>
            </w:r>
            <w:proofErr w:type="spellEnd"/>
            <w:r w:rsidRPr="000A78BB">
              <w:rPr>
                <w:b/>
                <w:bCs/>
                <w:sz w:val="18"/>
                <w:szCs w:val="18"/>
              </w:rPr>
              <w:t xml:space="preserve"> supports integration with various third-party tools for ticketing, PSA (Professional Services Automation), and more. It also offers API access for custom integrations, allowing for automation of network management tasks.</w:t>
            </w:r>
          </w:p>
          <w:p w14:paraId="1D1B1519" w14:textId="77777777" w:rsidR="00D61CDA" w:rsidRPr="000A78BB" w:rsidRDefault="00D61CDA" w:rsidP="00D61CDA">
            <w:pPr>
              <w:numPr>
                <w:ilvl w:val="0"/>
                <w:numId w:val="8"/>
              </w:numPr>
              <w:spacing w:before="0"/>
              <w:rPr>
                <w:b/>
                <w:bCs/>
                <w:sz w:val="18"/>
                <w:szCs w:val="18"/>
              </w:rPr>
            </w:pPr>
            <w:r w:rsidRPr="000A78BB">
              <w:rPr>
                <w:b/>
                <w:bCs/>
                <w:sz w:val="18"/>
                <w:szCs w:val="18"/>
              </w:rPr>
              <w:t>IoT and Security Device Management: Special focus on supporting IoT devices, including security cameras (with ONVIF support), access control systems, and other smart devices, ensuring they are monitored and managed effectively within the network.</w:t>
            </w:r>
          </w:p>
          <w:p w14:paraId="3305301B" w14:textId="77777777" w:rsidR="00D61CDA" w:rsidRPr="000A78BB" w:rsidRDefault="00D61CDA" w:rsidP="00D61CDA">
            <w:pPr>
              <w:numPr>
                <w:ilvl w:val="0"/>
                <w:numId w:val="8"/>
              </w:numPr>
              <w:spacing w:before="0"/>
              <w:rPr>
                <w:b/>
                <w:bCs/>
                <w:sz w:val="18"/>
                <w:szCs w:val="18"/>
              </w:rPr>
            </w:pPr>
            <w:r w:rsidRPr="000A78BB">
              <w:rPr>
                <w:b/>
                <w:bCs/>
                <w:sz w:val="18"/>
                <w:szCs w:val="18"/>
              </w:rPr>
              <w:t>Scalability: Suitable for both small setups and large-scale, multi-site network environments managed by MSPs or IT departments.</w:t>
            </w:r>
          </w:p>
          <w:p w14:paraId="69135559" w14:textId="77777777" w:rsidR="00D61CDA" w:rsidRPr="000A78BB" w:rsidRDefault="00D61CDA" w:rsidP="00EB7B3B">
            <w:pPr>
              <w:rPr>
                <w:b/>
                <w:bCs/>
                <w:sz w:val="18"/>
                <w:szCs w:val="18"/>
              </w:rPr>
            </w:pPr>
          </w:p>
        </w:tc>
        <w:tc>
          <w:tcPr>
            <w:tcW w:w="2155" w:type="dxa"/>
          </w:tcPr>
          <w:p w14:paraId="25BE137F" w14:textId="77777777" w:rsidR="00D61CDA" w:rsidRPr="000A78BB" w:rsidRDefault="00D61CDA" w:rsidP="00EB7B3B">
            <w:pPr>
              <w:rPr>
                <w:sz w:val="18"/>
                <w:szCs w:val="18"/>
              </w:rPr>
            </w:pPr>
            <w:r w:rsidRPr="000A78BB">
              <w:rPr>
                <w:sz w:val="18"/>
                <w:szCs w:val="18"/>
              </w:rPr>
              <w:lastRenderedPageBreak/>
              <w:t xml:space="preserve">           $350/year</w:t>
            </w:r>
          </w:p>
        </w:tc>
      </w:tr>
    </w:tbl>
    <w:p w14:paraId="51185708" w14:textId="77777777" w:rsidR="00D61CDA" w:rsidRDefault="00D61CDA" w:rsidP="00D61CDA">
      <w:r>
        <w:t xml:space="preserve"> </w:t>
      </w:r>
    </w:p>
    <w:p w14:paraId="2DCFA7BF" w14:textId="77777777" w:rsidR="00D61CDA" w:rsidRDefault="00D61CDA" w:rsidP="00D61CDA">
      <w:r>
        <w:t>Other Software Costs</w:t>
      </w:r>
    </w:p>
    <w:tbl>
      <w:tblPr>
        <w:tblStyle w:val="TableGrid"/>
        <w:tblW w:w="0" w:type="auto"/>
        <w:tblInd w:w="288" w:type="dxa"/>
        <w:tblLook w:val="04A0" w:firstRow="1" w:lastRow="0" w:firstColumn="1" w:lastColumn="0" w:noHBand="0" w:noVBand="1"/>
      </w:tblPr>
      <w:tblGrid>
        <w:gridCol w:w="3011"/>
        <w:gridCol w:w="4863"/>
        <w:gridCol w:w="1188"/>
      </w:tblGrid>
      <w:tr w:rsidR="00D61CDA" w:rsidRPr="000832CB" w14:paraId="52BA1AA1" w14:textId="77777777" w:rsidTr="001A5DE1">
        <w:tc>
          <w:tcPr>
            <w:tcW w:w="3019" w:type="dxa"/>
            <w:shd w:val="clear" w:color="auto" w:fill="BFBFBF" w:themeFill="background1" w:themeFillShade="BF"/>
          </w:tcPr>
          <w:p w14:paraId="12631C10" w14:textId="77777777" w:rsidR="00D61CDA" w:rsidRPr="000832CB" w:rsidRDefault="00D61CDA" w:rsidP="00EB7B3B">
            <w:pPr>
              <w:rPr>
                <w:sz w:val="18"/>
                <w:szCs w:val="18"/>
              </w:rPr>
            </w:pPr>
            <w:r w:rsidRPr="000832CB">
              <w:rPr>
                <w:sz w:val="18"/>
                <w:szCs w:val="18"/>
              </w:rPr>
              <w:t>Product</w:t>
            </w:r>
          </w:p>
        </w:tc>
        <w:tc>
          <w:tcPr>
            <w:tcW w:w="4878" w:type="dxa"/>
            <w:shd w:val="clear" w:color="auto" w:fill="BFBFBF" w:themeFill="background1" w:themeFillShade="BF"/>
          </w:tcPr>
          <w:p w14:paraId="7F3844D6" w14:textId="77777777" w:rsidR="00D61CDA" w:rsidRPr="000832CB" w:rsidRDefault="00D61CDA" w:rsidP="00EB7B3B">
            <w:pPr>
              <w:rPr>
                <w:sz w:val="18"/>
                <w:szCs w:val="18"/>
              </w:rPr>
            </w:pPr>
            <w:r w:rsidRPr="000832CB">
              <w:rPr>
                <w:sz w:val="18"/>
                <w:szCs w:val="18"/>
              </w:rPr>
              <w:t>Description</w:t>
            </w:r>
          </w:p>
        </w:tc>
        <w:tc>
          <w:tcPr>
            <w:tcW w:w="1165" w:type="dxa"/>
            <w:shd w:val="clear" w:color="auto" w:fill="BFBFBF" w:themeFill="background1" w:themeFillShade="BF"/>
          </w:tcPr>
          <w:p w14:paraId="2CB5BA55" w14:textId="77777777" w:rsidR="00D61CDA" w:rsidRPr="000832CB" w:rsidRDefault="00D61CDA" w:rsidP="00EB7B3B">
            <w:pPr>
              <w:rPr>
                <w:sz w:val="18"/>
                <w:szCs w:val="18"/>
              </w:rPr>
            </w:pPr>
            <w:r w:rsidRPr="000832CB">
              <w:rPr>
                <w:sz w:val="18"/>
                <w:szCs w:val="18"/>
              </w:rPr>
              <w:t>Cost</w:t>
            </w:r>
          </w:p>
        </w:tc>
      </w:tr>
      <w:tr w:rsidR="00D61CDA" w:rsidRPr="000832CB" w14:paraId="65936B8B" w14:textId="77777777" w:rsidTr="001A5DE1">
        <w:tc>
          <w:tcPr>
            <w:tcW w:w="3019" w:type="dxa"/>
          </w:tcPr>
          <w:p w14:paraId="489C84D4" w14:textId="77777777" w:rsidR="00D61CDA" w:rsidRPr="000832CB" w:rsidRDefault="00D61CDA" w:rsidP="00EB7B3B">
            <w:pPr>
              <w:rPr>
                <w:sz w:val="18"/>
                <w:szCs w:val="18"/>
              </w:rPr>
            </w:pPr>
            <w:proofErr w:type="spellStart"/>
            <w:r>
              <w:rPr>
                <w:sz w:val="18"/>
                <w:szCs w:val="18"/>
              </w:rPr>
              <w:t>OnlyOffice</w:t>
            </w:r>
            <w:proofErr w:type="spellEnd"/>
            <w:r>
              <w:rPr>
                <w:sz w:val="18"/>
                <w:szCs w:val="18"/>
              </w:rPr>
              <w:t xml:space="preserve"> Desktop</w:t>
            </w:r>
          </w:p>
        </w:tc>
        <w:tc>
          <w:tcPr>
            <w:tcW w:w="4878" w:type="dxa"/>
          </w:tcPr>
          <w:p w14:paraId="37A099E6" w14:textId="77777777" w:rsidR="00D61CDA" w:rsidRPr="000832CB" w:rsidRDefault="00D61CDA" w:rsidP="00EB7B3B">
            <w:pPr>
              <w:rPr>
                <w:sz w:val="18"/>
                <w:szCs w:val="18"/>
              </w:rPr>
            </w:pPr>
            <w:proofErr w:type="spellStart"/>
            <w:r w:rsidRPr="000832CB">
              <w:rPr>
                <w:b/>
                <w:bCs/>
                <w:sz w:val="18"/>
                <w:szCs w:val="18"/>
              </w:rPr>
              <w:t>OnlyOffice</w:t>
            </w:r>
            <w:proofErr w:type="spellEnd"/>
            <w:r w:rsidRPr="000832CB">
              <w:rPr>
                <w:b/>
                <w:bCs/>
                <w:sz w:val="18"/>
                <w:szCs w:val="18"/>
              </w:rPr>
              <w:t xml:space="preserve"> Desktop</w:t>
            </w:r>
            <w:r w:rsidRPr="000832CB">
              <w:rPr>
                <w:sz w:val="18"/>
                <w:szCs w:val="18"/>
              </w:rPr>
              <w:t xml:space="preserve"> is a free, open-source office suite designed for offline document handling, compatible with Windows, macOS, and Linux.</w:t>
            </w:r>
          </w:p>
        </w:tc>
        <w:tc>
          <w:tcPr>
            <w:tcW w:w="1165" w:type="dxa"/>
          </w:tcPr>
          <w:p w14:paraId="273CE113" w14:textId="4B10C02A" w:rsidR="00D61CDA" w:rsidRPr="000832CB" w:rsidRDefault="00D61CDA" w:rsidP="001A5DE1">
            <w:pPr>
              <w:jc w:val="center"/>
              <w:rPr>
                <w:sz w:val="18"/>
                <w:szCs w:val="18"/>
              </w:rPr>
            </w:pPr>
            <w:r>
              <w:rPr>
                <w:sz w:val="18"/>
                <w:szCs w:val="18"/>
              </w:rPr>
              <w:t>Free</w:t>
            </w:r>
          </w:p>
        </w:tc>
      </w:tr>
      <w:tr w:rsidR="00D61CDA" w:rsidRPr="000832CB" w14:paraId="1338DE28" w14:textId="77777777" w:rsidTr="001A5DE1">
        <w:tc>
          <w:tcPr>
            <w:tcW w:w="3019" w:type="dxa"/>
          </w:tcPr>
          <w:p w14:paraId="6391A4F0" w14:textId="77777777" w:rsidR="00D61CDA" w:rsidRDefault="00D61CDA" w:rsidP="00EB7B3B">
            <w:pPr>
              <w:rPr>
                <w:sz w:val="18"/>
                <w:szCs w:val="18"/>
              </w:rPr>
            </w:pPr>
            <w:r>
              <w:rPr>
                <w:sz w:val="18"/>
                <w:szCs w:val="18"/>
              </w:rPr>
              <w:t>Synology Active Back-up for Business</w:t>
            </w:r>
          </w:p>
        </w:tc>
        <w:tc>
          <w:tcPr>
            <w:tcW w:w="4878" w:type="dxa"/>
          </w:tcPr>
          <w:p w14:paraId="6571652D" w14:textId="77777777" w:rsidR="00D61CDA" w:rsidRPr="000832CB" w:rsidRDefault="00D61CDA" w:rsidP="00EB7B3B">
            <w:pPr>
              <w:rPr>
                <w:b/>
                <w:bCs/>
                <w:sz w:val="18"/>
                <w:szCs w:val="18"/>
              </w:rPr>
            </w:pPr>
            <w:r>
              <w:rPr>
                <w:b/>
                <w:bCs/>
                <w:sz w:val="18"/>
                <w:szCs w:val="18"/>
              </w:rPr>
              <w:t xml:space="preserve">Centralized Backup Service </w:t>
            </w:r>
            <w:r>
              <w:rPr>
                <w:sz w:val="18"/>
                <w:szCs w:val="18"/>
              </w:rPr>
              <w:t xml:space="preserve">  </w:t>
            </w:r>
          </w:p>
        </w:tc>
        <w:tc>
          <w:tcPr>
            <w:tcW w:w="1165" w:type="dxa"/>
          </w:tcPr>
          <w:p w14:paraId="4A434EF5" w14:textId="77777777" w:rsidR="00D61CDA" w:rsidRDefault="00D61CDA" w:rsidP="001A5DE1">
            <w:pPr>
              <w:jc w:val="center"/>
              <w:rPr>
                <w:sz w:val="18"/>
                <w:szCs w:val="18"/>
              </w:rPr>
            </w:pPr>
            <w:r>
              <w:rPr>
                <w:sz w:val="18"/>
                <w:szCs w:val="18"/>
              </w:rPr>
              <w:t>Free</w:t>
            </w:r>
          </w:p>
        </w:tc>
      </w:tr>
      <w:tr w:rsidR="00D61CDA" w:rsidRPr="000832CB" w14:paraId="3CC8163D" w14:textId="77777777" w:rsidTr="001A5DE1">
        <w:tc>
          <w:tcPr>
            <w:tcW w:w="3019" w:type="dxa"/>
          </w:tcPr>
          <w:p w14:paraId="07AF4D25" w14:textId="77777777" w:rsidR="00D61CDA" w:rsidRDefault="00D61CDA" w:rsidP="00EB7B3B">
            <w:pPr>
              <w:rPr>
                <w:sz w:val="18"/>
                <w:szCs w:val="18"/>
              </w:rPr>
            </w:pPr>
            <w:r>
              <w:rPr>
                <w:sz w:val="18"/>
                <w:szCs w:val="18"/>
              </w:rPr>
              <w:t xml:space="preserve">Synology </w:t>
            </w:r>
            <w:proofErr w:type="spellStart"/>
            <w:r>
              <w:rPr>
                <w:sz w:val="18"/>
                <w:szCs w:val="18"/>
              </w:rPr>
              <w:t>ActiveBack</w:t>
            </w:r>
            <w:proofErr w:type="spellEnd"/>
            <w:r>
              <w:rPr>
                <w:sz w:val="18"/>
                <w:szCs w:val="18"/>
              </w:rPr>
              <w:t>-up</w:t>
            </w:r>
          </w:p>
        </w:tc>
        <w:tc>
          <w:tcPr>
            <w:tcW w:w="4878" w:type="dxa"/>
          </w:tcPr>
          <w:p w14:paraId="6B2F4926" w14:textId="77777777" w:rsidR="00D61CDA" w:rsidRDefault="00D61CDA" w:rsidP="00EB7B3B">
            <w:pPr>
              <w:rPr>
                <w:b/>
                <w:bCs/>
                <w:sz w:val="18"/>
                <w:szCs w:val="18"/>
              </w:rPr>
            </w:pPr>
            <w:r>
              <w:rPr>
                <w:b/>
                <w:bCs/>
                <w:sz w:val="18"/>
                <w:szCs w:val="18"/>
              </w:rPr>
              <w:t>Backup Service for NAS</w:t>
            </w:r>
          </w:p>
        </w:tc>
        <w:tc>
          <w:tcPr>
            <w:tcW w:w="1165" w:type="dxa"/>
          </w:tcPr>
          <w:p w14:paraId="1016264D" w14:textId="77777777" w:rsidR="00D61CDA" w:rsidRDefault="00D61CDA" w:rsidP="001A5DE1">
            <w:pPr>
              <w:jc w:val="center"/>
              <w:rPr>
                <w:sz w:val="18"/>
                <w:szCs w:val="18"/>
              </w:rPr>
            </w:pPr>
            <w:r>
              <w:rPr>
                <w:sz w:val="18"/>
                <w:szCs w:val="18"/>
              </w:rPr>
              <w:t>Free</w:t>
            </w:r>
          </w:p>
        </w:tc>
      </w:tr>
      <w:tr w:rsidR="00D61CDA" w:rsidRPr="000832CB" w14:paraId="669A11B8" w14:textId="77777777" w:rsidTr="001A5DE1">
        <w:tc>
          <w:tcPr>
            <w:tcW w:w="3019" w:type="dxa"/>
          </w:tcPr>
          <w:p w14:paraId="6309F9D3" w14:textId="77777777" w:rsidR="00D61CDA" w:rsidRDefault="00D61CDA" w:rsidP="00EB7B3B">
            <w:pPr>
              <w:rPr>
                <w:sz w:val="18"/>
                <w:szCs w:val="18"/>
              </w:rPr>
            </w:pPr>
            <w:r>
              <w:rPr>
                <w:sz w:val="18"/>
                <w:szCs w:val="18"/>
              </w:rPr>
              <w:t xml:space="preserve">C2 </w:t>
            </w:r>
            <w:proofErr w:type="spellStart"/>
            <w:r>
              <w:rPr>
                <w:sz w:val="18"/>
                <w:szCs w:val="18"/>
              </w:rPr>
              <w:t>Identtity</w:t>
            </w:r>
            <w:proofErr w:type="spellEnd"/>
            <w:r>
              <w:rPr>
                <w:sz w:val="18"/>
                <w:szCs w:val="18"/>
              </w:rPr>
              <w:t xml:space="preserve"> Edge Server</w:t>
            </w:r>
          </w:p>
        </w:tc>
        <w:tc>
          <w:tcPr>
            <w:tcW w:w="4878" w:type="dxa"/>
          </w:tcPr>
          <w:p w14:paraId="10C2016D" w14:textId="77777777" w:rsidR="00D61CDA" w:rsidRDefault="00D61CDA" w:rsidP="00EB7B3B">
            <w:pPr>
              <w:rPr>
                <w:b/>
                <w:bCs/>
                <w:sz w:val="18"/>
                <w:szCs w:val="18"/>
              </w:rPr>
            </w:pPr>
            <w:r>
              <w:rPr>
                <w:b/>
                <w:bCs/>
                <w:sz w:val="18"/>
                <w:szCs w:val="18"/>
              </w:rPr>
              <w:t>Identification services and LDAP</w:t>
            </w:r>
          </w:p>
        </w:tc>
        <w:tc>
          <w:tcPr>
            <w:tcW w:w="1165" w:type="dxa"/>
          </w:tcPr>
          <w:p w14:paraId="7DBD6A0B" w14:textId="77777777" w:rsidR="00D61CDA" w:rsidRDefault="00D61CDA" w:rsidP="001A5DE1">
            <w:pPr>
              <w:jc w:val="center"/>
              <w:rPr>
                <w:sz w:val="18"/>
                <w:szCs w:val="18"/>
              </w:rPr>
            </w:pPr>
            <w:r>
              <w:rPr>
                <w:sz w:val="18"/>
                <w:szCs w:val="18"/>
              </w:rPr>
              <w:t>Free</w:t>
            </w:r>
          </w:p>
        </w:tc>
      </w:tr>
      <w:tr w:rsidR="00D61CDA" w:rsidRPr="000832CB" w14:paraId="110B92EB" w14:textId="77777777" w:rsidTr="001A5DE1">
        <w:tc>
          <w:tcPr>
            <w:tcW w:w="3019" w:type="dxa"/>
          </w:tcPr>
          <w:p w14:paraId="3FA6A512" w14:textId="77777777" w:rsidR="00D61CDA" w:rsidRDefault="00D61CDA" w:rsidP="00EB7B3B">
            <w:pPr>
              <w:rPr>
                <w:sz w:val="18"/>
                <w:szCs w:val="18"/>
              </w:rPr>
            </w:pPr>
            <w:r>
              <w:rPr>
                <w:sz w:val="18"/>
                <w:szCs w:val="18"/>
              </w:rPr>
              <w:t>Synology Secure Sign-in Service</w:t>
            </w:r>
          </w:p>
        </w:tc>
        <w:tc>
          <w:tcPr>
            <w:tcW w:w="4878" w:type="dxa"/>
          </w:tcPr>
          <w:p w14:paraId="77178C96" w14:textId="77777777" w:rsidR="00D61CDA" w:rsidRDefault="00D61CDA" w:rsidP="00EB7B3B">
            <w:pPr>
              <w:rPr>
                <w:b/>
                <w:bCs/>
                <w:sz w:val="18"/>
                <w:szCs w:val="18"/>
              </w:rPr>
            </w:pPr>
            <w:r>
              <w:rPr>
                <w:b/>
                <w:bCs/>
                <w:sz w:val="18"/>
                <w:szCs w:val="18"/>
              </w:rPr>
              <w:t>2 Factor Authentication for Device.</w:t>
            </w:r>
          </w:p>
        </w:tc>
        <w:tc>
          <w:tcPr>
            <w:tcW w:w="1165" w:type="dxa"/>
          </w:tcPr>
          <w:p w14:paraId="5D7949A8" w14:textId="77777777" w:rsidR="00D61CDA" w:rsidRDefault="00D61CDA" w:rsidP="001A5DE1">
            <w:pPr>
              <w:jc w:val="center"/>
              <w:rPr>
                <w:sz w:val="18"/>
                <w:szCs w:val="18"/>
              </w:rPr>
            </w:pPr>
            <w:r>
              <w:rPr>
                <w:sz w:val="18"/>
                <w:szCs w:val="18"/>
              </w:rPr>
              <w:t>Free</w:t>
            </w:r>
          </w:p>
        </w:tc>
      </w:tr>
      <w:tr w:rsidR="00D61CDA" w:rsidRPr="000832CB" w14:paraId="72774D70" w14:textId="77777777" w:rsidTr="001A5DE1">
        <w:tc>
          <w:tcPr>
            <w:tcW w:w="3019" w:type="dxa"/>
          </w:tcPr>
          <w:p w14:paraId="040FEF88" w14:textId="77777777" w:rsidR="00D61CDA" w:rsidRDefault="00D61CDA" w:rsidP="00EB7B3B">
            <w:pPr>
              <w:rPr>
                <w:sz w:val="18"/>
                <w:szCs w:val="18"/>
              </w:rPr>
            </w:pPr>
            <w:r>
              <w:rPr>
                <w:sz w:val="18"/>
                <w:szCs w:val="18"/>
              </w:rPr>
              <w:t>Synology Virtual Machine Server</w:t>
            </w:r>
          </w:p>
        </w:tc>
        <w:tc>
          <w:tcPr>
            <w:tcW w:w="4878" w:type="dxa"/>
          </w:tcPr>
          <w:p w14:paraId="7264E3AF" w14:textId="46BA069C" w:rsidR="00D61CDA" w:rsidRPr="008A4C59" w:rsidRDefault="00D61CDA" w:rsidP="00EB7B3B">
            <w:pPr>
              <w:rPr>
                <w:sz w:val="18"/>
                <w:szCs w:val="18"/>
              </w:rPr>
            </w:pPr>
            <w:r>
              <w:rPr>
                <w:b/>
                <w:bCs/>
                <w:sz w:val="18"/>
                <w:szCs w:val="18"/>
              </w:rPr>
              <w:t xml:space="preserve">Virtualization Server.  </w:t>
            </w:r>
            <w:r>
              <w:rPr>
                <w:sz w:val="18"/>
                <w:szCs w:val="18"/>
              </w:rPr>
              <w:t xml:space="preserve">Supports Virtual box and </w:t>
            </w:r>
            <w:r w:rsidR="004341DA">
              <w:rPr>
                <w:sz w:val="18"/>
                <w:szCs w:val="18"/>
              </w:rPr>
              <w:t>Docker</w:t>
            </w:r>
            <w:r>
              <w:rPr>
                <w:sz w:val="18"/>
                <w:szCs w:val="18"/>
              </w:rPr>
              <w:t xml:space="preserve"> images.</w:t>
            </w:r>
          </w:p>
        </w:tc>
        <w:tc>
          <w:tcPr>
            <w:tcW w:w="1165" w:type="dxa"/>
          </w:tcPr>
          <w:p w14:paraId="237FA205" w14:textId="77777777" w:rsidR="00D61CDA" w:rsidRDefault="00D61CDA" w:rsidP="001A5DE1">
            <w:pPr>
              <w:jc w:val="center"/>
              <w:rPr>
                <w:sz w:val="18"/>
                <w:szCs w:val="18"/>
              </w:rPr>
            </w:pPr>
            <w:r>
              <w:rPr>
                <w:sz w:val="18"/>
                <w:szCs w:val="18"/>
              </w:rPr>
              <w:t>Free</w:t>
            </w:r>
          </w:p>
        </w:tc>
      </w:tr>
      <w:tr w:rsidR="00D61CDA" w:rsidRPr="000832CB" w14:paraId="77F544AA" w14:textId="77777777" w:rsidTr="001A5DE1">
        <w:tc>
          <w:tcPr>
            <w:tcW w:w="3019" w:type="dxa"/>
          </w:tcPr>
          <w:p w14:paraId="65E2C7A8" w14:textId="77777777" w:rsidR="00D61CDA" w:rsidRDefault="00D61CDA" w:rsidP="00EB7B3B">
            <w:pPr>
              <w:rPr>
                <w:sz w:val="18"/>
                <w:szCs w:val="18"/>
              </w:rPr>
            </w:pPr>
            <w:proofErr w:type="spellStart"/>
            <w:r>
              <w:rPr>
                <w:sz w:val="18"/>
                <w:szCs w:val="18"/>
              </w:rPr>
              <w:t>Domotz</w:t>
            </w:r>
            <w:proofErr w:type="spellEnd"/>
            <w:r>
              <w:rPr>
                <w:sz w:val="18"/>
                <w:szCs w:val="18"/>
              </w:rPr>
              <w:t xml:space="preserve"> Network </w:t>
            </w:r>
            <w:proofErr w:type="spellStart"/>
            <w:r>
              <w:rPr>
                <w:sz w:val="18"/>
                <w:szCs w:val="18"/>
              </w:rPr>
              <w:t>Monoitoring</w:t>
            </w:r>
            <w:proofErr w:type="spellEnd"/>
          </w:p>
        </w:tc>
        <w:tc>
          <w:tcPr>
            <w:tcW w:w="4878" w:type="dxa"/>
          </w:tcPr>
          <w:p w14:paraId="48126F8B" w14:textId="77777777" w:rsidR="00D61CDA" w:rsidRDefault="00D61CDA" w:rsidP="00EB7B3B">
            <w:pPr>
              <w:rPr>
                <w:b/>
                <w:bCs/>
                <w:sz w:val="18"/>
                <w:szCs w:val="18"/>
              </w:rPr>
            </w:pPr>
            <w:r>
              <w:rPr>
                <w:b/>
                <w:bCs/>
                <w:sz w:val="18"/>
                <w:szCs w:val="18"/>
              </w:rPr>
              <w:t xml:space="preserve">Network Monitor for </w:t>
            </w:r>
            <w:proofErr w:type="spellStart"/>
            <w:r>
              <w:rPr>
                <w:b/>
                <w:bCs/>
                <w:sz w:val="18"/>
                <w:szCs w:val="18"/>
              </w:rPr>
              <w:t>Demotz</w:t>
            </w:r>
            <w:proofErr w:type="spellEnd"/>
            <w:r>
              <w:rPr>
                <w:b/>
                <w:bCs/>
                <w:sz w:val="18"/>
                <w:szCs w:val="18"/>
              </w:rPr>
              <w:t xml:space="preserve"> Saas</w:t>
            </w:r>
          </w:p>
        </w:tc>
        <w:tc>
          <w:tcPr>
            <w:tcW w:w="1165" w:type="dxa"/>
          </w:tcPr>
          <w:p w14:paraId="064DF679" w14:textId="29D9C99B" w:rsidR="00D61CDA" w:rsidRDefault="00D61CDA" w:rsidP="00EB7B3B">
            <w:pPr>
              <w:rPr>
                <w:sz w:val="18"/>
                <w:szCs w:val="18"/>
              </w:rPr>
            </w:pPr>
            <w:r>
              <w:rPr>
                <w:sz w:val="18"/>
                <w:szCs w:val="18"/>
              </w:rPr>
              <w:t xml:space="preserve">Included with </w:t>
            </w:r>
            <w:proofErr w:type="spellStart"/>
            <w:r w:rsidR="001A5DE1">
              <w:rPr>
                <w:sz w:val="18"/>
                <w:szCs w:val="18"/>
              </w:rPr>
              <w:t>Domotz</w:t>
            </w:r>
            <w:proofErr w:type="spellEnd"/>
            <w:r w:rsidR="001A5DE1">
              <w:rPr>
                <w:sz w:val="18"/>
                <w:szCs w:val="18"/>
              </w:rPr>
              <w:t xml:space="preserve"> </w:t>
            </w:r>
            <w:r>
              <w:rPr>
                <w:sz w:val="18"/>
                <w:szCs w:val="18"/>
              </w:rPr>
              <w:t>SaaS subscription</w:t>
            </w:r>
          </w:p>
        </w:tc>
      </w:tr>
      <w:tr w:rsidR="00D61CDA" w:rsidRPr="000832CB" w14:paraId="39167430" w14:textId="77777777" w:rsidTr="001A5DE1">
        <w:tc>
          <w:tcPr>
            <w:tcW w:w="3019" w:type="dxa"/>
          </w:tcPr>
          <w:p w14:paraId="17581D41" w14:textId="77777777" w:rsidR="00D61CDA" w:rsidRDefault="00D61CDA" w:rsidP="00EB7B3B">
            <w:pPr>
              <w:rPr>
                <w:sz w:val="18"/>
                <w:szCs w:val="18"/>
              </w:rPr>
            </w:pPr>
            <w:r>
              <w:rPr>
                <w:sz w:val="18"/>
                <w:szCs w:val="18"/>
              </w:rPr>
              <w:t xml:space="preserve">Synology </w:t>
            </w:r>
            <w:proofErr w:type="spellStart"/>
            <w:r>
              <w:rPr>
                <w:sz w:val="18"/>
                <w:szCs w:val="18"/>
              </w:rPr>
              <w:t>MailPlus</w:t>
            </w:r>
            <w:proofErr w:type="spellEnd"/>
            <w:r>
              <w:rPr>
                <w:sz w:val="18"/>
                <w:szCs w:val="18"/>
              </w:rPr>
              <w:t xml:space="preserve"> Server</w:t>
            </w:r>
          </w:p>
        </w:tc>
        <w:tc>
          <w:tcPr>
            <w:tcW w:w="4878" w:type="dxa"/>
          </w:tcPr>
          <w:p w14:paraId="2A6704E1" w14:textId="77777777" w:rsidR="00D61CDA" w:rsidRPr="00970126" w:rsidRDefault="00D61CDA" w:rsidP="00EB7B3B">
            <w:pPr>
              <w:rPr>
                <w:sz w:val="18"/>
                <w:szCs w:val="18"/>
              </w:rPr>
            </w:pPr>
            <w:r>
              <w:rPr>
                <w:b/>
                <w:bCs/>
                <w:sz w:val="18"/>
                <w:szCs w:val="18"/>
              </w:rPr>
              <w:t xml:space="preserve">Mail </w:t>
            </w:r>
            <w:proofErr w:type="gramStart"/>
            <w:r>
              <w:rPr>
                <w:b/>
                <w:bCs/>
                <w:sz w:val="18"/>
                <w:szCs w:val="18"/>
              </w:rPr>
              <w:t xml:space="preserve">Server </w:t>
            </w:r>
            <w:r>
              <w:rPr>
                <w:sz w:val="18"/>
                <w:szCs w:val="18"/>
              </w:rPr>
              <w:t xml:space="preserve"> Provides</w:t>
            </w:r>
            <w:proofErr w:type="gramEnd"/>
            <w:r>
              <w:rPr>
                <w:sz w:val="18"/>
                <w:szCs w:val="18"/>
              </w:rPr>
              <w:t xml:space="preserve"> IMAP and PoP3 mail services.  Integrates with </w:t>
            </w:r>
            <w:proofErr w:type="spellStart"/>
            <w:r>
              <w:rPr>
                <w:sz w:val="18"/>
                <w:szCs w:val="18"/>
              </w:rPr>
              <w:t>BitDefender</w:t>
            </w:r>
            <w:proofErr w:type="spellEnd"/>
            <w:r>
              <w:rPr>
                <w:sz w:val="18"/>
                <w:szCs w:val="18"/>
              </w:rPr>
              <w:t xml:space="preserve"> for email protection services</w:t>
            </w:r>
          </w:p>
        </w:tc>
        <w:tc>
          <w:tcPr>
            <w:tcW w:w="1165" w:type="dxa"/>
          </w:tcPr>
          <w:p w14:paraId="4D330367" w14:textId="77777777" w:rsidR="00D61CDA" w:rsidRDefault="00D61CDA" w:rsidP="00EB7B3B">
            <w:pPr>
              <w:rPr>
                <w:sz w:val="18"/>
                <w:szCs w:val="18"/>
              </w:rPr>
            </w:pPr>
            <w:r>
              <w:rPr>
                <w:sz w:val="18"/>
                <w:szCs w:val="18"/>
              </w:rPr>
              <w:t xml:space="preserve">Free for 5 users. </w:t>
            </w:r>
          </w:p>
        </w:tc>
      </w:tr>
      <w:tr w:rsidR="00D61CDA" w:rsidRPr="000832CB" w14:paraId="78B33ABB" w14:textId="77777777" w:rsidTr="001A5DE1">
        <w:tc>
          <w:tcPr>
            <w:tcW w:w="3019" w:type="dxa"/>
          </w:tcPr>
          <w:p w14:paraId="2D743340" w14:textId="77777777" w:rsidR="00D61CDA" w:rsidRDefault="00D61CDA" w:rsidP="00EB7B3B">
            <w:pPr>
              <w:rPr>
                <w:sz w:val="18"/>
                <w:szCs w:val="18"/>
              </w:rPr>
            </w:pPr>
            <w:proofErr w:type="spellStart"/>
            <w:r>
              <w:rPr>
                <w:sz w:val="18"/>
                <w:szCs w:val="18"/>
              </w:rPr>
              <w:t>AntiVirus</w:t>
            </w:r>
            <w:proofErr w:type="spellEnd"/>
            <w:r>
              <w:rPr>
                <w:sz w:val="18"/>
                <w:szCs w:val="18"/>
              </w:rPr>
              <w:t xml:space="preserve"> Essentials </w:t>
            </w:r>
          </w:p>
        </w:tc>
        <w:tc>
          <w:tcPr>
            <w:tcW w:w="4878" w:type="dxa"/>
          </w:tcPr>
          <w:p w14:paraId="5DDEE19C" w14:textId="77777777" w:rsidR="00D61CDA" w:rsidRDefault="00D61CDA" w:rsidP="00EB7B3B">
            <w:pPr>
              <w:rPr>
                <w:b/>
                <w:bCs/>
                <w:sz w:val="18"/>
                <w:szCs w:val="18"/>
              </w:rPr>
            </w:pPr>
            <w:r>
              <w:rPr>
                <w:b/>
                <w:bCs/>
                <w:sz w:val="18"/>
                <w:szCs w:val="18"/>
              </w:rPr>
              <w:t>Anti-Malware</w:t>
            </w:r>
          </w:p>
        </w:tc>
        <w:tc>
          <w:tcPr>
            <w:tcW w:w="1165" w:type="dxa"/>
          </w:tcPr>
          <w:p w14:paraId="4A8202D3" w14:textId="77777777" w:rsidR="00D61CDA" w:rsidRDefault="00D61CDA" w:rsidP="00EB7B3B">
            <w:pPr>
              <w:rPr>
                <w:sz w:val="18"/>
                <w:szCs w:val="18"/>
              </w:rPr>
            </w:pPr>
            <w:r>
              <w:rPr>
                <w:sz w:val="18"/>
                <w:szCs w:val="18"/>
              </w:rPr>
              <w:t>Free</w:t>
            </w:r>
          </w:p>
        </w:tc>
      </w:tr>
      <w:tr w:rsidR="00D61CDA" w:rsidRPr="000832CB" w14:paraId="7BCDC427" w14:textId="77777777" w:rsidTr="001A5DE1">
        <w:tc>
          <w:tcPr>
            <w:tcW w:w="3019" w:type="dxa"/>
          </w:tcPr>
          <w:p w14:paraId="0EE10F39" w14:textId="77777777" w:rsidR="00D61CDA" w:rsidRDefault="00D61CDA" w:rsidP="00EB7B3B">
            <w:pPr>
              <w:rPr>
                <w:sz w:val="18"/>
                <w:szCs w:val="18"/>
              </w:rPr>
            </w:pPr>
            <w:r>
              <w:rPr>
                <w:sz w:val="18"/>
                <w:szCs w:val="18"/>
              </w:rPr>
              <w:lastRenderedPageBreak/>
              <w:t>VM applications</w:t>
            </w:r>
          </w:p>
        </w:tc>
        <w:tc>
          <w:tcPr>
            <w:tcW w:w="4878" w:type="dxa"/>
          </w:tcPr>
          <w:p w14:paraId="6B11B7C6" w14:textId="23180A8A" w:rsidR="00D61CDA" w:rsidRDefault="00D61CDA" w:rsidP="00EB7B3B">
            <w:pPr>
              <w:rPr>
                <w:b/>
                <w:bCs/>
                <w:sz w:val="18"/>
                <w:szCs w:val="18"/>
              </w:rPr>
            </w:pPr>
          </w:p>
        </w:tc>
        <w:tc>
          <w:tcPr>
            <w:tcW w:w="1165" w:type="dxa"/>
          </w:tcPr>
          <w:p w14:paraId="21C41E5E" w14:textId="77777777" w:rsidR="00D61CDA" w:rsidRDefault="00D61CDA" w:rsidP="00EB7B3B">
            <w:pPr>
              <w:rPr>
                <w:sz w:val="18"/>
                <w:szCs w:val="18"/>
              </w:rPr>
            </w:pPr>
          </w:p>
        </w:tc>
      </w:tr>
    </w:tbl>
    <w:p w14:paraId="73D4D1DB" w14:textId="77777777" w:rsidR="00D61CDA" w:rsidRPr="00D61CDA" w:rsidRDefault="00D61CDA" w:rsidP="00D61CDA"/>
    <w:p w14:paraId="1FCDA891" w14:textId="422F92E6" w:rsidR="007214ED" w:rsidRDefault="007214ED">
      <w:pPr>
        <w:spacing w:before="0" w:after="0"/>
      </w:pPr>
      <w:r>
        <w:br w:type="page"/>
      </w:r>
    </w:p>
    <w:p w14:paraId="08D3A2FD" w14:textId="3C487D2B" w:rsidR="00B41BEE" w:rsidRDefault="00B41BEE" w:rsidP="00B41BEE">
      <w:pPr>
        <w:pStyle w:val="Chapter"/>
      </w:pPr>
      <w:bookmarkStart w:id="54" w:name="_Toc195015061"/>
      <w:r>
        <w:lastRenderedPageBreak/>
        <w:t>Securing an Unhardened Windows Host</w:t>
      </w:r>
      <w:bookmarkEnd w:id="54"/>
      <w:r>
        <w:t xml:space="preserve"> </w:t>
      </w:r>
    </w:p>
    <w:p w14:paraId="4D4C8EB6" w14:textId="77777777" w:rsidR="00B41BEE" w:rsidRPr="00B41BEE" w:rsidRDefault="00B41BEE" w:rsidP="00B41BEE"/>
    <w:p w14:paraId="79A15257" w14:textId="0D0BBE5A" w:rsidR="007214ED" w:rsidRDefault="007214ED" w:rsidP="00B41BEE">
      <w:pPr>
        <w:pStyle w:val="Heading1"/>
      </w:pPr>
      <w:bookmarkStart w:id="55" w:name="_Toc195015062"/>
      <w:r>
        <w:t>Sample PowerShell Script</w:t>
      </w:r>
      <w:bookmarkEnd w:id="55"/>
      <w:r w:rsidR="00B41BEE">
        <w:t xml:space="preserve"> </w:t>
      </w:r>
    </w:p>
    <w:p w14:paraId="3CE0CA98" w14:textId="77777777" w:rsidR="007214ED" w:rsidRDefault="007214ED" w:rsidP="007214ED">
      <w:r>
        <w:t>Below is a script to mitigate these challenges after installing VirtualBox and your VM. It assumes:</w:t>
      </w:r>
    </w:p>
    <w:p w14:paraId="16C8FC2B" w14:textId="77777777" w:rsidR="007214ED" w:rsidRDefault="007214ED" w:rsidP="00B41BEE">
      <w:pPr>
        <w:pStyle w:val="ListParagraph"/>
        <w:numPr>
          <w:ilvl w:val="0"/>
          <w:numId w:val="19"/>
        </w:numPr>
      </w:pPr>
      <w:r>
        <w:t>VirtualBox is installed (e.g., C:\Program Files\Oracle\VirtualBox).</w:t>
      </w:r>
    </w:p>
    <w:p w14:paraId="12CCF8B7" w14:textId="77777777" w:rsidR="007214ED" w:rsidRDefault="007214ED" w:rsidP="00B41BEE">
      <w:pPr>
        <w:pStyle w:val="ListParagraph"/>
        <w:numPr>
          <w:ilvl w:val="0"/>
          <w:numId w:val="19"/>
        </w:numPr>
      </w:pPr>
      <w:r>
        <w:t>VM is created with a Host-Only adapter (VBoxNet0) on 192.168.2.x.</w:t>
      </w:r>
    </w:p>
    <w:p w14:paraId="0A3D7100" w14:textId="77777777" w:rsidR="007214ED" w:rsidRDefault="007214ED" w:rsidP="00B41BEE">
      <w:pPr>
        <w:pStyle w:val="ListParagraph"/>
        <w:numPr>
          <w:ilvl w:val="0"/>
          <w:numId w:val="19"/>
        </w:numPr>
      </w:pPr>
      <w:r>
        <w:t>You’re running as Administrator (some commands require elevation).</w:t>
      </w:r>
    </w:p>
    <w:p w14:paraId="7224C27F" w14:textId="77777777" w:rsidR="007214ED" w:rsidRDefault="007214ED" w:rsidP="007214ED"/>
    <w:p w14:paraId="7251C298" w14:textId="77777777" w:rsidR="007214ED" w:rsidRDefault="007214ED" w:rsidP="007214ED">
      <w:proofErr w:type="spellStart"/>
      <w:r>
        <w:t>powershell</w:t>
      </w:r>
      <w:proofErr w:type="spellEnd"/>
    </w:p>
    <w:p w14:paraId="07467681" w14:textId="77777777" w:rsidR="007214ED" w:rsidRDefault="007214ED" w:rsidP="007214ED"/>
    <w:p w14:paraId="45A323C0" w14:textId="77777777" w:rsidR="007214ED" w:rsidRDefault="007214ED" w:rsidP="007214ED">
      <w:r>
        <w:t># Elevate to Administrator if needed</w:t>
      </w:r>
    </w:p>
    <w:p w14:paraId="353CE9C9" w14:textId="77777777" w:rsidR="007214ED" w:rsidRDefault="007214ED" w:rsidP="007214ED">
      <w:r>
        <w:t>if (-not ([</w:t>
      </w:r>
      <w:proofErr w:type="gramStart"/>
      <w:r>
        <w:t>Security.Principal.WindowsPrincipal</w:t>
      </w:r>
      <w:proofErr w:type="gramEnd"/>
      <w:r>
        <w:t>][</w:t>
      </w:r>
      <w:proofErr w:type="gramStart"/>
      <w:r>
        <w:t>Security.Principal.WindowsIdentity]::</w:t>
      </w:r>
      <w:proofErr w:type="gramEnd"/>
      <w:r>
        <w:t>GetCurrent()</w:t>
      </w:r>
      <w:proofErr w:type="gramStart"/>
      <w:r>
        <w:t>).IsInRole</w:t>
      </w:r>
      <w:proofErr w:type="gramEnd"/>
      <w:r>
        <w:t>([</w:t>
      </w:r>
      <w:proofErr w:type="gramStart"/>
      <w:r>
        <w:t>Security.Principal.WindowsBuiltInRole]::</w:t>
      </w:r>
      <w:proofErr w:type="gramEnd"/>
      <w:r>
        <w:t>Administrator)) {</w:t>
      </w:r>
    </w:p>
    <w:p w14:paraId="7CE1A353" w14:textId="77777777" w:rsidR="007214ED" w:rsidRDefault="007214ED" w:rsidP="007214ED">
      <w:r>
        <w:t xml:space="preserve">    Start-Process </w:t>
      </w:r>
      <w:proofErr w:type="spellStart"/>
      <w:r>
        <w:t>powershell</w:t>
      </w:r>
      <w:proofErr w:type="spellEnd"/>
      <w:r>
        <w:t xml:space="preserve"> -Verb RunAs -</w:t>
      </w:r>
      <w:proofErr w:type="spellStart"/>
      <w:r>
        <w:t>ArgumentList</w:t>
      </w:r>
      <w:proofErr w:type="spellEnd"/>
      <w:r>
        <w:t xml:space="preserve"> "-File $</w:t>
      </w:r>
      <w:proofErr w:type="spellStart"/>
      <w:r>
        <w:t>PSCommandPath</w:t>
      </w:r>
      <w:proofErr w:type="spellEnd"/>
      <w:r>
        <w:t>"</w:t>
      </w:r>
    </w:p>
    <w:p w14:paraId="7743A926" w14:textId="77777777" w:rsidR="007214ED" w:rsidRDefault="007214ED" w:rsidP="007214ED">
      <w:r>
        <w:t xml:space="preserve">    exit</w:t>
      </w:r>
    </w:p>
    <w:p w14:paraId="79BD1CB3" w14:textId="77777777" w:rsidR="007214ED" w:rsidRDefault="007214ED" w:rsidP="007214ED">
      <w:r>
        <w:t>}</w:t>
      </w:r>
    </w:p>
    <w:p w14:paraId="6702EFA4" w14:textId="77777777" w:rsidR="007214ED" w:rsidRDefault="007214ED" w:rsidP="007214ED"/>
    <w:p w14:paraId="76B06714" w14:textId="77777777" w:rsidR="007214ED" w:rsidRDefault="007214ED" w:rsidP="007214ED">
      <w:r>
        <w:t># Variables</w:t>
      </w:r>
    </w:p>
    <w:p w14:paraId="686F57CF" w14:textId="77777777" w:rsidR="007214ED" w:rsidRDefault="007214ED" w:rsidP="007214ED">
      <w:r>
        <w:t>$</w:t>
      </w:r>
      <w:proofErr w:type="spellStart"/>
      <w:r>
        <w:t>VBoxPath</w:t>
      </w:r>
      <w:proofErr w:type="spellEnd"/>
      <w:r>
        <w:t xml:space="preserve"> = "C:\Program Files\Oracle\VirtualBox"</w:t>
      </w:r>
    </w:p>
    <w:p w14:paraId="12888F79" w14:textId="77777777" w:rsidR="007214ED" w:rsidRDefault="007214ED" w:rsidP="007214ED">
      <w:r>
        <w:t>$</w:t>
      </w:r>
      <w:proofErr w:type="spellStart"/>
      <w:r>
        <w:t>VMName</w:t>
      </w:r>
      <w:proofErr w:type="spellEnd"/>
      <w:r>
        <w:t xml:space="preserve"> = "</w:t>
      </w:r>
      <w:proofErr w:type="spellStart"/>
      <w:r>
        <w:t>MyVM</w:t>
      </w:r>
      <w:proofErr w:type="spellEnd"/>
      <w:proofErr w:type="gramStart"/>
      <w:r>
        <w:t>"  #</w:t>
      </w:r>
      <w:proofErr w:type="gramEnd"/>
      <w:r>
        <w:t xml:space="preserve"> Replace with your VM name</w:t>
      </w:r>
    </w:p>
    <w:p w14:paraId="1BF4BE52" w14:textId="77777777" w:rsidR="007214ED" w:rsidRDefault="007214ED" w:rsidP="007214ED">
      <w:r>
        <w:t>$</w:t>
      </w:r>
      <w:proofErr w:type="spellStart"/>
      <w:r>
        <w:t>VMFolder</w:t>
      </w:r>
      <w:proofErr w:type="spellEnd"/>
      <w:r>
        <w:t xml:space="preserve"> = "$</w:t>
      </w:r>
      <w:proofErr w:type="spellStart"/>
      <w:proofErr w:type="gramStart"/>
      <w:r>
        <w:t>env:USERPROFILE</w:t>
      </w:r>
      <w:proofErr w:type="spellEnd"/>
      <w:proofErr w:type="gramEnd"/>
      <w:r>
        <w:t>\VirtualBox VMs\$</w:t>
      </w:r>
      <w:proofErr w:type="spellStart"/>
      <w:r>
        <w:t>VMName</w:t>
      </w:r>
      <w:proofErr w:type="spellEnd"/>
      <w:r>
        <w:t>"</w:t>
      </w:r>
    </w:p>
    <w:p w14:paraId="17360D75" w14:textId="77777777" w:rsidR="007214ED" w:rsidRDefault="007214ED" w:rsidP="007214ED">
      <w:r>
        <w:t>$</w:t>
      </w:r>
      <w:proofErr w:type="spellStart"/>
      <w:r>
        <w:t>HostOnlyInterface</w:t>
      </w:r>
      <w:proofErr w:type="spellEnd"/>
      <w:r>
        <w:t xml:space="preserve"> = "VirtualBox Host-Only Ethernet Adapter"</w:t>
      </w:r>
    </w:p>
    <w:p w14:paraId="0FAF07CA" w14:textId="77777777" w:rsidR="007214ED" w:rsidRDefault="007214ED" w:rsidP="007214ED"/>
    <w:p w14:paraId="48CA9265" w14:textId="77777777" w:rsidR="007214ED" w:rsidRDefault="007214ED" w:rsidP="007214ED">
      <w:r>
        <w:t># 1. Ensure Windows Updates</w:t>
      </w:r>
    </w:p>
    <w:p w14:paraId="1E5F0782" w14:textId="77777777" w:rsidR="007214ED" w:rsidRDefault="007214ED" w:rsidP="007214ED">
      <w:r>
        <w:t>Write-Host "Checking for Windows Updates..."</w:t>
      </w:r>
    </w:p>
    <w:p w14:paraId="3EAFBF66" w14:textId="77777777" w:rsidR="007214ED" w:rsidRDefault="007214ED" w:rsidP="007214ED">
      <w:r>
        <w:t xml:space="preserve">Install-Module -Name </w:t>
      </w:r>
      <w:proofErr w:type="spellStart"/>
      <w:r>
        <w:t>PSWindowsUpdate</w:t>
      </w:r>
      <w:proofErr w:type="spellEnd"/>
      <w:r>
        <w:t xml:space="preserve"> -Force -</w:t>
      </w:r>
      <w:proofErr w:type="spellStart"/>
      <w:r>
        <w:t>SkipPublisherCheck</w:t>
      </w:r>
      <w:proofErr w:type="spellEnd"/>
      <w:r>
        <w:t xml:space="preserve"> -</w:t>
      </w:r>
      <w:proofErr w:type="spellStart"/>
      <w:r>
        <w:t>ErrorAction</w:t>
      </w:r>
      <w:proofErr w:type="spellEnd"/>
      <w:r>
        <w:t xml:space="preserve"> </w:t>
      </w:r>
      <w:proofErr w:type="spellStart"/>
      <w:r>
        <w:t>SilentlyContinue</w:t>
      </w:r>
      <w:proofErr w:type="spellEnd"/>
    </w:p>
    <w:p w14:paraId="774E763B" w14:textId="77777777" w:rsidR="007214ED" w:rsidRDefault="007214ED" w:rsidP="007214ED">
      <w:r>
        <w:t xml:space="preserve">Import-Module </w:t>
      </w:r>
      <w:proofErr w:type="spellStart"/>
      <w:r>
        <w:t>PSWindowsUpdate</w:t>
      </w:r>
      <w:proofErr w:type="spellEnd"/>
    </w:p>
    <w:p w14:paraId="181AAEE5" w14:textId="77777777" w:rsidR="007214ED" w:rsidRDefault="007214ED" w:rsidP="007214ED">
      <w:r>
        <w:t>Get-</w:t>
      </w:r>
      <w:proofErr w:type="spellStart"/>
      <w:r>
        <w:t>WindowsUpdate</w:t>
      </w:r>
      <w:proofErr w:type="spellEnd"/>
      <w:r>
        <w:t xml:space="preserve"> -AcceptAll -Install -</w:t>
      </w:r>
      <w:proofErr w:type="spellStart"/>
      <w:r>
        <w:t>AutoReboot</w:t>
      </w:r>
      <w:proofErr w:type="spellEnd"/>
    </w:p>
    <w:p w14:paraId="52B44B9A" w14:textId="77777777" w:rsidR="007214ED" w:rsidRDefault="007214ED" w:rsidP="007214ED"/>
    <w:p w14:paraId="69C52690" w14:textId="77777777" w:rsidR="007214ED" w:rsidRDefault="007214ED" w:rsidP="007214ED">
      <w:r>
        <w:t># 2. Configure Windows Firewall</w:t>
      </w:r>
    </w:p>
    <w:p w14:paraId="4B65576D" w14:textId="77777777" w:rsidR="007214ED" w:rsidRDefault="007214ED" w:rsidP="007214ED">
      <w:r>
        <w:t>Write-Host "Configuring Firewall for Host-Only Isolation..."</w:t>
      </w:r>
    </w:p>
    <w:p w14:paraId="09D7C6C5" w14:textId="77777777" w:rsidR="007214ED" w:rsidRDefault="007214ED" w:rsidP="007214ED">
      <w:r>
        <w:t># Enable Firewall</w:t>
      </w:r>
    </w:p>
    <w:p w14:paraId="35F122B2" w14:textId="77777777" w:rsidR="007214ED" w:rsidRDefault="007214ED" w:rsidP="007214ED">
      <w:r>
        <w:t>Set-</w:t>
      </w:r>
      <w:proofErr w:type="spellStart"/>
      <w:r>
        <w:t>NetFirewallProfile</w:t>
      </w:r>
      <w:proofErr w:type="spellEnd"/>
      <w:r>
        <w:t xml:space="preserve"> -Profile </w:t>
      </w:r>
      <w:proofErr w:type="spellStart"/>
      <w:proofErr w:type="gramStart"/>
      <w:r>
        <w:t>Domain,Public</w:t>
      </w:r>
      <w:proofErr w:type="gramEnd"/>
      <w:r>
        <w:t>,Private</w:t>
      </w:r>
      <w:proofErr w:type="spellEnd"/>
      <w:r>
        <w:t xml:space="preserve"> -Enabled True</w:t>
      </w:r>
    </w:p>
    <w:p w14:paraId="7ECCEA2A" w14:textId="77777777" w:rsidR="007214ED" w:rsidRDefault="007214ED" w:rsidP="007214ED">
      <w:r>
        <w:lastRenderedPageBreak/>
        <w:t># Block all inbound to Host-Only adapter except VM traffic</w:t>
      </w:r>
    </w:p>
    <w:p w14:paraId="164055DB" w14:textId="77777777" w:rsidR="007214ED" w:rsidRDefault="007214ED" w:rsidP="007214ED">
      <w:r>
        <w:t>New-</w:t>
      </w:r>
      <w:proofErr w:type="spellStart"/>
      <w:r>
        <w:t>NetFirewallRule</w:t>
      </w:r>
      <w:proofErr w:type="spellEnd"/>
      <w:r>
        <w:t xml:space="preserve"> -DisplayName "Block Inbound Host-Only" -Direction Inbound -</w:t>
      </w:r>
      <w:proofErr w:type="spellStart"/>
      <w:r>
        <w:t>InterfaceAlias</w:t>
      </w:r>
      <w:proofErr w:type="spellEnd"/>
      <w:r>
        <w:t xml:space="preserve"> $</w:t>
      </w:r>
      <w:proofErr w:type="spellStart"/>
      <w:r>
        <w:t>HostOnlyInterface</w:t>
      </w:r>
      <w:proofErr w:type="spellEnd"/>
      <w:r>
        <w:t xml:space="preserve"> -Action Block -Enabled True</w:t>
      </w:r>
    </w:p>
    <w:p w14:paraId="3D2A6B21" w14:textId="77777777" w:rsidR="007214ED" w:rsidRDefault="007214ED" w:rsidP="007214ED">
      <w:r>
        <w:t>New-</w:t>
      </w:r>
      <w:proofErr w:type="spellStart"/>
      <w:r>
        <w:t>NetFirewallRule</w:t>
      </w:r>
      <w:proofErr w:type="spellEnd"/>
      <w:r>
        <w:t xml:space="preserve"> -DisplayName "Allow VM to Host" -Direction Inbound -</w:t>
      </w:r>
      <w:proofErr w:type="spellStart"/>
      <w:r>
        <w:t>InterfaceAlias</w:t>
      </w:r>
      <w:proofErr w:type="spellEnd"/>
      <w:r>
        <w:t xml:space="preserve"> $</w:t>
      </w:r>
      <w:proofErr w:type="spellStart"/>
      <w:r>
        <w:t>HostOnlyInterface</w:t>
      </w:r>
      <w:proofErr w:type="spellEnd"/>
      <w:r>
        <w:t xml:space="preserve"> -</w:t>
      </w:r>
      <w:proofErr w:type="spellStart"/>
      <w:r>
        <w:t>RemoteAddress</w:t>
      </w:r>
      <w:proofErr w:type="spellEnd"/>
      <w:r>
        <w:t xml:space="preserve"> "192.168.2.0/24" -Action Allow -Enabled True</w:t>
      </w:r>
    </w:p>
    <w:p w14:paraId="1F5CB026" w14:textId="77777777" w:rsidR="007214ED" w:rsidRDefault="007214ED" w:rsidP="007214ED">
      <w:r>
        <w:t># Block Host-Only from accessing LAN</w:t>
      </w:r>
    </w:p>
    <w:p w14:paraId="41DE6F81" w14:textId="77777777" w:rsidR="007214ED" w:rsidRDefault="007214ED" w:rsidP="007214ED">
      <w:r>
        <w:t>New-</w:t>
      </w:r>
      <w:proofErr w:type="spellStart"/>
      <w:r>
        <w:t>NetFirewallRule</w:t>
      </w:r>
      <w:proofErr w:type="spellEnd"/>
      <w:r>
        <w:t xml:space="preserve"> -DisplayName "Block Host-Only to LAN" -Direction Outbound -</w:t>
      </w:r>
      <w:proofErr w:type="spellStart"/>
      <w:r>
        <w:t>InterfaceAlias</w:t>
      </w:r>
      <w:proofErr w:type="spellEnd"/>
      <w:r>
        <w:t xml:space="preserve"> $</w:t>
      </w:r>
      <w:proofErr w:type="spellStart"/>
      <w:r>
        <w:t>HostOnlyInterface</w:t>
      </w:r>
      <w:proofErr w:type="spellEnd"/>
      <w:r>
        <w:t xml:space="preserve"> -</w:t>
      </w:r>
      <w:proofErr w:type="spellStart"/>
      <w:r>
        <w:t>RemoteAddress</w:t>
      </w:r>
      <w:proofErr w:type="spellEnd"/>
      <w:r>
        <w:t xml:space="preserve"> "192.168.1.0/24" -Action Block -Enabled True</w:t>
      </w:r>
    </w:p>
    <w:p w14:paraId="0D688F91" w14:textId="77777777" w:rsidR="007214ED" w:rsidRDefault="007214ED" w:rsidP="007214ED"/>
    <w:p w14:paraId="7F587022" w14:textId="77777777" w:rsidR="007214ED" w:rsidRDefault="007214ED" w:rsidP="007214ED">
      <w:r>
        <w:t># 3. Restrict VirtualBox Permissions</w:t>
      </w:r>
    </w:p>
    <w:p w14:paraId="7ED2CCF9" w14:textId="77777777" w:rsidR="007214ED" w:rsidRDefault="007214ED" w:rsidP="007214ED">
      <w:r>
        <w:t>Write-Host "Securing VirtualBox Permissions..."</w:t>
      </w:r>
    </w:p>
    <w:p w14:paraId="780E59A0" w14:textId="77777777" w:rsidR="007214ED" w:rsidRDefault="007214ED" w:rsidP="007214ED">
      <w:r>
        <w:t># Set VM folder ownership to current user, deny others</w:t>
      </w:r>
    </w:p>
    <w:p w14:paraId="599141FD" w14:textId="77777777" w:rsidR="007214ED" w:rsidRDefault="007214ED" w:rsidP="007214ED">
      <w:r>
        <w:t>$User = [</w:t>
      </w:r>
      <w:proofErr w:type="spellStart"/>
      <w:proofErr w:type="gramStart"/>
      <w:r>
        <w:t>System.Security.Principal.WindowsIdentity</w:t>
      </w:r>
      <w:proofErr w:type="spellEnd"/>
      <w:r>
        <w:t>]::</w:t>
      </w:r>
      <w:proofErr w:type="spellStart"/>
      <w:r>
        <w:t>GetCurrent</w:t>
      </w:r>
      <w:proofErr w:type="spellEnd"/>
      <w:r>
        <w:t>().Name</w:t>
      </w:r>
      <w:proofErr w:type="gramEnd"/>
    </w:p>
    <w:p w14:paraId="349D7249" w14:textId="77777777" w:rsidR="007214ED" w:rsidRDefault="007214ED" w:rsidP="007214ED">
      <w:proofErr w:type="spellStart"/>
      <w:r>
        <w:t>icacls</w:t>
      </w:r>
      <w:proofErr w:type="spellEnd"/>
      <w:r>
        <w:t xml:space="preserve"> "$</w:t>
      </w:r>
      <w:proofErr w:type="spellStart"/>
      <w:r>
        <w:t>VMFolder</w:t>
      </w:r>
      <w:proofErr w:type="spellEnd"/>
      <w:r>
        <w:t>" /</w:t>
      </w:r>
      <w:proofErr w:type="spellStart"/>
      <w:r>
        <w:t>setowner</w:t>
      </w:r>
      <w:proofErr w:type="spellEnd"/>
      <w:r>
        <w:t xml:space="preserve"> $User /T /C</w:t>
      </w:r>
    </w:p>
    <w:p w14:paraId="1736192A" w14:textId="77777777" w:rsidR="007214ED" w:rsidRDefault="007214ED" w:rsidP="007214ED">
      <w:proofErr w:type="spellStart"/>
      <w:r>
        <w:t>icacls</w:t>
      </w:r>
      <w:proofErr w:type="spellEnd"/>
      <w:r>
        <w:t xml:space="preserve"> "$</w:t>
      </w:r>
      <w:proofErr w:type="spellStart"/>
      <w:r>
        <w:t>VMFolder</w:t>
      </w:r>
      <w:proofErr w:type="spellEnd"/>
      <w:r>
        <w:t>" /</w:t>
      </w:r>
      <w:proofErr w:type="spellStart"/>
      <w:proofErr w:type="gramStart"/>
      <w:r>
        <w:t>inheritance:d</w:t>
      </w:r>
      <w:proofErr w:type="spellEnd"/>
      <w:proofErr w:type="gramEnd"/>
      <w:r>
        <w:t xml:space="preserve"> /T /C</w:t>
      </w:r>
    </w:p>
    <w:p w14:paraId="11700E0B" w14:textId="77777777" w:rsidR="007214ED" w:rsidRDefault="007214ED" w:rsidP="007214ED">
      <w:proofErr w:type="spellStart"/>
      <w:r>
        <w:t>icacls</w:t>
      </w:r>
      <w:proofErr w:type="spellEnd"/>
      <w:r>
        <w:t xml:space="preserve"> "$</w:t>
      </w:r>
      <w:proofErr w:type="spellStart"/>
      <w:r>
        <w:t>VMFolder</w:t>
      </w:r>
      <w:proofErr w:type="spellEnd"/>
      <w:r>
        <w:t>" /</w:t>
      </w:r>
      <w:proofErr w:type="spellStart"/>
      <w:proofErr w:type="gramStart"/>
      <w:r>
        <w:t>remove:g</w:t>
      </w:r>
      <w:proofErr w:type="spellEnd"/>
      <w:proofErr w:type="gramEnd"/>
      <w:r>
        <w:t xml:space="preserve"> "Everyone" /T /C</w:t>
      </w:r>
    </w:p>
    <w:p w14:paraId="12D76ECD" w14:textId="77777777" w:rsidR="007214ED" w:rsidRDefault="007214ED" w:rsidP="007214ED">
      <w:proofErr w:type="spellStart"/>
      <w:r>
        <w:t>icacls</w:t>
      </w:r>
      <w:proofErr w:type="spellEnd"/>
      <w:r>
        <w:t xml:space="preserve"> "$</w:t>
      </w:r>
      <w:proofErr w:type="spellStart"/>
      <w:r>
        <w:t>VMFolder</w:t>
      </w:r>
      <w:proofErr w:type="spellEnd"/>
      <w:r>
        <w:t>" /</w:t>
      </w:r>
      <w:proofErr w:type="spellStart"/>
      <w:proofErr w:type="gramStart"/>
      <w:r>
        <w:t>grant:r</w:t>
      </w:r>
      <w:proofErr w:type="spellEnd"/>
      <w:proofErr w:type="gramEnd"/>
      <w:r>
        <w:t xml:space="preserve"> "$User:(</w:t>
      </w:r>
      <w:proofErr w:type="gramStart"/>
      <w:r>
        <w:t>OI)(</w:t>
      </w:r>
      <w:proofErr w:type="gramEnd"/>
      <w:r>
        <w:t>CI)F" /T /C</w:t>
      </w:r>
    </w:p>
    <w:p w14:paraId="6DC267CA" w14:textId="77777777" w:rsidR="007214ED" w:rsidRDefault="007214ED" w:rsidP="007214ED"/>
    <w:p w14:paraId="5614AEDC" w14:textId="77777777" w:rsidR="007214ED" w:rsidRDefault="007214ED" w:rsidP="007214ED">
      <w:r>
        <w:t># 4. Disable Guest Additions (if installed)</w:t>
      </w:r>
    </w:p>
    <w:p w14:paraId="72851F23" w14:textId="77777777" w:rsidR="007214ED" w:rsidRDefault="007214ED" w:rsidP="007214ED">
      <w:r>
        <w:t>Write-Host "Disabling Guest Additions..."</w:t>
      </w:r>
    </w:p>
    <w:p w14:paraId="78086D29" w14:textId="77777777" w:rsidR="007214ED" w:rsidRDefault="007214ED" w:rsidP="007214ED">
      <w:r>
        <w:t>&amp; "$</w:t>
      </w:r>
      <w:proofErr w:type="spellStart"/>
      <w:r>
        <w:t>VBoxPath</w:t>
      </w:r>
      <w:proofErr w:type="spellEnd"/>
      <w:r>
        <w:t xml:space="preserve">\VBoxManage.exe" </w:t>
      </w:r>
      <w:proofErr w:type="spellStart"/>
      <w:r>
        <w:t>setextradata</w:t>
      </w:r>
      <w:proofErr w:type="spellEnd"/>
      <w:r>
        <w:t xml:space="preserve"> $</w:t>
      </w:r>
      <w:proofErr w:type="spellStart"/>
      <w:r>
        <w:t>VMName</w:t>
      </w:r>
      <w:proofErr w:type="spellEnd"/>
      <w:r>
        <w:t xml:space="preserve"> "</w:t>
      </w:r>
      <w:proofErr w:type="spellStart"/>
      <w:r>
        <w:t>VBoxInternal</w:t>
      </w:r>
      <w:proofErr w:type="spellEnd"/>
      <w:r>
        <w:t>/Devices/</w:t>
      </w:r>
      <w:proofErr w:type="spellStart"/>
      <w:r>
        <w:t>VMMDev</w:t>
      </w:r>
      <w:proofErr w:type="spellEnd"/>
      <w:r>
        <w:t>/0/Config/</w:t>
      </w:r>
      <w:proofErr w:type="spellStart"/>
      <w:r>
        <w:t>GetHostClipboard</w:t>
      </w:r>
      <w:proofErr w:type="spellEnd"/>
      <w:r>
        <w:t>" 0</w:t>
      </w:r>
    </w:p>
    <w:p w14:paraId="7650A9DD" w14:textId="77777777" w:rsidR="007214ED" w:rsidRDefault="007214ED" w:rsidP="007214ED">
      <w:r>
        <w:t>&amp; "$</w:t>
      </w:r>
      <w:proofErr w:type="spellStart"/>
      <w:r>
        <w:t>VBoxPath</w:t>
      </w:r>
      <w:proofErr w:type="spellEnd"/>
      <w:r>
        <w:t xml:space="preserve">\VBoxManage.exe" </w:t>
      </w:r>
      <w:proofErr w:type="spellStart"/>
      <w:r>
        <w:t>setextradata</w:t>
      </w:r>
      <w:proofErr w:type="spellEnd"/>
      <w:r>
        <w:t xml:space="preserve"> $</w:t>
      </w:r>
      <w:proofErr w:type="spellStart"/>
      <w:r>
        <w:t>VMName</w:t>
      </w:r>
      <w:proofErr w:type="spellEnd"/>
      <w:r>
        <w:t xml:space="preserve"> "</w:t>
      </w:r>
      <w:proofErr w:type="spellStart"/>
      <w:r>
        <w:t>VBoxInternal</w:t>
      </w:r>
      <w:proofErr w:type="spellEnd"/>
      <w:r>
        <w:t>/Devices/</w:t>
      </w:r>
      <w:proofErr w:type="spellStart"/>
      <w:r>
        <w:t>VMMDev</w:t>
      </w:r>
      <w:proofErr w:type="spellEnd"/>
      <w:r>
        <w:t>/0/Config/</w:t>
      </w:r>
      <w:proofErr w:type="spellStart"/>
      <w:r>
        <w:t>GetHostSharedFolders</w:t>
      </w:r>
      <w:proofErr w:type="spellEnd"/>
      <w:r>
        <w:t>" 0</w:t>
      </w:r>
    </w:p>
    <w:p w14:paraId="0F9179C0" w14:textId="77777777" w:rsidR="007214ED" w:rsidRDefault="007214ED" w:rsidP="007214ED"/>
    <w:p w14:paraId="5AF874F8" w14:textId="77777777" w:rsidR="007214ED" w:rsidRDefault="007214ED" w:rsidP="007214ED">
      <w:r>
        <w:t># 5. Encrypt VM Disk (requires manual password entry initially)</w:t>
      </w:r>
    </w:p>
    <w:p w14:paraId="08AC2D1B" w14:textId="77777777" w:rsidR="007214ED" w:rsidRDefault="007214ED" w:rsidP="007214ED">
      <w:r>
        <w:t xml:space="preserve">Write-Host "Encrypting VM Disk (manual step required </w:t>
      </w:r>
      <w:proofErr w:type="gramStart"/>
      <w:r>
        <w:t>first)...</w:t>
      </w:r>
      <w:proofErr w:type="gramEnd"/>
      <w:r>
        <w:t>"</w:t>
      </w:r>
    </w:p>
    <w:p w14:paraId="504B2492" w14:textId="77777777" w:rsidR="007214ED" w:rsidRDefault="007214ED" w:rsidP="007214ED">
      <w:r>
        <w:t xml:space="preserve"># Note: Run this once manually to set password: </w:t>
      </w:r>
      <w:proofErr w:type="spellStart"/>
      <w:r>
        <w:t>VBoxManage</w:t>
      </w:r>
      <w:proofErr w:type="spellEnd"/>
      <w:r>
        <w:t xml:space="preserve"> </w:t>
      </w:r>
      <w:proofErr w:type="spellStart"/>
      <w:r>
        <w:t>encryptmedium</w:t>
      </w:r>
      <w:proofErr w:type="spellEnd"/>
      <w:r>
        <w:t xml:space="preserve"> "</w:t>
      </w:r>
      <w:proofErr w:type="spellStart"/>
      <w:r>
        <w:t>MyVM.vdi</w:t>
      </w:r>
      <w:proofErr w:type="spellEnd"/>
      <w:r>
        <w:t>" --</w:t>
      </w:r>
      <w:proofErr w:type="spellStart"/>
      <w:r>
        <w:t>newpassword</w:t>
      </w:r>
      <w:proofErr w:type="spellEnd"/>
      <w:r>
        <w:t xml:space="preserve"> "</w:t>
      </w:r>
      <w:proofErr w:type="spellStart"/>
      <w:r>
        <w:t>yourpassword</w:t>
      </w:r>
      <w:proofErr w:type="spellEnd"/>
      <w:r>
        <w:t>" --cipher AES-XTS256</w:t>
      </w:r>
    </w:p>
    <w:p w14:paraId="6DC6E4FB" w14:textId="77777777" w:rsidR="007214ED" w:rsidRDefault="007214ED" w:rsidP="007214ED">
      <w:r>
        <w:t># Then enable encryption in script:</w:t>
      </w:r>
    </w:p>
    <w:p w14:paraId="024B5943" w14:textId="77777777" w:rsidR="007214ED" w:rsidRDefault="007214ED" w:rsidP="007214ED">
      <w:r>
        <w:t>&amp; "$</w:t>
      </w:r>
      <w:proofErr w:type="spellStart"/>
      <w:r>
        <w:t>VBoxPath</w:t>
      </w:r>
      <w:proofErr w:type="spellEnd"/>
      <w:r>
        <w:t xml:space="preserve">\VBoxManage.exe" </w:t>
      </w:r>
      <w:proofErr w:type="spellStart"/>
      <w:r>
        <w:t>modifyvm</w:t>
      </w:r>
      <w:proofErr w:type="spellEnd"/>
      <w:r>
        <w:t xml:space="preserve"> $</w:t>
      </w:r>
      <w:proofErr w:type="spellStart"/>
      <w:r>
        <w:t>VMName</w:t>
      </w:r>
      <w:proofErr w:type="spellEnd"/>
      <w:r>
        <w:t xml:space="preserve"> --encryption enabled</w:t>
      </w:r>
    </w:p>
    <w:p w14:paraId="1FAC1E5B" w14:textId="77777777" w:rsidR="007214ED" w:rsidRDefault="007214ED" w:rsidP="007214ED"/>
    <w:p w14:paraId="291559AF" w14:textId="77777777" w:rsidR="007214ED" w:rsidRDefault="007214ED" w:rsidP="007214ED">
      <w:r>
        <w:t># 6. Enable Basic Auditing</w:t>
      </w:r>
    </w:p>
    <w:p w14:paraId="331E6A23" w14:textId="77777777" w:rsidR="007214ED" w:rsidRDefault="007214ED" w:rsidP="007214ED">
      <w:r>
        <w:t>Write-Host "Enabling Auditing for VirtualBox..."</w:t>
      </w:r>
    </w:p>
    <w:p w14:paraId="30DA9935" w14:textId="77777777" w:rsidR="007214ED" w:rsidRDefault="007214ED" w:rsidP="007214ED">
      <w:proofErr w:type="spellStart"/>
      <w:r>
        <w:t>auditpol</w:t>
      </w:r>
      <w:proofErr w:type="spellEnd"/>
      <w:r>
        <w:t xml:space="preserve"> /set /</w:t>
      </w:r>
      <w:proofErr w:type="spellStart"/>
      <w:r>
        <w:t>category:"Object</w:t>
      </w:r>
      <w:proofErr w:type="spellEnd"/>
      <w:r>
        <w:t xml:space="preserve"> Access" /</w:t>
      </w:r>
      <w:proofErr w:type="spellStart"/>
      <w:r>
        <w:t>subcategory:"File</w:t>
      </w:r>
      <w:proofErr w:type="spellEnd"/>
      <w:r>
        <w:t xml:space="preserve"> System" /</w:t>
      </w:r>
      <w:proofErr w:type="spellStart"/>
      <w:proofErr w:type="gramStart"/>
      <w:r>
        <w:t>success:enable</w:t>
      </w:r>
      <w:proofErr w:type="spellEnd"/>
      <w:proofErr w:type="gramEnd"/>
      <w:r>
        <w:t xml:space="preserve"> /</w:t>
      </w:r>
      <w:proofErr w:type="spellStart"/>
      <w:proofErr w:type="gramStart"/>
      <w:r>
        <w:t>failure:enable</w:t>
      </w:r>
      <w:proofErr w:type="spellEnd"/>
      <w:proofErr w:type="gramEnd"/>
    </w:p>
    <w:p w14:paraId="4D344D96" w14:textId="77777777" w:rsidR="007214ED" w:rsidRDefault="007214ED" w:rsidP="007214ED">
      <w:r>
        <w:t># Log VirtualBox process activity</w:t>
      </w:r>
    </w:p>
    <w:p w14:paraId="6A914A55" w14:textId="77777777" w:rsidR="007214ED" w:rsidRDefault="007214ED" w:rsidP="007214ED">
      <w:r>
        <w:lastRenderedPageBreak/>
        <w:t xml:space="preserve">$Rule = New-Object </w:t>
      </w:r>
      <w:proofErr w:type="spellStart"/>
      <w:proofErr w:type="gramStart"/>
      <w:r>
        <w:t>System.Security.AccessControl.FileSystemAuditRule</w:t>
      </w:r>
      <w:proofErr w:type="spellEnd"/>
      <w:proofErr w:type="gramEnd"/>
      <w:r>
        <w:t>("Everyone", "</w:t>
      </w:r>
      <w:proofErr w:type="spellStart"/>
      <w:r>
        <w:t>ExecuteFile</w:t>
      </w:r>
      <w:proofErr w:type="spellEnd"/>
      <w:r>
        <w:t>", "</w:t>
      </w:r>
      <w:proofErr w:type="spellStart"/>
      <w:proofErr w:type="gramStart"/>
      <w:r>
        <w:t>Success,Failure</w:t>
      </w:r>
      <w:proofErr w:type="spellEnd"/>
      <w:proofErr w:type="gramEnd"/>
      <w:r>
        <w:t>")</w:t>
      </w:r>
    </w:p>
    <w:p w14:paraId="62DD8CB9" w14:textId="77777777" w:rsidR="007214ED" w:rsidRDefault="007214ED" w:rsidP="007214ED">
      <w:r>
        <w:t>$ACL = Get-</w:t>
      </w:r>
      <w:proofErr w:type="spellStart"/>
      <w:r>
        <w:t>Acl</w:t>
      </w:r>
      <w:proofErr w:type="spellEnd"/>
      <w:r>
        <w:t xml:space="preserve"> "$</w:t>
      </w:r>
      <w:proofErr w:type="spellStart"/>
      <w:r>
        <w:t>VBoxPath</w:t>
      </w:r>
      <w:proofErr w:type="spellEnd"/>
      <w:r>
        <w:t>\VBoxManage.exe"</w:t>
      </w:r>
    </w:p>
    <w:p w14:paraId="686C79FC" w14:textId="77777777" w:rsidR="007214ED" w:rsidRDefault="007214ED" w:rsidP="007214ED">
      <w:r>
        <w:t>$</w:t>
      </w:r>
      <w:proofErr w:type="spellStart"/>
      <w:r>
        <w:t>ACL.AddAuditRule</w:t>
      </w:r>
      <w:proofErr w:type="spellEnd"/>
      <w:r>
        <w:t>($Rule)</w:t>
      </w:r>
    </w:p>
    <w:p w14:paraId="24909E27" w14:textId="77777777" w:rsidR="007214ED" w:rsidRDefault="007214ED" w:rsidP="007214ED">
      <w:r>
        <w:t>Set-</w:t>
      </w:r>
      <w:proofErr w:type="spellStart"/>
      <w:r>
        <w:t>Acl</w:t>
      </w:r>
      <w:proofErr w:type="spellEnd"/>
      <w:r>
        <w:t xml:space="preserve"> -Path "$</w:t>
      </w:r>
      <w:proofErr w:type="spellStart"/>
      <w:r>
        <w:t>VBoxPath</w:t>
      </w:r>
      <w:proofErr w:type="spellEnd"/>
      <w:r>
        <w:t>\VBoxManage.exe" -</w:t>
      </w:r>
      <w:proofErr w:type="spellStart"/>
      <w:r>
        <w:t>AclObject</w:t>
      </w:r>
      <w:proofErr w:type="spellEnd"/>
      <w:r>
        <w:t xml:space="preserve"> $ACL</w:t>
      </w:r>
    </w:p>
    <w:p w14:paraId="5B0FFD55" w14:textId="77777777" w:rsidR="007214ED" w:rsidRDefault="007214ED" w:rsidP="007214ED"/>
    <w:p w14:paraId="0F768471" w14:textId="77777777" w:rsidR="007214ED" w:rsidRDefault="007214ED" w:rsidP="007214ED">
      <w:r>
        <w:t># 7. Verify Host-Only Network</w:t>
      </w:r>
    </w:p>
    <w:p w14:paraId="50C39F5E" w14:textId="77777777" w:rsidR="007214ED" w:rsidRDefault="007214ED" w:rsidP="007214ED">
      <w:r>
        <w:t>Write-Host "Verifying Host-Only Network..."</w:t>
      </w:r>
    </w:p>
    <w:p w14:paraId="7BC5BB73" w14:textId="77777777" w:rsidR="007214ED" w:rsidRDefault="007214ED" w:rsidP="007214ED">
      <w:r>
        <w:t>&amp; "$</w:t>
      </w:r>
      <w:proofErr w:type="spellStart"/>
      <w:r>
        <w:t>VBoxPath</w:t>
      </w:r>
      <w:proofErr w:type="spellEnd"/>
      <w:r>
        <w:t xml:space="preserve">\VBoxManage.exe" </w:t>
      </w:r>
      <w:proofErr w:type="spellStart"/>
      <w:r>
        <w:t>hostonlyif</w:t>
      </w:r>
      <w:proofErr w:type="spellEnd"/>
      <w:r>
        <w:t xml:space="preserve"> ipconfig VBoxNet0 --</w:t>
      </w:r>
      <w:proofErr w:type="spellStart"/>
      <w:r>
        <w:t>ip</w:t>
      </w:r>
      <w:proofErr w:type="spellEnd"/>
      <w:r>
        <w:t xml:space="preserve"> 192.168.2.1 --netmask 255.255.255.0</w:t>
      </w:r>
    </w:p>
    <w:p w14:paraId="6BB536F7" w14:textId="77777777" w:rsidR="007214ED" w:rsidRDefault="007214ED" w:rsidP="007214ED"/>
    <w:p w14:paraId="220A9C3E" w14:textId="77777777" w:rsidR="007214ED" w:rsidRDefault="007214ED" w:rsidP="007214ED">
      <w:r>
        <w:t>Write-Host "Hardening Complete! Review output for errors."</w:t>
      </w:r>
    </w:p>
    <w:p w14:paraId="36236104" w14:textId="77777777" w:rsidR="008E69E4" w:rsidRDefault="008E69E4" w:rsidP="008E69E4"/>
    <w:p w14:paraId="13AAAFF4" w14:textId="77777777" w:rsidR="00B41BEE" w:rsidRDefault="00B41BEE" w:rsidP="00B41BEE">
      <w:pPr>
        <w:pStyle w:val="Heading1"/>
      </w:pPr>
      <w:bookmarkStart w:id="56" w:name="_Toc195015063"/>
      <w:r>
        <w:t>Running the Script</w:t>
      </w:r>
      <w:bookmarkEnd w:id="56"/>
    </w:p>
    <w:p w14:paraId="162CCE6D" w14:textId="77777777" w:rsidR="00B41BEE" w:rsidRDefault="00B41BEE" w:rsidP="00B41BEE">
      <w:pPr>
        <w:pStyle w:val="ListParagraph"/>
        <w:numPr>
          <w:ilvl w:val="0"/>
          <w:numId w:val="20"/>
        </w:numPr>
      </w:pPr>
      <w:r>
        <w:t>Save as Harden-VBox.ps1.</w:t>
      </w:r>
    </w:p>
    <w:p w14:paraId="77549E1C" w14:textId="77777777" w:rsidR="00B41BEE" w:rsidRDefault="00B41BEE" w:rsidP="00B41BEE">
      <w:pPr>
        <w:pStyle w:val="ListParagraph"/>
        <w:numPr>
          <w:ilvl w:val="0"/>
          <w:numId w:val="20"/>
        </w:numPr>
      </w:pPr>
      <w:r>
        <w:t>Open PowerShell as Administrator.</w:t>
      </w:r>
    </w:p>
    <w:p w14:paraId="075B6964" w14:textId="77777777" w:rsidR="00B41BEE" w:rsidRDefault="00B41BEE" w:rsidP="00B41BEE">
      <w:pPr>
        <w:pStyle w:val="ListParagraph"/>
        <w:numPr>
          <w:ilvl w:val="0"/>
          <w:numId w:val="20"/>
        </w:numPr>
      </w:pPr>
      <w:r>
        <w:t>Set execution policy: Set-</w:t>
      </w:r>
      <w:proofErr w:type="spellStart"/>
      <w:r>
        <w:t>ExecutionPolicy</w:t>
      </w:r>
      <w:proofErr w:type="spellEnd"/>
      <w:r>
        <w:t xml:space="preserve"> -Scope </w:t>
      </w:r>
      <w:proofErr w:type="spellStart"/>
      <w:r>
        <w:t>CurrentUser</w:t>
      </w:r>
      <w:proofErr w:type="spellEnd"/>
      <w:r>
        <w:t xml:space="preserve"> -</w:t>
      </w:r>
      <w:proofErr w:type="spellStart"/>
      <w:r>
        <w:t>ExecutionPolicy</w:t>
      </w:r>
      <w:proofErr w:type="spellEnd"/>
      <w:r>
        <w:t xml:space="preserve"> Unrestricted.</w:t>
      </w:r>
    </w:p>
    <w:p w14:paraId="58E6D2A1" w14:textId="77777777" w:rsidR="00B41BEE" w:rsidRDefault="00B41BEE" w:rsidP="00B41BEE"/>
    <w:p w14:paraId="2A2B5843" w14:textId="77777777" w:rsidR="00B41BEE" w:rsidRDefault="00B41BEE" w:rsidP="00B41BEE">
      <w:r>
        <w:t>Run: .\Harden-VBox.ps1.</w:t>
      </w:r>
    </w:p>
    <w:p w14:paraId="5BE5B9C9" w14:textId="77777777" w:rsidR="00B41BEE" w:rsidRDefault="00B41BEE" w:rsidP="00B41BEE"/>
    <w:p w14:paraId="17153DBF" w14:textId="77777777" w:rsidR="00B41BEE" w:rsidRDefault="00B41BEE" w:rsidP="00B41BEE">
      <w:r>
        <w:t>Adjust $</w:t>
      </w:r>
      <w:proofErr w:type="spellStart"/>
      <w:r>
        <w:t>VMName</w:t>
      </w:r>
      <w:proofErr w:type="spellEnd"/>
      <w:r>
        <w:t xml:space="preserve"> and paths as needed.</w:t>
      </w:r>
    </w:p>
    <w:p w14:paraId="58815CC3" w14:textId="662395FB" w:rsidR="00275346" w:rsidRDefault="00275346">
      <w:pPr>
        <w:spacing w:before="0" w:after="0"/>
      </w:pPr>
      <w:r>
        <w:br w:type="page"/>
      </w:r>
    </w:p>
    <w:p w14:paraId="77B27D59" w14:textId="3FA32924" w:rsidR="00275346" w:rsidRDefault="00D57448" w:rsidP="00275346">
      <w:pPr>
        <w:pStyle w:val="Chapter"/>
      </w:pPr>
      <w:bookmarkStart w:id="57" w:name="_Toc195015064"/>
      <w:r>
        <w:lastRenderedPageBreak/>
        <w:t>Mitigating</w:t>
      </w:r>
      <w:r w:rsidR="00275346">
        <w:t xml:space="preserve"> Host Network Concerns using </w:t>
      </w:r>
      <w:proofErr w:type="spellStart"/>
      <w:r w:rsidR="00275346">
        <w:t>pfSense</w:t>
      </w:r>
      <w:bookmarkEnd w:id="57"/>
      <w:proofErr w:type="spellEnd"/>
    </w:p>
    <w:p w14:paraId="460C0B9C" w14:textId="77777777" w:rsidR="00275346" w:rsidRDefault="00275346" w:rsidP="00275346">
      <w:r>
        <w:t xml:space="preserve">Concern about the host network related to the non-hardened Windows host machine’s potential exposure—e.g., an unconfigured firewall allowing crosstalk between 192.168.1.x (LAN) and 192.168.2.x (VM subnet), or vulnerabilities in the host’s network stack. </w:t>
      </w:r>
    </w:p>
    <w:p w14:paraId="71D7D87B" w14:textId="77777777" w:rsidR="00275346" w:rsidRDefault="00275346" w:rsidP="00275346"/>
    <w:p w14:paraId="157FCA67" w14:textId="73A41064" w:rsidR="00275346" w:rsidRDefault="00275346" w:rsidP="00275346">
      <w:r>
        <w:t xml:space="preserve">Using </w:t>
      </w:r>
      <w:proofErr w:type="spellStart"/>
      <w:r>
        <w:t>pfSense</w:t>
      </w:r>
      <w:proofErr w:type="spellEnd"/>
      <w:r>
        <w:t xml:space="preserve"> changes the game:</w:t>
      </w:r>
    </w:p>
    <w:p w14:paraId="628489B0" w14:textId="431A70D2" w:rsidR="00275346" w:rsidRDefault="00275346" w:rsidP="00275346">
      <w:pPr>
        <w:pStyle w:val="Heading1"/>
      </w:pPr>
      <w:bookmarkStart w:id="58" w:name="_Toc195015065"/>
      <w:r>
        <w:t>Subnet Isolation</w:t>
      </w:r>
      <w:bookmarkEnd w:id="58"/>
    </w:p>
    <w:p w14:paraId="11A30E97" w14:textId="77777777" w:rsidR="00275346" w:rsidRDefault="00275346" w:rsidP="00275346">
      <w:r>
        <w:t xml:space="preserve">Setup: </w:t>
      </w:r>
    </w:p>
    <w:p w14:paraId="37736EAE" w14:textId="77777777" w:rsidR="00275346" w:rsidRDefault="00275346" w:rsidP="00275346">
      <w:r>
        <w:t xml:space="preserve">Configure </w:t>
      </w:r>
      <w:proofErr w:type="spellStart"/>
      <w:r>
        <w:t>pfSense</w:t>
      </w:r>
      <w:proofErr w:type="spellEnd"/>
      <w:r>
        <w:t xml:space="preserve"> with two interfaces or VLANs:</w:t>
      </w:r>
    </w:p>
    <w:p w14:paraId="6269C90C" w14:textId="77777777" w:rsidR="00275346" w:rsidRDefault="00275346" w:rsidP="00275346">
      <w:pPr>
        <w:pStyle w:val="ListParagraph"/>
        <w:numPr>
          <w:ilvl w:val="0"/>
          <w:numId w:val="18"/>
        </w:numPr>
      </w:pPr>
      <w:r>
        <w:t>LAN1: 192.168.1.0/24 (e.g., for Windows host and other devices).</w:t>
      </w:r>
    </w:p>
    <w:p w14:paraId="75D9E305" w14:textId="77777777" w:rsidR="00275346" w:rsidRDefault="00275346" w:rsidP="00275346">
      <w:pPr>
        <w:pStyle w:val="ListParagraph"/>
        <w:numPr>
          <w:ilvl w:val="0"/>
          <w:numId w:val="18"/>
        </w:numPr>
      </w:pPr>
      <w:r>
        <w:t>LAN2: 192.168.2.0/24 (for the VirtualBox Host-Only network).</w:t>
      </w:r>
    </w:p>
    <w:p w14:paraId="42E71C7F" w14:textId="77777777" w:rsidR="00275346" w:rsidRDefault="00275346" w:rsidP="00275346"/>
    <w:p w14:paraId="401D1F33" w14:textId="77777777" w:rsidR="00275346" w:rsidRDefault="00275346" w:rsidP="00275346">
      <w:r>
        <w:t xml:space="preserve">Assign the Windows host’s physical NIC to 192.168.1.x (e.g., 192.168.1.100) and connect it to </w:t>
      </w:r>
      <w:proofErr w:type="spellStart"/>
      <w:r>
        <w:t>pfSense’s</w:t>
      </w:r>
      <w:proofErr w:type="spellEnd"/>
      <w:r>
        <w:t xml:space="preserve"> LAN1 interface.</w:t>
      </w:r>
    </w:p>
    <w:p w14:paraId="373CFA58" w14:textId="77777777" w:rsidR="00275346" w:rsidRDefault="00275346" w:rsidP="00275346"/>
    <w:p w14:paraId="395CE360" w14:textId="77777777" w:rsidR="00275346" w:rsidRDefault="00275346" w:rsidP="00275346">
      <w:r>
        <w:t xml:space="preserve">Use VirtualBox’s Host-Only adapter (192.168.2.1) as a separate subnet, logically tied to LAN2 via </w:t>
      </w:r>
      <w:proofErr w:type="spellStart"/>
      <w:r>
        <w:t>pfSense</w:t>
      </w:r>
      <w:proofErr w:type="spellEnd"/>
      <w:r>
        <w:t xml:space="preserve"> routing (more on this below).</w:t>
      </w:r>
    </w:p>
    <w:p w14:paraId="3B8BB8CF" w14:textId="77777777" w:rsidR="00275346" w:rsidRDefault="00275346" w:rsidP="00275346"/>
    <w:p w14:paraId="3842CB1C" w14:textId="77777777" w:rsidR="00275346" w:rsidRDefault="00275346" w:rsidP="00275346">
      <w:pPr>
        <w:pStyle w:val="Heading1"/>
      </w:pPr>
      <w:bookmarkStart w:id="59" w:name="_Toc195015066"/>
      <w:proofErr w:type="spellStart"/>
      <w:r>
        <w:t>pfSense</w:t>
      </w:r>
      <w:proofErr w:type="spellEnd"/>
      <w:r>
        <w:t xml:space="preserve"> Rules:</w:t>
      </w:r>
      <w:bookmarkEnd w:id="59"/>
    </w:p>
    <w:p w14:paraId="7A3DBC5B" w14:textId="77777777" w:rsidR="00275346" w:rsidRDefault="00275346" w:rsidP="00275346">
      <w:r>
        <w:t>Block all traffic between 192.168.1.0/24 and 192.168.2.0/24 by default (Firewall &gt; Rules &gt; LAN1/LAN2 &gt; Deny 192.168.1.0/24 to 192.168.2.0/24 and vice versa).</w:t>
      </w:r>
    </w:p>
    <w:p w14:paraId="3869040A" w14:textId="77777777" w:rsidR="00275346" w:rsidRDefault="00275346" w:rsidP="00275346">
      <w:r>
        <w:t>Result: The VM on 192.168.2.x is isolated from the host’s LAN, preventing crosstalk (NIST 3.13.1, 3.13.6).</w:t>
      </w:r>
    </w:p>
    <w:p w14:paraId="7576B401" w14:textId="77777777" w:rsidR="00275346" w:rsidRDefault="00275346" w:rsidP="00275346">
      <w:pPr>
        <w:pStyle w:val="Heading1"/>
      </w:pPr>
      <w:bookmarkStart w:id="60" w:name="_Toc195015067"/>
      <w:r>
        <w:t>Controlled Internet Access</w:t>
      </w:r>
      <w:bookmarkEnd w:id="60"/>
    </w:p>
    <w:p w14:paraId="5C7DE8F3" w14:textId="2FECFD40" w:rsidR="00275346" w:rsidRDefault="00275346" w:rsidP="00275346">
      <w:r>
        <w:t xml:space="preserve">Setup: </w:t>
      </w:r>
    </w:p>
    <w:p w14:paraId="655E9FD2" w14:textId="77777777" w:rsidR="00275346" w:rsidRDefault="00275346" w:rsidP="00275346">
      <w:proofErr w:type="spellStart"/>
      <w:r>
        <w:t>pfSense’s</w:t>
      </w:r>
      <w:proofErr w:type="spellEnd"/>
      <w:r>
        <w:t xml:space="preserve"> WAN interface connects to the internet.</w:t>
      </w:r>
    </w:p>
    <w:p w14:paraId="253B7FAD" w14:textId="77777777" w:rsidR="00275346" w:rsidRDefault="00275346" w:rsidP="00275346">
      <w:r>
        <w:t>Route 192.168.2.0/24 traffic to WAN with specific policies.</w:t>
      </w:r>
    </w:p>
    <w:p w14:paraId="65E48B76" w14:textId="77777777" w:rsidR="00275346" w:rsidRDefault="00275346" w:rsidP="00275346">
      <w:r>
        <w:t>Rules:</w:t>
      </w:r>
    </w:p>
    <w:p w14:paraId="1EE2073D" w14:textId="77777777" w:rsidR="00275346" w:rsidRDefault="00275346" w:rsidP="00275346">
      <w:r>
        <w:t>Allow 192.168.2.0/24 outbound to specific ports (e.g., TCP 443 for HTTPS) and block all else (Firewall &gt; Rules &gt; LAN2 &gt; Add rule: Source 192.168.2.0/24, Destination Any, Port 443, Action Allow; default deny below).</w:t>
      </w:r>
    </w:p>
    <w:p w14:paraId="603C712C" w14:textId="77777777" w:rsidR="00275346" w:rsidRDefault="00275346" w:rsidP="00275346"/>
    <w:p w14:paraId="09CE7FCD" w14:textId="77777777" w:rsidR="00275346" w:rsidRDefault="00275346" w:rsidP="00275346">
      <w:r>
        <w:t xml:space="preserve">NAT outbound traffic from 192.168.2.x via </w:t>
      </w:r>
      <w:proofErr w:type="spellStart"/>
      <w:r>
        <w:t>pfSense’s</w:t>
      </w:r>
      <w:proofErr w:type="spellEnd"/>
      <w:r>
        <w:t xml:space="preserve"> WAN IP.</w:t>
      </w:r>
    </w:p>
    <w:p w14:paraId="520994A4" w14:textId="77777777" w:rsidR="00275346" w:rsidRDefault="00275346" w:rsidP="00275346"/>
    <w:p w14:paraId="0BC72CE0" w14:textId="77777777" w:rsidR="00275346" w:rsidRDefault="00275346" w:rsidP="00275346">
      <w:r>
        <w:t>Result: The VM gets internet access with enforceable policies, offloading rule management from the host or guest (NIST 3.13.5).</w:t>
      </w:r>
    </w:p>
    <w:p w14:paraId="5498481F" w14:textId="77777777" w:rsidR="00275346" w:rsidRDefault="00275346" w:rsidP="00275346"/>
    <w:p w14:paraId="73113C47" w14:textId="77777777" w:rsidR="00275346" w:rsidRDefault="00275346" w:rsidP="00275346">
      <w:pPr>
        <w:pStyle w:val="Heading1"/>
      </w:pPr>
      <w:bookmarkStart w:id="61" w:name="_Toc195015068"/>
      <w:r>
        <w:t xml:space="preserve">Integrating </w:t>
      </w:r>
      <w:proofErr w:type="spellStart"/>
      <w:r>
        <w:t>pfSense</w:t>
      </w:r>
      <w:proofErr w:type="spellEnd"/>
      <w:r>
        <w:t xml:space="preserve"> with VirtualBox Host-Only</w:t>
      </w:r>
      <w:bookmarkEnd w:id="61"/>
    </w:p>
    <w:p w14:paraId="654F79B6" w14:textId="77777777" w:rsidR="00275346" w:rsidRDefault="00275346" w:rsidP="00275346">
      <w:r>
        <w:t xml:space="preserve">Since Host-Only mode is a virtual network between the Windows host and VM, connecting it to </w:t>
      </w:r>
      <w:proofErr w:type="spellStart"/>
      <w:r>
        <w:t>pfSense</w:t>
      </w:r>
      <w:proofErr w:type="spellEnd"/>
      <w:r>
        <w:t xml:space="preserve"> requires a slight tweak:</w:t>
      </w:r>
    </w:p>
    <w:p w14:paraId="34FD3A7F" w14:textId="77777777" w:rsidR="00275346" w:rsidRDefault="00275346" w:rsidP="00275346">
      <w:r>
        <w:t>Option 1: Host as Gateway:</w:t>
      </w:r>
    </w:p>
    <w:p w14:paraId="71B9EBE1" w14:textId="77777777" w:rsidR="00275346" w:rsidRDefault="00275346" w:rsidP="00275346">
      <w:r>
        <w:t xml:space="preserve">Windows host (192.168.2.1) routes VM traffic to </w:t>
      </w:r>
      <w:proofErr w:type="spellStart"/>
      <w:r>
        <w:t>pfSense</w:t>
      </w:r>
      <w:proofErr w:type="spellEnd"/>
      <w:r>
        <w:t>:</w:t>
      </w:r>
    </w:p>
    <w:p w14:paraId="049B1D77" w14:textId="77777777" w:rsidR="00275346" w:rsidRDefault="00275346" w:rsidP="00C81A25">
      <w:pPr>
        <w:pStyle w:val="ListParagraph"/>
        <w:numPr>
          <w:ilvl w:val="0"/>
          <w:numId w:val="22"/>
        </w:numPr>
      </w:pPr>
      <w:r>
        <w:t>Set VM gateway to 192.168.2.1.</w:t>
      </w:r>
    </w:p>
    <w:p w14:paraId="40467996" w14:textId="77777777" w:rsidR="00275346" w:rsidRDefault="00275346" w:rsidP="00275346">
      <w:r>
        <w:t>Enable IP forwarding on Windows (PowerShell: Set-</w:t>
      </w:r>
      <w:proofErr w:type="spellStart"/>
      <w:r>
        <w:t>ItemProperty</w:t>
      </w:r>
      <w:proofErr w:type="spellEnd"/>
      <w:r>
        <w:t xml:space="preserve"> -Path HKLM:\SYSTEM\</w:t>
      </w:r>
      <w:proofErr w:type="spellStart"/>
      <w:r>
        <w:t>CurrentControlSet</w:t>
      </w:r>
      <w:proofErr w:type="spellEnd"/>
      <w:r>
        <w:t>\Services\</w:t>
      </w:r>
      <w:proofErr w:type="spellStart"/>
      <w:r>
        <w:t>Tcpip</w:t>
      </w:r>
      <w:proofErr w:type="spellEnd"/>
      <w:r>
        <w:t xml:space="preserve">\Parameters -Name </w:t>
      </w:r>
      <w:proofErr w:type="spellStart"/>
      <w:r>
        <w:t>IPEnableRouter</w:t>
      </w:r>
      <w:proofErr w:type="spellEnd"/>
      <w:r>
        <w:t xml:space="preserve"> -Value 1).</w:t>
      </w:r>
    </w:p>
    <w:p w14:paraId="0FCC3300" w14:textId="77777777" w:rsidR="00275346" w:rsidRDefault="00275346" w:rsidP="00275346"/>
    <w:p w14:paraId="7876318D" w14:textId="66636FFD" w:rsidR="00275346" w:rsidRDefault="00275346" w:rsidP="00C81A25">
      <w:pPr>
        <w:pStyle w:val="ListParagraph"/>
        <w:numPr>
          <w:ilvl w:val="0"/>
          <w:numId w:val="22"/>
        </w:numPr>
      </w:pPr>
      <w:r>
        <w:t xml:space="preserve">Add a static route in </w:t>
      </w:r>
      <w:proofErr w:type="spellStart"/>
      <w:r>
        <w:t>pfSense</w:t>
      </w:r>
      <w:proofErr w:type="spellEnd"/>
      <w:r>
        <w:t>: 192.168.2.0/24 via 192.168.1.100 (Windows host’s LAN IP).</w:t>
      </w:r>
    </w:p>
    <w:p w14:paraId="774264C1" w14:textId="77777777" w:rsidR="00275346" w:rsidRDefault="00275346" w:rsidP="00C81A25">
      <w:pPr>
        <w:pStyle w:val="ListParagraph"/>
        <w:numPr>
          <w:ilvl w:val="0"/>
          <w:numId w:val="22"/>
        </w:numPr>
      </w:pPr>
      <w:proofErr w:type="spellStart"/>
      <w:r>
        <w:t>pfSense</w:t>
      </w:r>
      <w:proofErr w:type="spellEnd"/>
      <w:r>
        <w:t xml:space="preserve"> treats 192.168.2.x as a downstream subnet, applying rules.</w:t>
      </w:r>
    </w:p>
    <w:p w14:paraId="6CDE634A" w14:textId="77777777" w:rsidR="00275346" w:rsidRDefault="00275346" w:rsidP="00275346"/>
    <w:p w14:paraId="49202EC8" w14:textId="77777777" w:rsidR="00275346" w:rsidRDefault="00275346" w:rsidP="00275346">
      <w:r>
        <w:t>Option 2: Bridged Mode with VLANs:</w:t>
      </w:r>
    </w:p>
    <w:p w14:paraId="414732CF" w14:textId="77777777" w:rsidR="00C81A25" w:rsidRDefault="00C81A25" w:rsidP="00275346"/>
    <w:p w14:paraId="2A94125C" w14:textId="14093BC8" w:rsidR="00275346" w:rsidRDefault="00275346" w:rsidP="00C81A25">
      <w:pPr>
        <w:pStyle w:val="ListParagraph"/>
        <w:numPr>
          <w:ilvl w:val="0"/>
          <w:numId w:val="23"/>
        </w:numPr>
      </w:pPr>
      <w:r>
        <w:t>Switch VirtualBox to Bridged Networking, tagging the VM’s traffic with a VLAN (e.g., VLAN 2 for 192.168.2.x) via a managed switch.</w:t>
      </w:r>
    </w:p>
    <w:p w14:paraId="0D910C4C" w14:textId="77777777" w:rsidR="00275346" w:rsidRDefault="00275346" w:rsidP="00275346"/>
    <w:p w14:paraId="10916DEB" w14:textId="77777777" w:rsidR="00275346" w:rsidRDefault="00275346" w:rsidP="00C81A25">
      <w:pPr>
        <w:pStyle w:val="ListParagraph"/>
        <w:numPr>
          <w:ilvl w:val="0"/>
          <w:numId w:val="23"/>
        </w:numPr>
      </w:pPr>
      <w:proofErr w:type="spellStart"/>
      <w:r>
        <w:t>pfSense</w:t>
      </w:r>
      <w:proofErr w:type="spellEnd"/>
      <w:r>
        <w:t xml:space="preserve"> assigns VLAN 2 to 192.168.2.0/24, fully separating it from 192.168.1.x (VLAN 1).</w:t>
      </w:r>
    </w:p>
    <w:p w14:paraId="36328D97" w14:textId="77777777" w:rsidR="00275346" w:rsidRDefault="00275346" w:rsidP="00275346"/>
    <w:p w14:paraId="4C6E9CB1" w14:textId="77777777" w:rsidR="00275346" w:rsidRDefault="00275346" w:rsidP="00C81A25">
      <w:pPr>
        <w:pStyle w:val="ListParagraph"/>
        <w:numPr>
          <w:ilvl w:val="0"/>
          <w:numId w:val="23"/>
        </w:numPr>
      </w:pPr>
      <w:r>
        <w:t>Requires a VLAN-capable switch and reconfiguring the VM’s network adapter.</w:t>
      </w:r>
    </w:p>
    <w:p w14:paraId="4A7E0D0A" w14:textId="77777777" w:rsidR="00275346" w:rsidRDefault="00275346" w:rsidP="00275346"/>
    <w:p w14:paraId="72AF936F" w14:textId="77777777" w:rsidR="00275346" w:rsidRDefault="00275346" w:rsidP="00275346">
      <w:r>
        <w:t xml:space="preserve">Recommended: Option 1 keeps Host-Only simplicity while leveraging </w:t>
      </w:r>
      <w:proofErr w:type="spellStart"/>
      <w:r>
        <w:t>pfSense’s</w:t>
      </w:r>
      <w:proofErr w:type="spellEnd"/>
      <w:r>
        <w:t xml:space="preserve"> power—no extra hardware beyond </w:t>
      </w:r>
      <w:proofErr w:type="spellStart"/>
      <w:r>
        <w:t>pfSense</w:t>
      </w:r>
      <w:proofErr w:type="spellEnd"/>
      <w:r>
        <w:t xml:space="preserve"> itself.</w:t>
      </w:r>
    </w:p>
    <w:p w14:paraId="60C71132" w14:textId="77777777" w:rsidR="00275346" w:rsidRDefault="00275346" w:rsidP="00275346"/>
    <w:p w14:paraId="54B7EEED" w14:textId="77777777" w:rsidR="00275346" w:rsidRDefault="00275346" w:rsidP="00C81A25">
      <w:pPr>
        <w:pStyle w:val="Heading1"/>
      </w:pPr>
      <w:bookmarkStart w:id="62" w:name="_Toc195015069"/>
      <w:r>
        <w:t>Updated Mitigation of Challenges</w:t>
      </w:r>
      <w:bookmarkEnd w:id="62"/>
    </w:p>
    <w:p w14:paraId="4FEB9FD4" w14:textId="77777777" w:rsidR="00275346" w:rsidRDefault="00275346" w:rsidP="00275346">
      <w:r>
        <w:t xml:space="preserve">With </w:t>
      </w:r>
      <w:proofErr w:type="spellStart"/>
      <w:r>
        <w:t>pfSense</w:t>
      </w:r>
      <w:proofErr w:type="spellEnd"/>
      <w:r>
        <w:t>:</w:t>
      </w:r>
    </w:p>
    <w:p w14:paraId="1D5F5ABD" w14:textId="77777777" w:rsidR="00275346" w:rsidRDefault="00275346" w:rsidP="00275346">
      <w:r>
        <w:t>Host Vulnerabilities:</w:t>
      </w:r>
    </w:p>
    <w:p w14:paraId="6E28CC84" w14:textId="77777777" w:rsidR="00275346" w:rsidRDefault="00275346" w:rsidP="00275346">
      <w:r>
        <w:t>Unpatched OS: Still a risk (mitigate with PowerShell updates), but network exposure shrinks—</w:t>
      </w:r>
      <w:proofErr w:type="spellStart"/>
      <w:r>
        <w:t>pfSense</w:t>
      </w:r>
      <w:proofErr w:type="spellEnd"/>
      <w:r>
        <w:t xml:space="preserve"> blocks threats from reaching 192.168.2.x.</w:t>
      </w:r>
    </w:p>
    <w:p w14:paraId="2E3AC536" w14:textId="77777777" w:rsidR="00275346" w:rsidRDefault="00275346" w:rsidP="00275346"/>
    <w:p w14:paraId="1FAC799E" w14:textId="77777777" w:rsidR="00275346" w:rsidRDefault="00275346" w:rsidP="00275346">
      <w:r>
        <w:t>No Host Firewall: Less critical—</w:t>
      </w:r>
      <w:proofErr w:type="spellStart"/>
      <w:r>
        <w:t>pfSense’s</w:t>
      </w:r>
      <w:proofErr w:type="spellEnd"/>
      <w:r>
        <w:t xml:space="preserve"> rules override host weaknesses.</w:t>
      </w:r>
    </w:p>
    <w:p w14:paraId="36C26370" w14:textId="77777777" w:rsidR="00275346" w:rsidRDefault="00275346" w:rsidP="00275346"/>
    <w:p w14:paraId="5A6D8CA3" w14:textId="77777777" w:rsidR="00275346" w:rsidRDefault="00275346" w:rsidP="00275346">
      <w:r>
        <w:t xml:space="preserve">Privilege Escalation: Host compromise can’t easily reach the VM’s subnet due to </w:t>
      </w:r>
      <w:proofErr w:type="spellStart"/>
      <w:r>
        <w:t>pfSense</w:t>
      </w:r>
      <w:proofErr w:type="spellEnd"/>
      <w:r>
        <w:t xml:space="preserve"> isolation.</w:t>
      </w:r>
    </w:p>
    <w:p w14:paraId="37B937F6" w14:textId="77777777" w:rsidR="00275346" w:rsidRDefault="00275346" w:rsidP="00275346"/>
    <w:p w14:paraId="2F55DFA0" w14:textId="77777777" w:rsidR="00275346" w:rsidRDefault="00275346" w:rsidP="00275346">
      <w:r>
        <w:t>VirtualBox Security:</w:t>
      </w:r>
    </w:p>
    <w:p w14:paraId="57A49DAD" w14:textId="77777777" w:rsidR="00275346" w:rsidRDefault="00275346" w:rsidP="00275346">
      <w:r>
        <w:t>Hypervisor Risks: Unchanged—PowerShell or manual updates still needed.</w:t>
      </w:r>
    </w:p>
    <w:p w14:paraId="6141D05C" w14:textId="77777777" w:rsidR="00275346" w:rsidRDefault="00275346" w:rsidP="00275346"/>
    <w:p w14:paraId="34E34372" w14:textId="77777777" w:rsidR="00275346" w:rsidRDefault="00275346" w:rsidP="00275346">
      <w:r>
        <w:t xml:space="preserve">Guest Additions/No Encryption: Unaffected by </w:t>
      </w:r>
      <w:proofErr w:type="spellStart"/>
      <w:r>
        <w:t>pfSense</w:t>
      </w:r>
      <w:proofErr w:type="spellEnd"/>
      <w:r>
        <w:t>—use the script for these.</w:t>
      </w:r>
    </w:p>
    <w:p w14:paraId="0D9F4715" w14:textId="77777777" w:rsidR="00275346" w:rsidRDefault="00275346" w:rsidP="00275346"/>
    <w:p w14:paraId="0C70DBB0" w14:textId="77777777" w:rsidR="00275346" w:rsidRDefault="00275346" w:rsidP="00275346">
      <w:r>
        <w:t>Authentication/Authorization:</w:t>
      </w:r>
    </w:p>
    <w:p w14:paraId="32769BDD" w14:textId="77777777" w:rsidR="00275346" w:rsidRDefault="00275346" w:rsidP="00275346">
      <w:proofErr w:type="spellStart"/>
      <w:r>
        <w:t>pfSense</w:t>
      </w:r>
      <w:proofErr w:type="spellEnd"/>
      <w:r>
        <w:t xml:space="preserve"> adds MAC filtering or DHCP reservations for 192.168.2.x, enhancing VM access control (NIST 3.1.2).</w:t>
      </w:r>
    </w:p>
    <w:p w14:paraId="0B463FB6" w14:textId="77777777" w:rsidR="00275346" w:rsidRDefault="00275346" w:rsidP="00275346"/>
    <w:p w14:paraId="60A8AB41" w14:textId="77777777" w:rsidR="00275346" w:rsidRDefault="00275346" w:rsidP="00275346">
      <w:r>
        <w:t>Audit/Monitoring:</w:t>
      </w:r>
    </w:p>
    <w:p w14:paraId="2106D51A" w14:textId="77777777" w:rsidR="00275346" w:rsidRDefault="00275346" w:rsidP="00275346">
      <w:proofErr w:type="spellStart"/>
      <w:r>
        <w:t>pfSense</w:t>
      </w:r>
      <w:proofErr w:type="spellEnd"/>
      <w:r>
        <w:t xml:space="preserve"> logs all 192.168.2.x traffic (System &gt; Logs or </w:t>
      </w:r>
      <w:proofErr w:type="spellStart"/>
      <w:r>
        <w:t>pfBlockerNG</w:t>
      </w:r>
      <w:proofErr w:type="spellEnd"/>
      <w:r>
        <w:t>), supplementing host/guest auditing (NIST 3.3.1).</w:t>
      </w:r>
    </w:p>
    <w:p w14:paraId="1E2A11D3" w14:textId="77777777" w:rsidR="00275346" w:rsidRDefault="00275346" w:rsidP="00275346"/>
    <w:p w14:paraId="41BEBEEB" w14:textId="77777777" w:rsidR="00275346" w:rsidRDefault="00275346" w:rsidP="00275346">
      <w:r>
        <w:t>NIST SP 800-171 Fit</w:t>
      </w:r>
    </w:p>
    <w:p w14:paraId="4EFA9B27" w14:textId="77777777" w:rsidR="00275346" w:rsidRDefault="00275346" w:rsidP="00275346">
      <w:r>
        <w:t xml:space="preserve">Isolation (3.13.1): </w:t>
      </w:r>
      <w:proofErr w:type="spellStart"/>
      <w:r>
        <w:t>pfSense’s</w:t>
      </w:r>
      <w:proofErr w:type="spellEnd"/>
      <w:r>
        <w:t xml:space="preserve"> subnet separation nails this—192.168.2.x is a true enclave.</w:t>
      </w:r>
    </w:p>
    <w:p w14:paraId="7F1EF64A" w14:textId="77777777" w:rsidR="00275346" w:rsidRDefault="00275346" w:rsidP="00275346"/>
    <w:p w14:paraId="61DB6DE4" w14:textId="77777777" w:rsidR="00275346" w:rsidRDefault="00275346" w:rsidP="00275346">
      <w:r>
        <w:t xml:space="preserve">Network Security (3.13.6): </w:t>
      </w:r>
      <w:proofErr w:type="spellStart"/>
      <w:r>
        <w:t>pfSense’s</w:t>
      </w:r>
      <w:proofErr w:type="spellEnd"/>
      <w:r>
        <w:t xml:space="preserve"> firewall rules enforce strict policies, far beyond Windows’ capabilities.</w:t>
      </w:r>
    </w:p>
    <w:p w14:paraId="3A13AB28" w14:textId="77777777" w:rsidR="00275346" w:rsidRDefault="00275346" w:rsidP="00275346"/>
    <w:p w14:paraId="1F99E384" w14:textId="77777777" w:rsidR="00275346" w:rsidRDefault="00275346" w:rsidP="00275346">
      <w:r>
        <w:t>Remaining Gaps: Host hardening (PowerShell) and VM encryption/auditing still apply—</w:t>
      </w:r>
      <w:proofErr w:type="spellStart"/>
      <w:r>
        <w:t>pfSense</w:t>
      </w:r>
      <w:proofErr w:type="spellEnd"/>
      <w:r>
        <w:t xml:space="preserve"> secures the network, not the host or VM internals.</w:t>
      </w:r>
    </w:p>
    <w:p w14:paraId="6DBA0B74" w14:textId="77777777" w:rsidR="00275346" w:rsidRDefault="00275346" w:rsidP="00275346"/>
    <w:p w14:paraId="4DAF2333" w14:textId="77777777" w:rsidR="00275346" w:rsidRDefault="00275346" w:rsidP="00275346">
      <w:r>
        <w:t xml:space="preserve">Sample </w:t>
      </w:r>
      <w:proofErr w:type="spellStart"/>
      <w:r>
        <w:t>pfSense</w:t>
      </w:r>
      <w:proofErr w:type="spellEnd"/>
      <w:r>
        <w:t xml:space="preserve"> Configuration</w:t>
      </w:r>
    </w:p>
    <w:p w14:paraId="15564C71" w14:textId="77777777" w:rsidR="00275346" w:rsidRDefault="00275346" w:rsidP="00275346">
      <w:r>
        <w:t>Interfaces:</w:t>
      </w:r>
    </w:p>
    <w:p w14:paraId="2ABF42B9" w14:textId="77777777" w:rsidR="00275346" w:rsidRDefault="00275346" w:rsidP="00275346">
      <w:r>
        <w:t>WAN: Internet.</w:t>
      </w:r>
    </w:p>
    <w:p w14:paraId="066F8B7A" w14:textId="77777777" w:rsidR="00275346" w:rsidRDefault="00275346" w:rsidP="00275346"/>
    <w:p w14:paraId="004679C0" w14:textId="77777777" w:rsidR="00275346" w:rsidRDefault="00275346" w:rsidP="00275346">
      <w:r>
        <w:t>LAN1: 192.168.1.1 (host on 192.168.1.100).</w:t>
      </w:r>
    </w:p>
    <w:p w14:paraId="2AB97798" w14:textId="77777777" w:rsidR="00275346" w:rsidRDefault="00275346" w:rsidP="00275346"/>
    <w:p w14:paraId="282DC894" w14:textId="77777777" w:rsidR="00275346" w:rsidRDefault="00275346" w:rsidP="00275346">
      <w:r>
        <w:t>LAN2 (or OPT1): 192.168.2.1 (VM subnet via host routing).</w:t>
      </w:r>
    </w:p>
    <w:p w14:paraId="7F74AD21" w14:textId="77777777" w:rsidR="00275346" w:rsidRDefault="00275346" w:rsidP="00275346"/>
    <w:p w14:paraId="52E62F99" w14:textId="77777777" w:rsidR="00275346" w:rsidRDefault="00275346" w:rsidP="00275346">
      <w:r>
        <w:t>Firewall Rules:</w:t>
      </w:r>
    </w:p>
    <w:p w14:paraId="3A22C340" w14:textId="77777777" w:rsidR="00275346" w:rsidRDefault="00275346" w:rsidP="00275346">
      <w:r>
        <w:lastRenderedPageBreak/>
        <w:t>LAN1: Allow 192.168.1.0/24 to WAN, block to 192.168.2.0/24.</w:t>
      </w:r>
    </w:p>
    <w:p w14:paraId="62A93641" w14:textId="77777777" w:rsidR="00275346" w:rsidRDefault="00275346" w:rsidP="00275346"/>
    <w:p w14:paraId="10934ACF" w14:textId="77777777" w:rsidR="00275346" w:rsidRDefault="00275346" w:rsidP="00275346">
      <w:r>
        <w:t>LAN2: Allow 192.168.2.0/24 to WAN (port 443), block to 192.168.1.0/24.</w:t>
      </w:r>
    </w:p>
    <w:p w14:paraId="7DA9AFF3" w14:textId="77777777" w:rsidR="00275346" w:rsidRDefault="00275346" w:rsidP="00275346"/>
    <w:p w14:paraId="63BCD2C7" w14:textId="77777777" w:rsidR="00275346" w:rsidRDefault="00275346" w:rsidP="00275346">
      <w:r>
        <w:t>NAT: Outbound NAT for 192.168.2.0/24 via WAN.</w:t>
      </w:r>
    </w:p>
    <w:p w14:paraId="71D00BCA" w14:textId="77777777" w:rsidR="00275346" w:rsidRDefault="00275346" w:rsidP="00275346"/>
    <w:p w14:paraId="5DEF0019" w14:textId="77777777" w:rsidR="00275346" w:rsidRDefault="00275346" w:rsidP="00C81A25">
      <w:pPr>
        <w:pStyle w:val="Heading1"/>
      </w:pPr>
      <w:bookmarkStart w:id="63" w:name="_Toc195015070"/>
      <w:r>
        <w:t>Conclusion</w:t>
      </w:r>
      <w:bookmarkEnd w:id="63"/>
    </w:p>
    <w:p w14:paraId="41802B63" w14:textId="77777777" w:rsidR="00C81A25" w:rsidRDefault="00275346" w:rsidP="00275346">
      <w:r>
        <w:t xml:space="preserve">A </w:t>
      </w:r>
      <w:proofErr w:type="spellStart"/>
      <w:r>
        <w:t>pfSense</w:t>
      </w:r>
      <w:proofErr w:type="spellEnd"/>
      <w:r>
        <w:t xml:space="preserve"> firewall with separate 192.168.1.x and 192.168.2.x subnets </w:t>
      </w:r>
      <w:proofErr w:type="gramStart"/>
      <w:r>
        <w:t>mitigates</w:t>
      </w:r>
      <w:proofErr w:type="gramEnd"/>
      <w:r>
        <w:t xml:space="preserve"> the host network concerns</w:t>
      </w:r>
      <w:r w:rsidR="00C81A25">
        <w:t xml:space="preserve"> i.e., </w:t>
      </w:r>
      <w:r>
        <w:t xml:space="preserve">crosstalk, exposure, and policy enforcement shift to </w:t>
      </w:r>
      <w:proofErr w:type="spellStart"/>
      <w:r>
        <w:t>pfSense</w:t>
      </w:r>
      <w:proofErr w:type="spellEnd"/>
      <w:r>
        <w:t xml:space="preserve">, reducing reliance on the non-hardened Windows host. </w:t>
      </w:r>
    </w:p>
    <w:p w14:paraId="556130A7" w14:textId="7E98A85E" w:rsidR="00275346" w:rsidRDefault="00275346" w:rsidP="00275346">
      <w:r>
        <w:t xml:space="preserve">Paired with the PowerShell script (for host updates, encryption, etc.), your VirtualBox VM enclave becomes a robust, NIST SP 800-171-compliant setup. The host stays a weak link without full hardening, but </w:t>
      </w:r>
      <w:proofErr w:type="spellStart"/>
      <w:r>
        <w:t>pfSense’s</w:t>
      </w:r>
      <w:proofErr w:type="spellEnd"/>
      <w:r>
        <w:t xml:space="preserve"> network isolation makes it a minor one. Hypothetically brilliant! </w:t>
      </w:r>
    </w:p>
    <w:p w14:paraId="7E3DA6EE" w14:textId="77777777" w:rsidR="00B41BEE" w:rsidRPr="008E69E4" w:rsidRDefault="00B41BEE" w:rsidP="008E69E4"/>
    <w:sectPr w:rsidR="00B41BEE" w:rsidRPr="008E69E4">
      <w:footerReference w:type="even"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Don Shannon" w:date="2024-10-30T10:23:00Z" w:initials="DS">
    <w:p w14:paraId="43AFECA3" w14:textId="77777777" w:rsidR="00D61CDA" w:rsidRDefault="00D61CDA" w:rsidP="00D61CDA">
      <w:r>
        <w:rPr>
          <w:rStyle w:val="CommentReference"/>
        </w:rPr>
        <w:annotationRef/>
      </w:r>
      <w:r>
        <w:rPr>
          <w:color w:val="000000"/>
          <w:sz w:val="20"/>
          <w:szCs w:val="20"/>
        </w:rPr>
        <w:t>Need to collaborate with APEX to confirm assumptions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AFE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7920D7" w16cex:dateUtc="2024-10-30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AFECA3" w16cid:durableId="3A7920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D2576" w14:textId="77777777" w:rsidR="00664FF2" w:rsidRDefault="00664FF2" w:rsidP="00D61CDA">
      <w:pPr>
        <w:spacing w:before="0" w:after="0"/>
      </w:pPr>
      <w:r>
        <w:separator/>
      </w:r>
    </w:p>
  </w:endnote>
  <w:endnote w:type="continuationSeparator" w:id="0">
    <w:p w14:paraId="49AAA05D" w14:textId="77777777" w:rsidR="00664FF2" w:rsidRDefault="00664FF2" w:rsidP="00D61CD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Times New Roman (Body CS)">
    <w:altName w:val="Times New Roman"/>
    <w:panose1 w:val="020B0604020202020204"/>
    <w:charset w:val="00"/>
    <w:family w:val="roman"/>
    <w:notTrueType/>
    <w:pitch w:val="default"/>
  </w:font>
  <w:font w:name="AvenirNext LT Pro Regular">
    <w:altName w:val="Calibri"/>
    <w:panose1 w:val="020B0604020202020204"/>
    <w:charset w:val="00"/>
    <w:family w:val="swiss"/>
    <w:notTrueType/>
    <w:pitch w:val="variable"/>
    <w:sig w:usb0="800000AF" w:usb1="5000204A" w:usb2="00000000" w:usb3="00000000" w:csb0="0000009B" w:csb1="00000000"/>
  </w:font>
  <w:font w:name="Avenir Next LT Pro">
    <w:panose1 w:val="020B0504020202020204"/>
    <w:charset w:val="4D"/>
    <w:family w:val="swiss"/>
    <w:pitch w:val="variable"/>
    <w:sig w:usb0="800000EF" w:usb1="5000204A" w:usb2="00000000" w:usb3="00000000" w:csb0="00000093"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0970725"/>
      <w:docPartObj>
        <w:docPartGallery w:val="Page Numbers (Bottom of Page)"/>
        <w:docPartUnique/>
      </w:docPartObj>
    </w:sdtPr>
    <w:sdtContent>
      <w:p w14:paraId="04ED5953" w14:textId="2DDC11EC" w:rsidR="00C81A25" w:rsidRDefault="00C81A25" w:rsidP="00F121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B03128" w14:textId="77777777" w:rsidR="00C81A25" w:rsidRDefault="00C81A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9317529"/>
      <w:docPartObj>
        <w:docPartGallery w:val="Page Numbers (Bottom of Page)"/>
        <w:docPartUnique/>
      </w:docPartObj>
    </w:sdtPr>
    <w:sdtContent>
      <w:p w14:paraId="6EBD8DF3" w14:textId="2DC4F27D" w:rsidR="00C81A25" w:rsidRDefault="00C81A25" w:rsidP="00F121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2D60A9" w14:textId="364D551F" w:rsidR="00C81A25" w:rsidRDefault="00C81A25">
    <w:pPr>
      <w:pStyle w:val="Footer"/>
    </w:pPr>
    <w:r>
      <w:t xml:space="preserve">April </w:t>
    </w:r>
    <w:r w:rsidR="00E71913">
      <w:t>10</w:t>
    </w:r>
    <w:r>
      <w:t>, 2025</w:t>
    </w:r>
    <w:r>
      <w:ptab w:relativeTo="margin" w:alignment="center" w:leader="none"/>
    </w:r>
    <w:r>
      <w:ptab w:relativeTo="margin" w:alignment="right" w:leader="none"/>
    </w:r>
    <w:r>
      <w:fldChar w:fldCharType="begin"/>
    </w:r>
    <w:r>
      <w:instrText xml:space="preserve"> TITLE  \* MERGEFORMAT </w:instrText>
    </w:r>
    <w:r>
      <w:fldChar w:fldCharType="end"/>
    </w:r>
    <w:r>
      <w:fldChar w:fldCharType="begin"/>
    </w:r>
    <w:r>
      <w:instrText xml:space="preserve"> TITLE  \* MERGEFORMAT </w:instrText>
    </w:r>
    <w:r>
      <w:fldChar w:fldCharType="end"/>
    </w:r>
    <w:fldSimple w:instr=" AUTHOR  \* MERGEFORMAT ">
      <w:r>
        <w:rPr>
          <w:noProof/>
        </w:rPr>
        <w:t>Don Shannon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89A1E" w14:textId="77777777" w:rsidR="00664FF2" w:rsidRDefault="00664FF2" w:rsidP="00D61CDA">
      <w:pPr>
        <w:spacing w:before="0" w:after="0"/>
      </w:pPr>
      <w:r>
        <w:separator/>
      </w:r>
    </w:p>
  </w:footnote>
  <w:footnote w:type="continuationSeparator" w:id="0">
    <w:p w14:paraId="56557E92" w14:textId="77777777" w:rsidR="00664FF2" w:rsidRDefault="00664FF2" w:rsidP="00D61CDA">
      <w:pPr>
        <w:spacing w:before="0" w:after="0"/>
      </w:pPr>
      <w:r>
        <w:continuationSeparator/>
      </w:r>
    </w:p>
  </w:footnote>
  <w:footnote w:id="1">
    <w:p w14:paraId="4F160BF8" w14:textId="77777777" w:rsidR="00D61CDA" w:rsidRDefault="00D61CDA" w:rsidP="00D61CDA">
      <w:pPr>
        <w:pStyle w:val="FootnoteText"/>
      </w:pPr>
      <w:r w:rsidRPr="003E7A43">
        <w:footnoteRef/>
      </w:r>
      <w:r w:rsidRPr="003E7A43">
        <w:t xml:space="preserve"> TECHNICAL WAYS TO </w:t>
      </w:r>
      <w:r w:rsidRPr="00186D39">
        <w:t>LOWER CYBERSECURITY</w:t>
      </w:r>
      <w:r w:rsidRPr="003E7A43">
        <w:t xml:space="preserve"> </w:t>
      </w:r>
      <w:r w:rsidRPr="00186D39">
        <w:t>COSTS FOR SMALL</w:t>
      </w:r>
      <w:r w:rsidRPr="003E7A43">
        <w:t xml:space="preserve"> </w:t>
      </w:r>
      <w:r w:rsidRPr="00186D39">
        <w:t>BUSINESSES</w:t>
      </w:r>
      <w:r w:rsidRPr="003E7A43">
        <w:t xml:space="preserve">: </w:t>
      </w:r>
      <w:r>
        <w:t>Donald E. Shannon</w:t>
      </w:r>
      <w:r w:rsidRPr="003E7A43">
        <w:t xml:space="preserve">, CPCM, CFCM, PMP, </w:t>
      </w:r>
      <w:r>
        <w:t>Outstanding Fellow</w:t>
      </w:r>
      <w:r w:rsidRPr="003E7A43">
        <w:t>, Journal of Contract Management Volume 18, 2023-2024, pp8</w:t>
      </w:r>
      <w:r>
        <w:t xml:space="preserve"> </w:t>
      </w:r>
    </w:p>
  </w:footnote>
  <w:footnote w:id="2">
    <w:p w14:paraId="1BD6125F" w14:textId="77777777" w:rsidR="00D61CDA" w:rsidRDefault="00D61CDA" w:rsidP="00D61CDA">
      <w:pPr>
        <w:pStyle w:val="FootnoteText"/>
      </w:pPr>
      <w:r>
        <w:rPr>
          <w:rStyle w:val="FootnoteReference"/>
        </w:rPr>
        <w:footnoteRef/>
      </w:r>
      <w:r>
        <w:t xml:space="preserve"> </w:t>
      </w:r>
      <w:r w:rsidRPr="00004C04">
        <w:t>Internal Revenue Service. (2023). </w:t>
      </w:r>
      <w:r w:rsidRPr="00004C04">
        <w:rPr>
          <w:i/>
          <w:iCs/>
        </w:rPr>
        <w:t>Sole proprietorships and pass-through taxation.</w:t>
      </w:r>
      <w:r w:rsidRPr="00004C04">
        <w:t> Retrieved from </w:t>
      </w:r>
      <w:hyperlink r:id="rId1" w:tgtFrame="_new" w:history="1">
        <w:r w:rsidRPr="00004C04">
          <w:rPr>
            <w:rStyle w:val="Hyperlink"/>
          </w:rPr>
          <w:t>https://www.irs.gov</w:t>
        </w:r>
      </w:hyperlink>
    </w:p>
  </w:footnote>
  <w:footnote w:id="3">
    <w:p w14:paraId="7E8B81DA" w14:textId="77777777" w:rsidR="00D61CDA" w:rsidRDefault="00D61CDA" w:rsidP="00D61CDA">
      <w:pPr>
        <w:pStyle w:val="FootnoteText"/>
      </w:pPr>
      <w:r>
        <w:rPr>
          <w:rStyle w:val="FootnoteReference"/>
        </w:rPr>
        <w:footnoteRef/>
      </w:r>
      <w:r>
        <w:t xml:space="preserve"> </w:t>
      </w:r>
      <w:r w:rsidRPr="00004C04">
        <w:t>U.S. Small Business Administration. (2022). </w:t>
      </w:r>
      <w:r w:rsidRPr="00004C04">
        <w:rPr>
          <w:i/>
          <w:iCs/>
        </w:rPr>
        <w:t>Types of business structures.</w:t>
      </w:r>
      <w:r w:rsidRPr="00004C04">
        <w:t> Retrieved from </w:t>
      </w:r>
      <w:hyperlink r:id="rId2" w:tgtFrame="_new" w:history="1">
        <w:r w:rsidRPr="00004C04">
          <w:rPr>
            <w:rStyle w:val="Hyperlink"/>
          </w:rPr>
          <w:t>https://www.sba.gov</w:t>
        </w:r>
      </w:hyperlink>
    </w:p>
  </w:footnote>
  <w:footnote w:id="4">
    <w:p w14:paraId="49018301" w14:textId="77777777" w:rsidR="00D61CDA" w:rsidRDefault="00D61CDA" w:rsidP="00D61CDA">
      <w:pPr>
        <w:pStyle w:val="FootnoteText"/>
      </w:pPr>
      <w:r>
        <w:rPr>
          <w:rStyle w:val="FootnoteReference"/>
        </w:rPr>
        <w:footnoteRef/>
      </w:r>
      <w:r>
        <w:t xml:space="preserve"> </w:t>
      </w:r>
      <w:r w:rsidRPr="00004C04">
        <w:t>Bradley, D., &amp; Cowdery, T. (2021). </w:t>
      </w:r>
      <w:r w:rsidRPr="00004C04">
        <w:rPr>
          <w:i/>
          <w:iCs/>
        </w:rPr>
        <w:t>Choosing a legal structure for small businesses.</w:t>
      </w:r>
      <w:r w:rsidRPr="00004C04">
        <w:t> Journal of Small Business Strategy, 12(4), 185-193</w:t>
      </w:r>
    </w:p>
  </w:footnote>
  <w:footnote w:id="5">
    <w:p w14:paraId="5A0B8C1D" w14:textId="77777777" w:rsidR="00D61CDA" w:rsidRDefault="00D61CDA" w:rsidP="00D61CDA">
      <w:r>
        <w:rPr>
          <w:rStyle w:val="FootnoteReference"/>
        </w:rPr>
        <w:footnoteRef/>
      </w:r>
      <w:r>
        <w:t xml:space="preserve"> </w:t>
      </w:r>
      <w:r w:rsidRPr="003E7A43">
        <w:rPr>
          <w:rStyle w:val="FootnoteTextChar"/>
        </w:rPr>
        <w:t xml:space="preserve">Deloitte. (2020). Defense Industry Outlook. Retrieved from </w:t>
      </w:r>
      <w:hyperlink r:id="rId3" w:history="1">
        <w:r w:rsidRPr="003E7A43">
          <w:rPr>
            <w:rStyle w:val="FootnoteTextChar"/>
          </w:rPr>
          <w:t>https://www2.deloitte.com/content/dam/Deloitte/us/Documents/manufacturing/us-manufacturing-midyear-2020-aerospace-and-defense-industry-outlook.pdf</w:t>
        </w:r>
      </w:hyperlink>
      <w:r>
        <w:t xml:space="preserve"> </w:t>
      </w:r>
    </w:p>
  </w:footnote>
  <w:footnote w:id="6">
    <w:p w14:paraId="080B0AB5" w14:textId="77777777" w:rsidR="00D61CDA" w:rsidRPr="003E7A43" w:rsidRDefault="00D61CDA" w:rsidP="00D61CDA">
      <w:pPr>
        <w:pStyle w:val="FootnoteText"/>
      </w:pPr>
      <w:r>
        <w:rPr>
          <w:rStyle w:val="FootnoteReference"/>
        </w:rPr>
        <w:footnoteRef/>
      </w:r>
      <w:r>
        <w:t xml:space="preserve">  </w:t>
      </w:r>
      <w:r w:rsidRPr="003E7A43">
        <w:t>Small Business Innovation Research (SBIR) and Small Business Technology Transfer (STTR) Programs" (PDF). National Defense Industrial Association. 2020</w:t>
      </w:r>
      <w:r>
        <w:t xml:space="preserve"> </w:t>
      </w:r>
    </w:p>
  </w:footnote>
  <w:footnote w:id="7">
    <w:p w14:paraId="2AA670E3" w14:textId="77777777" w:rsidR="00D61CDA" w:rsidRDefault="00D61CDA" w:rsidP="00D61CDA">
      <w:pPr>
        <w:pStyle w:val="FootnoteText"/>
      </w:pPr>
      <w:r w:rsidRPr="003E7A43">
        <w:rPr>
          <w:rStyle w:val="FootnoteReference"/>
          <w:vertAlign w:val="baseline"/>
        </w:rPr>
        <w:footnoteRef/>
      </w:r>
      <w:r w:rsidRPr="003E7A43">
        <w:t xml:space="preserve"> DoD's Small Business Innovation Research (SBIR) and Small Business Technology Transfer (STTR) Programs: An Overview" (PDF). US Department of Defense. 2020</w:t>
      </w:r>
    </w:p>
  </w:footnote>
  <w:footnote w:id="8">
    <w:p w14:paraId="4E45719B" w14:textId="77777777" w:rsidR="00D61CDA" w:rsidRDefault="00D61CDA" w:rsidP="00D61CDA">
      <w:pPr>
        <w:pStyle w:val="FootnoteText"/>
      </w:pPr>
      <w:r>
        <w:rPr>
          <w:rStyle w:val="FootnoteReference"/>
        </w:rPr>
        <w:footnoteRef/>
      </w:r>
      <w:r>
        <w:t xml:space="preserve"> </w:t>
      </w:r>
      <w:r w:rsidRPr="00620F88">
        <w:t>Defense Acquisition University. (2023). </w:t>
      </w:r>
      <w:r w:rsidRPr="00620F88">
        <w:rPr>
          <w:i/>
          <w:iCs/>
        </w:rPr>
        <w:t xml:space="preserve">Analyzing the composition of the small business defense industrial </w:t>
      </w:r>
      <w:proofErr w:type="spellStart"/>
      <w:proofErr w:type="gramStart"/>
      <w:r w:rsidRPr="00620F88">
        <w:rPr>
          <w:i/>
          <w:iCs/>
        </w:rPr>
        <w:t>base.</w:t>
      </w:r>
      <w:r w:rsidRPr="00620F88">
        <w:t>Retrieved</w:t>
      </w:r>
      <w:proofErr w:type="spellEnd"/>
      <w:proofErr w:type="gramEnd"/>
      <w:r w:rsidRPr="00620F88">
        <w:t xml:space="preserve"> from </w:t>
      </w:r>
      <w:hyperlink r:id="rId4" w:tgtFrame="_new" w:history="1">
        <w:r w:rsidRPr="00620F88">
          <w:rPr>
            <w:rStyle w:val="Hyperlink"/>
          </w:rPr>
          <w:t>https://www.dair.nps.edu</w:t>
        </w:r>
      </w:hyperlink>
    </w:p>
  </w:footnote>
  <w:footnote w:id="9">
    <w:p w14:paraId="5924298A" w14:textId="77777777" w:rsidR="00D61CDA" w:rsidRDefault="00D61CDA" w:rsidP="00D61CDA">
      <w:pPr>
        <w:pStyle w:val="FootnoteText"/>
      </w:pPr>
      <w:r>
        <w:rPr>
          <w:rStyle w:val="FootnoteReference"/>
        </w:rPr>
        <w:footnoteRef/>
      </w:r>
      <w:r>
        <w:t xml:space="preserve"> </w:t>
      </w:r>
      <w:r w:rsidRPr="00DF51FC">
        <w:t>Bartik, A. W. (2018). </w:t>
      </w:r>
      <w:r w:rsidRPr="00DF51FC">
        <w:rPr>
          <w:i/>
          <w:iCs/>
        </w:rPr>
        <w:t>Capital requirements and small business outcomes: Insights from census data.</w:t>
      </w:r>
      <w:r w:rsidRPr="00DF51FC">
        <w:t> Journal of Business Economics, 91(4), 620-638.</w:t>
      </w:r>
    </w:p>
  </w:footnote>
  <w:footnote w:id="10">
    <w:p w14:paraId="5B5A71FE" w14:textId="77777777" w:rsidR="00D61CDA" w:rsidRDefault="00D61CDA" w:rsidP="00D61CDA">
      <w:pPr>
        <w:pStyle w:val="FootnoteText"/>
      </w:pPr>
      <w:r>
        <w:rPr>
          <w:rStyle w:val="FootnoteReference"/>
        </w:rPr>
        <w:footnoteRef/>
      </w:r>
      <w:r>
        <w:t xml:space="preserve"> </w:t>
      </w:r>
      <w:r w:rsidRPr="00925C35">
        <w:t>McKinsey Global Institute. (2024). </w:t>
      </w:r>
      <w:r w:rsidRPr="00925C35">
        <w:rPr>
          <w:i/>
          <w:iCs/>
        </w:rPr>
        <w:t>A microscope on small businesses: Spotting opportunities to boost productivity</w:t>
      </w:r>
      <w:r w:rsidRPr="00925C35">
        <w:t>. Retrieved from https://www.mckinsey.com/industries/small-business</w:t>
      </w:r>
    </w:p>
  </w:footnote>
  <w:footnote w:id="11">
    <w:p w14:paraId="37D3F577" w14:textId="77777777" w:rsidR="00D61CDA" w:rsidRDefault="00D61CDA" w:rsidP="00D61CDA">
      <w:pPr>
        <w:pStyle w:val="FootnoteText"/>
      </w:pPr>
      <w:r>
        <w:rPr>
          <w:rStyle w:val="FootnoteReference"/>
        </w:rPr>
        <w:footnoteRef/>
      </w:r>
      <w:r>
        <w:t xml:space="preserve"> </w:t>
      </w:r>
      <w:r w:rsidRPr="00C93391">
        <w:t>Rocket Lawyer. (2023). </w:t>
      </w:r>
      <w:r w:rsidRPr="00C93391">
        <w:rPr>
          <w:i/>
          <w:iCs/>
        </w:rPr>
        <w:t>Small business work environment</w:t>
      </w:r>
      <w:r w:rsidRPr="00C93391">
        <w:t>. Retrieved from </w:t>
      </w:r>
      <w:hyperlink r:id="rId5" w:tgtFrame="_new" w:history="1">
        <w:r w:rsidRPr="00C93391">
          <w:rPr>
            <w:rStyle w:val="Hyperlink"/>
          </w:rPr>
          <w:t>https://www.rocketlawyer.com</w:t>
        </w:r>
      </w:hyperlink>
    </w:p>
  </w:footnote>
  <w:footnote w:id="12">
    <w:p w14:paraId="597CA80D" w14:textId="77777777" w:rsidR="00D61CDA" w:rsidRDefault="00D61CDA" w:rsidP="00D61CDA">
      <w:pPr>
        <w:pStyle w:val="FootnoteText"/>
      </w:pPr>
      <w:r>
        <w:rPr>
          <w:rStyle w:val="FootnoteReference"/>
        </w:rPr>
        <w:footnoteRef/>
      </w:r>
      <w:r>
        <w:t xml:space="preserve"> </w:t>
      </w:r>
      <w:r w:rsidRPr="00C93391">
        <w:t>Pew Research Center. (2023). </w:t>
      </w:r>
      <w:r w:rsidRPr="00C93391">
        <w:rPr>
          <w:i/>
          <w:iCs/>
        </w:rPr>
        <w:t>U.S. small businesses: Key facts and public views about small firms</w:t>
      </w:r>
      <w:r w:rsidRPr="00C93391">
        <w:t>. Retrieved from </w:t>
      </w:r>
      <w:hyperlink r:id="rId6" w:tgtFrame="_new" w:history="1">
        <w:r w:rsidRPr="00C93391">
          <w:rPr>
            <w:rStyle w:val="Hyperlink"/>
          </w:rPr>
          <w:t>https://www.pewresearch.org</w:t>
        </w:r>
      </w:hyperlink>
    </w:p>
  </w:footnote>
  <w:footnote w:id="13">
    <w:p w14:paraId="1E47E20D" w14:textId="77777777" w:rsidR="00D61CDA" w:rsidRDefault="00D61CDA" w:rsidP="00D61CDA">
      <w:pPr>
        <w:pStyle w:val="FootnoteText"/>
      </w:pPr>
      <w:r>
        <w:rPr>
          <w:rStyle w:val="FootnoteReference"/>
        </w:rPr>
        <w:footnoteRef/>
      </w:r>
      <w:r>
        <w:t xml:space="preserve"> Forbes Advisor, </w:t>
      </w:r>
      <w:r w:rsidRPr="002E15AA">
        <w:t xml:space="preserve">Small Business Statistics Of 2024 </w:t>
      </w:r>
      <w:r>
        <w:t xml:space="preserve">Accessed at </w:t>
      </w:r>
      <w:r w:rsidRPr="002E15AA">
        <w:t>https://www.forbes.com/advisor/business/small-business-statistics/</w:t>
      </w:r>
    </w:p>
  </w:footnote>
  <w:footnote w:id="14">
    <w:p w14:paraId="46B7D2B5" w14:textId="77777777" w:rsidR="00D61CDA" w:rsidRDefault="00D61CDA" w:rsidP="00D61CDA">
      <w:pPr>
        <w:pStyle w:val="FootnoteText"/>
      </w:pPr>
      <w:r>
        <w:rPr>
          <w:rStyle w:val="FootnoteReference"/>
        </w:rPr>
        <w:footnoteRef/>
      </w:r>
      <w:r>
        <w:t xml:space="preserve"> Forbes Advisor, </w:t>
      </w:r>
      <w:r w:rsidRPr="002E15AA">
        <w:t xml:space="preserve">Small Business Statistics Of 2024 </w:t>
      </w:r>
      <w:r>
        <w:t xml:space="preserve">Accessed at </w:t>
      </w:r>
      <w:hyperlink r:id="rId7" w:history="1">
        <w:r w:rsidRPr="00BE7CDD">
          <w:rPr>
            <w:rStyle w:val="Hyperlink"/>
          </w:rPr>
          <w:t>https://www.forbes.com/advisor/business/small-business-statistics/</w:t>
        </w:r>
      </w:hyperlink>
      <w:r>
        <w:t xml:space="preserve"> </w:t>
      </w:r>
    </w:p>
  </w:footnote>
  <w:footnote w:id="15">
    <w:p w14:paraId="151B3642" w14:textId="77777777" w:rsidR="00D61CDA" w:rsidRDefault="00D61CDA" w:rsidP="00D61CDA">
      <w:pPr>
        <w:pStyle w:val="FootnoteText"/>
      </w:pPr>
      <w:r>
        <w:rPr>
          <w:rStyle w:val="FootnoteReference"/>
        </w:rPr>
        <w:footnoteRef/>
      </w:r>
      <w:r>
        <w:t xml:space="preserve"> Ibid 2</w:t>
      </w:r>
    </w:p>
  </w:footnote>
  <w:footnote w:id="16">
    <w:p w14:paraId="4FFD46E9" w14:textId="77777777" w:rsidR="00D61CDA" w:rsidRDefault="00D61CDA" w:rsidP="00D61CDA">
      <w:pPr>
        <w:pStyle w:val="FootnoteText"/>
      </w:pPr>
      <w:r>
        <w:rPr>
          <w:rStyle w:val="FootnoteReference"/>
        </w:rPr>
        <w:footnoteRef/>
      </w:r>
      <w:r>
        <w:t xml:space="preserve"> Ibid 2</w:t>
      </w:r>
    </w:p>
  </w:footnote>
  <w:footnote w:id="17">
    <w:p w14:paraId="429636AE" w14:textId="77777777" w:rsidR="00D61CDA" w:rsidRDefault="00D61CDA" w:rsidP="00D61CDA">
      <w:pPr>
        <w:pStyle w:val="FootnoteText"/>
      </w:pPr>
      <w:r>
        <w:rPr>
          <w:rStyle w:val="FootnoteReference"/>
        </w:rPr>
        <w:footnoteRef/>
      </w:r>
      <w:r>
        <w:t xml:space="preserve"> </w:t>
      </w:r>
      <w:r w:rsidRPr="00FD5A03">
        <w:t>Aberdeen Group. (2023). </w:t>
      </w:r>
      <w:r w:rsidRPr="00FD5A03">
        <w:rPr>
          <w:i/>
          <w:iCs/>
        </w:rPr>
        <w:t>2023 state of small business finance</w:t>
      </w:r>
      <w:r w:rsidRPr="00FD5A03">
        <w:t>. Retrieved from </w:t>
      </w:r>
      <w:hyperlink r:id="rId8" w:tgtFrame="_new" w:history="1">
        <w:r w:rsidRPr="00FD5A03">
          <w:rPr>
            <w:rStyle w:val="Hyperlink"/>
          </w:rPr>
          <w:t>https://www.aberdeen.com</w:t>
        </w:r>
      </w:hyperlink>
    </w:p>
  </w:footnote>
  <w:footnote w:id="18">
    <w:p w14:paraId="17BC897B" w14:textId="77777777" w:rsidR="00D61CDA" w:rsidRDefault="00D61CDA" w:rsidP="00D61CDA">
      <w:pPr>
        <w:pStyle w:val="FootnoteText"/>
      </w:pPr>
      <w:r>
        <w:rPr>
          <w:rStyle w:val="FootnoteReference"/>
        </w:rPr>
        <w:footnoteRef/>
      </w:r>
      <w:r>
        <w:t xml:space="preserve"> </w:t>
      </w:r>
      <w:r w:rsidRPr="00FD5A03">
        <w:t>Small Business Administration (n.d.). </w:t>
      </w:r>
      <w:r w:rsidRPr="00FD5A03">
        <w:rPr>
          <w:i/>
          <w:iCs/>
        </w:rPr>
        <w:t>Small business profile</w:t>
      </w:r>
      <w:r w:rsidRPr="00FD5A03">
        <w:t>. Retrieved from </w:t>
      </w:r>
      <w:hyperlink r:id="rId9" w:tgtFrame="_new" w:history="1">
        <w:r w:rsidRPr="00FD5A03">
          <w:rPr>
            <w:rStyle w:val="Hyperlink"/>
          </w:rPr>
          <w:t>https://www.sba.gov</w:t>
        </w:r>
      </w:hyperlink>
    </w:p>
  </w:footnote>
  <w:footnote w:id="19">
    <w:p w14:paraId="36F2E61C" w14:textId="77777777" w:rsidR="00D61CDA" w:rsidRDefault="00D61CDA" w:rsidP="00D61CDA">
      <w:pPr>
        <w:pStyle w:val="FootnoteText"/>
      </w:pPr>
      <w:r>
        <w:rPr>
          <w:rStyle w:val="FootnoteReference"/>
        </w:rPr>
        <w:footnoteRef/>
      </w:r>
      <w:r>
        <w:t xml:space="preserve"> </w:t>
      </w:r>
      <w:r w:rsidRPr="00877BEE">
        <w:t>U.S. Census Bureau. (2023). </w:t>
      </w:r>
      <w:r w:rsidRPr="00877BEE">
        <w:rPr>
          <w:i/>
          <w:iCs/>
        </w:rPr>
        <w:t>Annual business survey</w:t>
      </w:r>
      <w:r w:rsidRPr="00877BEE">
        <w:t>. Retrieved from </w:t>
      </w:r>
      <w:hyperlink r:id="rId10" w:tgtFrame="_new" w:history="1">
        <w:r w:rsidRPr="00877BEE">
          <w:rPr>
            <w:rStyle w:val="Hyperlink"/>
          </w:rPr>
          <w:t>https://www.census.gov</w:t>
        </w:r>
      </w:hyperlink>
    </w:p>
  </w:footnote>
  <w:footnote w:id="20">
    <w:p w14:paraId="1F72A361" w14:textId="77777777" w:rsidR="00D61CDA" w:rsidRDefault="00D61CDA" w:rsidP="00D61CDA">
      <w:pPr>
        <w:pStyle w:val="FootnoteText"/>
      </w:pPr>
      <w:r>
        <w:rPr>
          <w:rStyle w:val="FootnoteReference"/>
        </w:rPr>
        <w:footnoteRef/>
      </w:r>
      <w:r>
        <w:t xml:space="preserve"> GAO. (2018). Defense Industrial Base: Assessment of Small Businesses' Access to the Department of Defense. Retrieved from </w:t>
      </w:r>
      <w:proofErr w:type="spellStart"/>
      <w:r>
        <w:t>Xxxxxxxxxx</w:t>
      </w:r>
      <w:proofErr w:type="spellEnd"/>
    </w:p>
  </w:footnote>
  <w:footnote w:id="21">
    <w:p w14:paraId="0BF28699" w14:textId="77777777" w:rsidR="00D61CDA" w:rsidRDefault="00D61CDA" w:rsidP="00D61CDA">
      <w:pPr>
        <w:pStyle w:val="FootnoteText"/>
      </w:pPr>
      <w:r>
        <w:rPr>
          <w:rStyle w:val="FootnoteReference"/>
        </w:rPr>
        <w:footnoteRef/>
      </w:r>
      <w:r>
        <w:t xml:space="preserve"> McKinsey &amp; Company. (2019). Defense and Aerospace Industry Outlook. Retrieved from XXXXXXXX</w:t>
      </w:r>
    </w:p>
  </w:footnote>
  <w:footnote w:id="22">
    <w:p w14:paraId="7222648F" w14:textId="77777777" w:rsidR="00D61CDA" w:rsidRDefault="00D61CDA" w:rsidP="00D61CDA">
      <w:pPr>
        <w:pStyle w:val="FootnoteText"/>
      </w:pPr>
      <w:r>
        <w:rPr>
          <w:rStyle w:val="FootnoteReference"/>
        </w:rPr>
        <w:footnoteRef/>
      </w:r>
      <w:r>
        <w:t xml:space="preserve"> Aberdeen Group. (2023). 2023 state of small business finance. Retrieved from </w:t>
      </w:r>
      <w:hyperlink r:id="rId11" w:history="1">
        <w:r w:rsidRPr="003E52DB">
          <w:rPr>
            <w:rStyle w:val="Hyperlink"/>
          </w:rPr>
          <w:t>https://www.aberdeen.com</w:t>
        </w:r>
      </w:hyperlink>
      <w:r>
        <w:t xml:space="preserve"> </w:t>
      </w:r>
    </w:p>
  </w:footnote>
  <w:footnote w:id="23">
    <w:p w14:paraId="2C78BF02" w14:textId="77777777" w:rsidR="00D61CDA" w:rsidRDefault="00D61CDA" w:rsidP="00D61CDA">
      <w:pPr>
        <w:pStyle w:val="FootnoteText"/>
      </w:pPr>
      <w:r>
        <w:rPr>
          <w:rStyle w:val="FootnoteReference"/>
        </w:rPr>
        <w:footnoteRef/>
      </w:r>
      <w:r>
        <w:t xml:space="preserve"> Small Business Administration (n.d.). Small business profile. Retrieved from https://www.sba.gov</w:t>
      </w:r>
    </w:p>
  </w:footnote>
  <w:footnote w:id="24">
    <w:p w14:paraId="6E8A48F5" w14:textId="56D4949F" w:rsidR="00D61CDA" w:rsidRDefault="00D61CDA" w:rsidP="00D61CDA">
      <w:pPr>
        <w:pStyle w:val="FootnoteText"/>
      </w:pPr>
      <w:r>
        <w:rPr>
          <w:rStyle w:val="FootnoteReference"/>
        </w:rPr>
        <w:footnoteRef/>
      </w:r>
      <w:r>
        <w:t xml:space="preserve"> U.S. Census Bureau. (2023). Annual business survey. Retrieved from </w:t>
      </w:r>
      <w:hyperlink r:id="rId12" w:history="1">
        <w:r w:rsidR="008C736F" w:rsidRPr="00F12154">
          <w:rPr>
            <w:rStyle w:val="Hyperlink"/>
          </w:rPr>
          <w:t>https://www.census.gov</w:t>
        </w:r>
      </w:hyperlink>
      <w:r w:rsidR="008C736F">
        <w:t xml:space="preserve"> </w:t>
      </w:r>
    </w:p>
  </w:footnote>
  <w:footnote w:id="25">
    <w:p w14:paraId="4A1DBFBC" w14:textId="77777777" w:rsidR="00D61CDA" w:rsidRDefault="00D61CDA" w:rsidP="00D61CDA">
      <w:pPr>
        <w:pStyle w:val="FootnoteText"/>
      </w:pPr>
      <w:r>
        <w:rPr>
          <w:rStyle w:val="FootnoteReference"/>
        </w:rPr>
        <w:footnoteRef/>
      </w:r>
      <w:r>
        <w:t xml:space="preserve"> Forbes Advisor, </w:t>
      </w:r>
      <w:r w:rsidRPr="002E15AA">
        <w:t xml:space="preserve">Small Business Statistics Of 2024 </w:t>
      </w:r>
      <w:r>
        <w:t xml:space="preserve">Accessed at </w:t>
      </w:r>
      <w:r w:rsidRPr="002E15AA">
        <w:t>https://www.forbes.com/advisor/business/small-business-statistics/</w:t>
      </w:r>
    </w:p>
  </w:footnote>
  <w:footnote w:id="26">
    <w:p w14:paraId="72517C51" w14:textId="77777777" w:rsidR="00D61CDA" w:rsidRDefault="00D61CDA" w:rsidP="00D61CDA">
      <w:pPr>
        <w:pStyle w:val="FootnoteText"/>
      </w:pPr>
      <w:r>
        <w:rPr>
          <w:rStyle w:val="FootnoteReference"/>
        </w:rPr>
        <w:footnoteRef/>
      </w:r>
      <w:r>
        <w:t xml:space="preserve"> Ibid 1.</w:t>
      </w:r>
    </w:p>
  </w:footnote>
  <w:footnote w:id="27">
    <w:p w14:paraId="3B1B1448" w14:textId="77777777" w:rsidR="00D61CDA" w:rsidRDefault="00D61CDA" w:rsidP="00D61CDA">
      <w:pPr>
        <w:pStyle w:val="FootnoteText"/>
      </w:pPr>
      <w:r>
        <w:rPr>
          <w:rStyle w:val="FootnoteReference"/>
        </w:rPr>
        <w:footnoteRef/>
      </w:r>
      <w:r>
        <w:t xml:space="preserve"> </w:t>
      </w:r>
      <w:r w:rsidRPr="005B4521">
        <w:t>Business.com. (2023). </w:t>
      </w:r>
      <w:r w:rsidRPr="005B4521">
        <w:rPr>
          <w:i/>
          <w:iCs/>
        </w:rPr>
        <w:t>How much should your SMB budget for cybersecurity?</w:t>
      </w:r>
      <w:r w:rsidRPr="005B4521">
        <w:t> Retrieved from https://www.business.com/articles/smb-cybersecurity-budget/</w:t>
      </w:r>
    </w:p>
  </w:footnote>
  <w:footnote w:id="28">
    <w:p w14:paraId="18E5D45E" w14:textId="77777777" w:rsidR="00D61CDA" w:rsidRDefault="00D61CDA" w:rsidP="00D61CDA">
      <w:pPr>
        <w:pStyle w:val="FootnoteText"/>
      </w:pPr>
      <w:r>
        <w:rPr>
          <w:rStyle w:val="FootnoteReference"/>
        </w:rPr>
        <w:footnoteRef/>
      </w:r>
      <w:r>
        <w:t xml:space="preserve"> Cybersecurity Ventures. (2020). Cybersecurity Market Size, Share and Forecast to 2025. Retrieved from</w:t>
      </w:r>
    </w:p>
  </w:footnote>
  <w:footnote w:id="29">
    <w:p w14:paraId="4410D531" w14:textId="77777777" w:rsidR="00D61CDA" w:rsidRDefault="00D61CDA" w:rsidP="00D61CDA">
      <w:pPr>
        <w:pStyle w:val="FootnoteText"/>
      </w:pPr>
      <w:r>
        <w:rPr>
          <w:rStyle w:val="FootnoteReference"/>
        </w:rPr>
        <w:footnoteRef/>
      </w:r>
      <w:r>
        <w:t xml:space="preserve"> </w:t>
      </w:r>
      <w:proofErr w:type="gramStart"/>
      <w:r w:rsidRPr="005B4521">
        <w:t>  Business.com</w:t>
      </w:r>
      <w:proofErr w:type="gramEnd"/>
      <w:r w:rsidRPr="005B4521">
        <w:t>. (2023). </w:t>
      </w:r>
      <w:r w:rsidRPr="005B4521">
        <w:rPr>
          <w:i/>
          <w:iCs/>
        </w:rPr>
        <w:t>How much should your SMB budget for cybersecurity?</w:t>
      </w:r>
      <w:r w:rsidRPr="005B4521">
        <w:t> Retrieved from </w:t>
      </w:r>
      <w:hyperlink r:id="rId13" w:history="1">
        <w:r w:rsidRPr="003E52DB">
          <w:rPr>
            <w:rStyle w:val="Hyperlink"/>
          </w:rPr>
          <w:t>https://www.business.com/articles/smb-cybersecurity-budget/</w:t>
        </w:r>
      </w:hyperlink>
    </w:p>
  </w:footnote>
  <w:footnote w:id="30">
    <w:p w14:paraId="54CF97BC" w14:textId="77777777" w:rsidR="00D61CDA" w:rsidRDefault="00D61CDA" w:rsidP="00D61CDA">
      <w:pPr>
        <w:pStyle w:val="FootnoteText"/>
      </w:pPr>
      <w:r>
        <w:rPr>
          <w:rStyle w:val="FootnoteReference"/>
        </w:rPr>
        <w:footnoteRef/>
      </w:r>
      <w:r>
        <w:t xml:space="preserve"> </w:t>
      </w:r>
      <w:r w:rsidRPr="005B4521">
        <w:t>Aberdeen Group. (2023). </w:t>
      </w:r>
      <w:r w:rsidRPr="005B4521">
        <w:rPr>
          <w:i/>
          <w:iCs/>
        </w:rPr>
        <w:t>2023 state of IT report</w:t>
      </w:r>
      <w:r w:rsidRPr="005B4521">
        <w:t>. Statista. Retrieved from </w:t>
      </w:r>
      <w:hyperlink r:id="rId14" w:tgtFrame="_new" w:history="1">
        <w:r w:rsidRPr="005B4521">
          <w:rPr>
            <w:rStyle w:val="Hyperlink"/>
          </w:rPr>
          <w:t>https://www.statista.com</w:t>
        </w:r>
      </w:hyperlink>
    </w:p>
  </w:footnote>
  <w:footnote w:id="31">
    <w:p w14:paraId="3AFCE675" w14:textId="77777777" w:rsidR="00D61CDA" w:rsidRDefault="00D61CDA" w:rsidP="00D61CDA">
      <w:pPr>
        <w:pStyle w:val="FootnoteText"/>
      </w:pPr>
      <w:r>
        <w:rPr>
          <w:rStyle w:val="FootnoteReference"/>
        </w:rPr>
        <w:footnoteRef/>
      </w:r>
      <w:r>
        <w:t xml:space="preserve"> </w:t>
      </w:r>
      <w:r w:rsidRPr="005B4521">
        <w:t>DARPA. (n.d.). </w:t>
      </w:r>
      <w:r w:rsidRPr="005B4521">
        <w:rPr>
          <w:i/>
          <w:iCs/>
        </w:rPr>
        <w:t>Cybersecurity for small businesses</w:t>
      </w:r>
      <w:r w:rsidRPr="005B4521">
        <w:t>. Retrieved from </w:t>
      </w:r>
      <w:hyperlink r:id="rId15" w:tgtFrame="_new" w:history="1">
        <w:r w:rsidRPr="005B4521">
          <w:rPr>
            <w:rStyle w:val="Hyperlink"/>
          </w:rPr>
          <w:t>https://www.darpa.mil/work-with-us/for-small-businesses/cybersecurity</w:t>
        </w:r>
      </w:hyperlink>
    </w:p>
  </w:footnote>
  <w:footnote w:id="32">
    <w:p w14:paraId="1321E435" w14:textId="77777777" w:rsidR="00D61CDA" w:rsidRDefault="00D61CDA" w:rsidP="00D61CDA">
      <w:pPr>
        <w:pStyle w:val="FootnoteText"/>
      </w:pPr>
      <w:r>
        <w:rPr>
          <w:rStyle w:val="FootnoteReference"/>
        </w:rPr>
        <w:footnoteRef/>
      </w:r>
      <w:r>
        <w:t xml:space="preserve"> Ibid 1.</w:t>
      </w:r>
    </w:p>
  </w:footnote>
  <w:footnote w:id="33">
    <w:p w14:paraId="163C8698" w14:textId="77777777" w:rsidR="00D61CDA" w:rsidRPr="00391D09" w:rsidRDefault="00D61CDA" w:rsidP="00D61CDA">
      <w:pPr>
        <w:pStyle w:val="FootnoteText"/>
        <w:rPr>
          <w:b/>
          <w:bCs/>
        </w:rPr>
      </w:pPr>
      <w:r>
        <w:rPr>
          <w:rStyle w:val="FootnoteReference"/>
        </w:rPr>
        <w:footnoteRef/>
      </w:r>
      <w:r>
        <w:t xml:space="preserve">  See </w:t>
      </w:r>
      <w:r w:rsidRPr="00391D09">
        <w:rPr>
          <w:b/>
          <w:bCs/>
        </w:rPr>
        <w:t>Federal Acquisition Regulation: Controlled Unclassified Information</w:t>
      </w:r>
      <w:r>
        <w:rPr>
          <w:b/>
          <w:bCs/>
        </w:rPr>
        <w:t xml:space="preserve"> at: </w:t>
      </w:r>
    </w:p>
    <w:p w14:paraId="2B0437AF" w14:textId="77777777" w:rsidR="00D61CDA" w:rsidRDefault="00D61CDA" w:rsidP="00D61CDA">
      <w:pPr>
        <w:pStyle w:val="FootnoteText"/>
      </w:pPr>
      <w:r>
        <w:rPr>
          <w:b/>
          <w:bCs/>
        </w:rPr>
        <w:t xml:space="preserve"> </w:t>
      </w:r>
      <w:r w:rsidRPr="00391D09">
        <w:t>https://www.federalregister.gov/documents/2025/01/15/2024-30437/federal-acquisition-regulation-controlled-unclassified-information</w:t>
      </w:r>
    </w:p>
  </w:footnote>
  <w:footnote w:id="34">
    <w:p w14:paraId="5BD8EC78" w14:textId="77777777" w:rsidR="00D61CDA" w:rsidRDefault="00D61CDA" w:rsidP="00D61CDA">
      <w:pPr>
        <w:pStyle w:val="FootnoteText"/>
      </w:pPr>
      <w:r>
        <w:rPr>
          <w:rStyle w:val="FootnoteReference"/>
        </w:rPr>
        <w:footnoteRef/>
      </w:r>
      <w:r>
        <w:t xml:space="preserve"> National Defense Industrial Association, NDIA Vital Signs 2024, </w:t>
      </w:r>
      <w:proofErr w:type="gramStart"/>
      <w:r>
        <w:t>April,</w:t>
      </w:r>
      <w:proofErr w:type="gramEnd"/>
      <w:r>
        <w:t xml:space="preserve"> 2024 pg. 26</w:t>
      </w:r>
    </w:p>
  </w:footnote>
  <w:footnote w:id="35">
    <w:p w14:paraId="7D7CF13F" w14:textId="08867F05" w:rsidR="00401B00" w:rsidRDefault="00401B00">
      <w:pPr>
        <w:pStyle w:val="FootnoteText"/>
      </w:pPr>
      <w:r>
        <w:rPr>
          <w:rStyle w:val="FootnoteReference"/>
        </w:rPr>
        <w:footnoteRef/>
      </w:r>
      <w:r>
        <w:t xml:space="preserve"> Proposed Rule “Federal Acquisition Regulation: Controlled Unclassified Information” accessed at: </w:t>
      </w:r>
      <w:hyperlink r:id="rId16" w:history="1">
        <w:r w:rsidRPr="00F12154">
          <w:rPr>
            <w:rStyle w:val="Hyperlink"/>
          </w:rPr>
          <w:t>https://www.govinfo.gov/app/details/FR-2025-01-15/2024-30437</w:t>
        </w:r>
      </w:hyperlink>
      <w:r>
        <w:t xml:space="preserve"> </w:t>
      </w:r>
    </w:p>
  </w:footnote>
  <w:footnote w:id="36">
    <w:p w14:paraId="2BF4A4C4" w14:textId="77777777" w:rsidR="00D61CDA" w:rsidRDefault="00D61CDA" w:rsidP="00D61CDA">
      <w:pPr>
        <w:pStyle w:val="FootnoteText"/>
      </w:pPr>
      <w:r>
        <w:rPr>
          <w:rStyle w:val="FootnoteReference"/>
        </w:rPr>
        <w:footnoteRef/>
      </w:r>
      <w:r>
        <w:t xml:space="preserve"> </w:t>
      </w:r>
      <w:r w:rsidRPr="00B87E66">
        <w:t>Kelser Corporation. (n.d.). </w:t>
      </w:r>
      <w:r w:rsidRPr="00B87E66">
        <w:rPr>
          <w:i/>
          <w:iCs/>
        </w:rPr>
        <w:t>NIST 800-171 Compliance: How Much Does NIST Certification Cost?</w:t>
      </w:r>
      <w:r w:rsidRPr="00B87E66">
        <w:t> Retrieved from </w:t>
      </w:r>
      <w:hyperlink r:id="rId17" w:tgtFrame="_new" w:history="1">
        <w:r w:rsidRPr="00B87E66">
          <w:rPr>
            <w:rStyle w:val="Hyperlink"/>
          </w:rPr>
          <w:t>www.kelsercorp.com</w:t>
        </w:r>
      </w:hyperlink>
    </w:p>
  </w:footnote>
  <w:footnote w:id="37">
    <w:p w14:paraId="6361BFA1" w14:textId="77777777" w:rsidR="00D61CDA" w:rsidRDefault="00D61CDA" w:rsidP="00D61CDA">
      <w:pPr>
        <w:pStyle w:val="FootnoteText"/>
      </w:pPr>
      <w:r>
        <w:rPr>
          <w:rStyle w:val="FootnoteReference"/>
        </w:rPr>
        <w:footnoteRef/>
      </w:r>
      <w:r>
        <w:t xml:space="preserve"> </w:t>
      </w:r>
      <w:proofErr w:type="spellStart"/>
      <w:r w:rsidRPr="00B87E66">
        <w:t>GoldSky</w:t>
      </w:r>
      <w:proofErr w:type="spellEnd"/>
      <w:r w:rsidRPr="00B87E66">
        <w:t xml:space="preserve"> Security. (n.d.). </w:t>
      </w:r>
      <w:r w:rsidRPr="00B87E66">
        <w:rPr>
          <w:i/>
          <w:iCs/>
        </w:rPr>
        <w:t>Estimated Costs Associated with NIST 800-53 and NIST 800-171.</w:t>
      </w:r>
      <w:r w:rsidRPr="00B87E66">
        <w:t> Retrieved from </w:t>
      </w:r>
      <w:hyperlink r:id="rId18" w:tgtFrame="_new" w:history="1">
        <w:r w:rsidRPr="00B87E66">
          <w:rPr>
            <w:rStyle w:val="Hyperlink"/>
          </w:rPr>
          <w:t>www.goldskysecurity.com</w:t>
        </w:r>
      </w:hyperlink>
    </w:p>
  </w:footnote>
  <w:footnote w:id="38">
    <w:p w14:paraId="380167D1" w14:textId="77777777" w:rsidR="00D61CDA" w:rsidRDefault="00D61CDA" w:rsidP="00D61CDA">
      <w:pPr>
        <w:pStyle w:val="FootnoteText"/>
      </w:pPr>
      <w:r>
        <w:rPr>
          <w:rStyle w:val="FootnoteReference"/>
        </w:rPr>
        <w:footnoteRef/>
      </w:r>
      <w:r>
        <w:t xml:space="preserve"> </w:t>
      </w:r>
      <w:r w:rsidRPr="00B24D79">
        <w:t>"Why You Need an MSP That Knows NIST 800-171 Compliance" (Systems X, 2022)</w:t>
      </w:r>
      <w:r>
        <w:t xml:space="preserve"> accessed </w:t>
      </w:r>
      <w:proofErr w:type="gramStart"/>
      <w:r>
        <w:t xml:space="preserve">at  </w:t>
      </w:r>
      <w:r w:rsidRPr="00B24D79">
        <w:t>https://www.systems-x.com/blog/why-you-need-a-msp-that-does-nist-compliance</w:t>
      </w:r>
      <w:proofErr w:type="gramEnd"/>
    </w:p>
  </w:footnote>
  <w:footnote w:id="39">
    <w:p w14:paraId="1938388B" w14:textId="365A8A9E" w:rsidR="0045581B" w:rsidRDefault="0045581B">
      <w:pPr>
        <w:pStyle w:val="FootnoteText"/>
      </w:pPr>
      <w:r>
        <w:rPr>
          <w:rStyle w:val="FootnoteReference"/>
        </w:rPr>
        <w:footnoteRef/>
      </w:r>
      <w:r>
        <w:t xml:space="preserve"> Accessed at Grok 3 </w:t>
      </w:r>
      <w:r w:rsidRPr="0045581B">
        <w:t>https://x.com/i/grok?conversation=1909309023532519683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0C263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13E41A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7A34AE"/>
    <w:multiLevelType w:val="hybridMultilevel"/>
    <w:tmpl w:val="85FC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544B6C"/>
    <w:multiLevelType w:val="hybridMultilevel"/>
    <w:tmpl w:val="E87EE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B50FE"/>
    <w:multiLevelType w:val="hybridMultilevel"/>
    <w:tmpl w:val="9796B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E3074"/>
    <w:multiLevelType w:val="hybridMultilevel"/>
    <w:tmpl w:val="FEC8E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706716"/>
    <w:multiLevelType w:val="hybridMultilevel"/>
    <w:tmpl w:val="2606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30D70"/>
    <w:multiLevelType w:val="hybridMultilevel"/>
    <w:tmpl w:val="83E2E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904BA0"/>
    <w:multiLevelType w:val="hybridMultilevel"/>
    <w:tmpl w:val="15769186"/>
    <w:lvl w:ilvl="0" w:tplc="45CC2068">
      <w:start w:val="1"/>
      <w:numFmt w:val="decimal"/>
      <w:pStyle w:val="Chapter"/>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F011F1"/>
    <w:multiLevelType w:val="hybridMultilevel"/>
    <w:tmpl w:val="D90AF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1E304F"/>
    <w:multiLevelType w:val="hybridMultilevel"/>
    <w:tmpl w:val="88F00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E91E08"/>
    <w:multiLevelType w:val="hybridMultilevel"/>
    <w:tmpl w:val="27FC3A80"/>
    <w:lvl w:ilvl="0" w:tplc="E6B66B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2D1BDA"/>
    <w:multiLevelType w:val="hybridMultilevel"/>
    <w:tmpl w:val="1492A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84194B"/>
    <w:multiLevelType w:val="hybridMultilevel"/>
    <w:tmpl w:val="F60AA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1C25A0"/>
    <w:multiLevelType w:val="hybridMultilevel"/>
    <w:tmpl w:val="F306F28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1300399"/>
    <w:multiLevelType w:val="hybridMultilevel"/>
    <w:tmpl w:val="4B183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53904"/>
    <w:multiLevelType w:val="multilevel"/>
    <w:tmpl w:val="189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E0291"/>
    <w:multiLevelType w:val="multilevel"/>
    <w:tmpl w:val="2FF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626EC"/>
    <w:multiLevelType w:val="multilevel"/>
    <w:tmpl w:val="D56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A16FA"/>
    <w:multiLevelType w:val="hybridMultilevel"/>
    <w:tmpl w:val="C1D0BBB0"/>
    <w:lvl w:ilvl="0" w:tplc="FB56D484">
      <w:start w:val="1"/>
      <w:numFmt w:val="bullet"/>
      <w:pStyle w:val="ListBullet"/>
      <w:lvlText w:val=""/>
      <w:lvlJc w:val="left"/>
      <w:pPr>
        <w:ind w:left="720" w:hanging="360"/>
      </w:pPr>
      <w:rPr>
        <w:rFonts w:ascii="Symbol" w:hAnsi="Symbol" w:hint="default"/>
      </w:rPr>
    </w:lvl>
    <w:lvl w:ilvl="1" w:tplc="F9FCF5DC">
      <w:start w:val="1"/>
      <w:numFmt w:val="bullet"/>
      <w:lvlText w:val="o"/>
      <w:lvlJc w:val="left"/>
      <w:pPr>
        <w:ind w:left="1440" w:hanging="360"/>
      </w:pPr>
      <w:rPr>
        <w:rFonts w:ascii="Courier New" w:hAnsi="Courier New" w:hint="default"/>
      </w:rPr>
    </w:lvl>
    <w:lvl w:ilvl="2" w:tplc="C2FE2892">
      <w:start w:val="1"/>
      <w:numFmt w:val="bullet"/>
      <w:lvlText w:val=""/>
      <w:lvlJc w:val="left"/>
      <w:pPr>
        <w:ind w:left="2160" w:hanging="360"/>
      </w:pPr>
      <w:rPr>
        <w:rFonts w:ascii="Wingdings" w:hAnsi="Wingdings" w:hint="default"/>
      </w:rPr>
    </w:lvl>
    <w:lvl w:ilvl="3" w:tplc="E58EF5F8">
      <w:start w:val="1"/>
      <w:numFmt w:val="bullet"/>
      <w:lvlText w:val=""/>
      <w:lvlJc w:val="left"/>
      <w:pPr>
        <w:ind w:left="2880" w:hanging="360"/>
      </w:pPr>
      <w:rPr>
        <w:rFonts w:ascii="Symbol" w:hAnsi="Symbol" w:hint="default"/>
      </w:rPr>
    </w:lvl>
    <w:lvl w:ilvl="4" w:tplc="E68E9C0C">
      <w:start w:val="1"/>
      <w:numFmt w:val="bullet"/>
      <w:lvlText w:val="o"/>
      <w:lvlJc w:val="left"/>
      <w:pPr>
        <w:ind w:left="3600" w:hanging="360"/>
      </w:pPr>
      <w:rPr>
        <w:rFonts w:ascii="Courier New" w:hAnsi="Courier New" w:hint="default"/>
      </w:rPr>
    </w:lvl>
    <w:lvl w:ilvl="5" w:tplc="17FECB62">
      <w:start w:val="1"/>
      <w:numFmt w:val="bullet"/>
      <w:lvlText w:val=""/>
      <w:lvlJc w:val="left"/>
      <w:pPr>
        <w:ind w:left="4320" w:hanging="360"/>
      </w:pPr>
      <w:rPr>
        <w:rFonts w:ascii="Wingdings" w:hAnsi="Wingdings" w:hint="default"/>
      </w:rPr>
    </w:lvl>
    <w:lvl w:ilvl="6" w:tplc="250EE0B0">
      <w:start w:val="1"/>
      <w:numFmt w:val="bullet"/>
      <w:lvlText w:val=""/>
      <w:lvlJc w:val="left"/>
      <w:pPr>
        <w:ind w:left="5040" w:hanging="360"/>
      </w:pPr>
      <w:rPr>
        <w:rFonts w:ascii="Symbol" w:hAnsi="Symbol" w:hint="default"/>
      </w:rPr>
    </w:lvl>
    <w:lvl w:ilvl="7" w:tplc="431C0186">
      <w:start w:val="1"/>
      <w:numFmt w:val="bullet"/>
      <w:lvlText w:val="o"/>
      <w:lvlJc w:val="left"/>
      <w:pPr>
        <w:ind w:left="5760" w:hanging="360"/>
      </w:pPr>
      <w:rPr>
        <w:rFonts w:ascii="Courier New" w:hAnsi="Courier New" w:hint="default"/>
      </w:rPr>
    </w:lvl>
    <w:lvl w:ilvl="8" w:tplc="C8B098BC">
      <w:start w:val="1"/>
      <w:numFmt w:val="bullet"/>
      <w:lvlText w:val=""/>
      <w:lvlJc w:val="left"/>
      <w:pPr>
        <w:ind w:left="6480" w:hanging="360"/>
      </w:pPr>
      <w:rPr>
        <w:rFonts w:ascii="Wingdings" w:hAnsi="Wingdings" w:hint="default"/>
      </w:rPr>
    </w:lvl>
  </w:abstractNum>
  <w:abstractNum w:abstractNumId="20" w15:restartNumberingAfterBreak="0">
    <w:nsid w:val="7B584540"/>
    <w:multiLevelType w:val="hybridMultilevel"/>
    <w:tmpl w:val="0720CE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CE94B0B"/>
    <w:multiLevelType w:val="hybridMultilevel"/>
    <w:tmpl w:val="9DF8D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4197560">
    <w:abstractNumId w:val="1"/>
  </w:num>
  <w:num w:numId="2" w16cid:durableId="1210914831">
    <w:abstractNumId w:val="19"/>
  </w:num>
  <w:num w:numId="3" w16cid:durableId="2006743033">
    <w:abstractNumId w:val="0"/>
  </w:num>
  <w:num w:numId="4" w16cid:durableId="381371967">
    <w:abstractNumId w:val="0"/>
  </w:num>
  <w:num w:numId="5" w16cid:durableId="478771604">
    <w:abstractNumId w:val="8"/>
  </w:num>
  <w:num w:numId="6" w16cid:durableId="1826705784">
    <w:abstractNumId w:val="17"/>
  </w:num>
  <w:num w:numId="7" w16cid:durableId="1499925561">
    <w:abstractNumId w:val="16"/>
  </w:num>
  <w:num w:numId="8" w16cid:durableId="237445871">
    <w:abstractNumId w:val="18"/>
  </w:num>
  <w:num w:numId="9" w16cid:durableId="628054518">
    <w:abstractNumId w:val="15"/>
  </w:num>
  <w:num w:numId="10" w16cid:durableId="226454555">
    <w:abstractNumId w:val="6"/>
  </w:num>
  <w:num w:numId="11" w16cid:durableId="205526186">
    <w:abstractNumId w:val="11"/>
  </w:num>
  <w:num w:numId="12" w16cid:durableId="1260796866">
    <w:abstractNumId w:val="3"/>
  </w:num>
  <w:num w:numId="13" w16cid:durableId="265505311">
    <w:abstractNumId w:val="10"/>
  </w:num>
  <w:num w:numId="14" w16cid:durableId="386609832">
    <w:abstractNumId w:val="12"/>
  </w:num>
  <w:num w:numId="15" w16cid:durableId="433979457">
    <w:abstractNumId w:val="9"/>
  </w:num>
  <w:num w:numId="16" w16cid:durableId="427166155">
    <w:abstractNumId w:val="14"/>
  </w:num>
  <w:num w:numId="17" w16cid:durableId="19283992">
    <w:abstractNumId w:val="5"/>
  </w:num>
  <w:num w:numId="18" w16cid:durableId="1614944433">
    <w:abstractNumId w:val="21"/>
  </w:num>
  <w:num w:numId="19" w16cid:durableId="2028098715">
    <w:abstractNumId w:val="20"/>
  </w:num>
  <w:num w:numId="20" w16cid:durableId="122382328">
    <w:abstractNumId w:val="13"/>
  </w:num>
  <w:num w:numId="21" w16cid:durableId="1147168064">
    <w:abstractNumId w:val="2"/>
  </w:num>
  <w:num w:numId="22" w16cid:durableId="1150289483">
    <w:abstractNumId w:val="4"/>
  </w:num>
  <w:num w:numId="23" w16cid:durableId="58230414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 Shannon">
    <w15:presenceInfo w15:providerId="Windows Live" w15:userId="be944105cc1f67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4"/>
    <w:rsid w:val="000B50B8"/>
    <w:rsid w:val="00192786"/>
    <w:rsid w:val="00193CBB"/>
    <w:rsid w:val="001A2E43"/>
    <w:rsid w:val="001A5DE1"/>
    <w:rsid w:val="001C4ED9"/>
    <w:rsid w:val="001E4D9C"/>
    <w:rsid w:val="001F52C6"/>
    <w:rsid w:val="002315CE"/>
    <w:rsid w:val="00244A8D"/>
    <w:rsid w:val="002633D5"/>
    <w:rsid w:val="00266C84"/>
    <w:rsid w:val="00275346"/>
    <w:rsid w:val="00280C45"/>
    <w:rsid w:val="002C6AF4"/>
    <w:rsid w:val="002D018A"/>
    <w:rsid w:val="00305E94"/>
    <w:rsid w:val="0031432F"/>
    <w:rsid w:val="00401B00"/>
    <w:rsid w:val="004060A4"/>
    <w:rsid w:val="00413499"/>
    <w:rsid w:val="004341DA"/>
    <w:rsid w:val="0045581B"/>
    <w:rsid w:val="004625B7"/>
    <w:rsid w:val="004672D6"/>
    <w:rsid w:val="004B70E2"/>
    <w:rsid w:val="004D4BA7"/>
    <w:rsid w:val="005814D6"/>
    <w:rsid w:val="005A7137"/>
    <w:rsid w:val="006368E5"/>
    <w:rsid w:val="00664FF2"/>
    <w:rsid w:val="006768DE"/>
    <w:rsid w:val="00680092"/>
    <w:rsid w:val="006D35DC"/>
    <w:rsid w:val="007214ED"/>
    <w:rsid w:val="00780795"/>
    <w:rsid w:val="00785649"/>
    <w:rsid w:val="007B5885"/>
    <w:rsid w:val="008410FD"/>
    <w:rsid w:val="00861A93"/>
    <w:rsid w:val="008C736F"/>
    <w:rsid w:val="008E69E4"/>
    <w:rsid w:val="00907950"/>
    <w:rsid w:val="0093575C"/>
    <w:rsid w:val="009C5CF3"/>
    <w:rsid w:val="00A204EA"/>
    <w:rsid w:val="00A31CDF"/>
    <w:rsid w:val="00A32185"/>
    <w:rsid w:val="00A363FD"/>
    <w:rsid w:val="00A506AE"/>
    <w:rsid w:val="00A5355A"/>
    <w:rsid w:val="00AB3AAB"/>
    <w:rsid w:val="00AD167C"/>
    <w:rsid w:val="00B31173"/>
    <w:rsid w:val="00B33CA6"/>
    <w:rsid w:val="00B41BEE"/>
    <w:rsid w:val="00B4333A"/>
    <w:rsid w:val="00B52151"/>
    <w:rsid w:val="00B70AED"/>
    <w:rsid w:val="00C3373E"/>
    <w:rsid w:val="00C36A1A"/>
    <w:rsid w:val="00C81A25"/>
    <w:rsid w:val="00CD34C0"/>
    <w:rsid w:val="00D24BC3"/>
    <w:rsid w:val="00D4094E"/>
    <w:rsid w:val="00D57448"/>
    <w:rsid w:val="00D61CDA"/>
    <w:rsid w:val="00D7311A"/>
    <w:rsid w:val="00DE6BB5"/>
    <w:rsid w:val="00DF0384"/>
    <w:rsid w:val="00E2527D"/>
    <w:rsid w:val="00E259F9"/>
    <w:rsid w:val="00E3407E"/>
    <w:rsid w:val="00E71913"/>
    <w:rsid w:val="00F53FB2"/>
    <w:rsid w:val="00F61C7E"/>
    <w:rsid w:val="00FC0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1F387"/>
  <w15:chartTrackingRefBased/>
  <w15:docId w15:val="{F5A945E4-AD75-1645-9665-6A6A37B6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9E4"/>
    <w:pPr>
      <w:spacing w:before="60" w:after="60"/>
    </w:pPr>
  </w:style>
  <w:style w:type="paragraph" w:styleId="Heading1">
    <w:name w:val="heading 1"/>
    <w:basedOn w:val="Normal"/>
    <w:next w:val="Normal"/>
    <w:link w:val="Heading1Char"/>
    <w:uiPriority w:val="9"/>
    <w:qFormat/>
    <w:rsid w:val="00F53FB2"/>
    <w:pPr>
      <w:keepNext/>
      <w:keepLines/>
      <w:spacing w:before="360" w:after="80"/>
      <w:ind w:left="360"/>
      <w:outlineLvl w:val="0"/>
    </w:pPr>
    <w:rPr>
      <w:rFonts w:asciiTheme="majorHAnsi" w:eastAsiaTheme="majorEastAsia" w:hAnsiTheme="majorHAnsi" w:cs="Times New Roman (Headings CS)"/>
      <w:color w:val="4C94D8" w:themeColor="text2" w:themeTint="80"/>
      <w:sz w:val="32"/>
      <w:szCs w:val="40"/>
    </w:rPr>
  </w:style>
  <w:style w:type="paragraph" w:styleId="Heading2">
    <w:name w:val="heading 2"/>
    <w:basedOn w:val="Normal"/>
    <w:next w:val="Normal"/>
    <w:link w:val="Heading2Char"/>
    <w:uiPriority w:val="9"/>
    <w:unhideWhenUsed/>
    <w:qFormat/>
    <w:rsid w:val="008E6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6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9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9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9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9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TOC1"/>
    <w:next w:val="Normal"/>
    <w:qFormat/>
    <w:rsid w:val="00F53FB2"/>
    <w:pPr>
      <w:pageBreakBefore/>
      <w:numPr>
        <w:numId w:val="5"/>
      </w:numPr>
      <w:outlineLvl w:val="0"/>
    </w:pPr>
    <w:rPr>
      <w:rFonts w:cs="Times New Roman (Body CS)"/>
      <w:b/>
      <w:i/>
      <w:sz w:val="36"/>
      <w:u w:val="single"/>
    </w:rPr>
  </w:style>
  <w:style w:type="paragraph" w:styleId="Title">
    <w:name w:val="Title"/>
    <w:basedOn w:val="Normal"/>
    <w:next w:val="Normal"/>
    <w:link w:val="TitleChar"/>
    <w:uiPriority w:val="10"/>
    <w:qFormat/>
    <w:rsid w:val="00A363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3FD"/>
    <w:rPr>
      <w:rFonts w:asciiTheme="majorHAnsi" w:eastAsiaTheme="majorEastAsia" w:hAnsiTheme="majorHAnsi" w:cstheme="majorBidi"/>
      <w:spacing w:val="-10"/>
      <w:kern w:val="28"/>
      <w:sz w:val="56"/>
      <w:szCs w:val="56"/>
    </w:rPr>
  </w:style>
  <w:style w:type="paragraph" w:styleId="ListBullet">
    <w:name w:val="List Bullet"/>
    <w:basedOn w:val="ListParagraph"/>
    <w:autoRedefine/>
    <w:uiPriority w:val="99"/>
    <w:unhideWhenUsed/>
    <w:rsid w:val="001C4ED9"/>
    <w:pPr>
      <w:numPr>
        <w:numId w:val="2"/>
      </w:numPr>
      <w:pBdr>
        <w:top w:val="none" w:sz="4" w:space="0" w:color="000000"/>
        <w:left w:val="none" w:sz="4" w:space="0" w:color="000000"/>
        <w:bottom w:val="none" w:sz="4" w:space="0" w:color="000000"/>
        <w:right w:val="none" w:sz="4" w:space="0" w:color="000000"/>
        <w:between w:val="none" w:sz="4" w:space="0" w:color="000000"/>
      </w:pBdr>
      <w:tabs>
        <w:tab w:val="left" w:pos="851"/>
      </w:tabs>
      <w:contextualSpacing w:val="0"/>
    </w:pPr>
    <w:rPr>
      <w:rFonts w:ascii="AvenirNext LT Pro Regular" w:eastAsia="AvenirNext LT Pro Regular" w:hAnsi="AvenirNext LT Pro Regular" w:cs="AvenirNext LT Pro Regular"/>
      <w:caps/>
      <w:sz w:val="20"/>
    </w:rPr>
  </w:style>
  <w:style w:type="paragraph" w:styleId="ListParagraph">
    <w:name w:val="List Paragraph"/>
    <w:basedOn w:val="Normal"/>
    <w:uiPriority w:val="34"/>
    <w:qFormat/>
    <w:rsid w:val="001C4ED9"/>
    <w:pPr>
      <w:ind w:left="720"/>
      <w:contextualSpacing/>
    </w:pPr>
  </w:style>
  <w:style w:type="paragraph" w:styleId="ListBullet2">
    <w:name w:val="List Bullet 2"/>
    <w:basedOn w:val="Normal"/>
    <w:autoRedefine/>
    <w:uiPriority w:val="99"/>
    <w:unhideWhenUsed/>
    <w:rsid w:val="001C4ED9"/>
    <w:pPr>
      <w:numPr>
        <w:numId w:val="4"/>
      </w:numPr>
      <w:pBdr>
        <w:top w:val="none" w:sz="4" w:space="0" w:color="000000"/>
        <w:left w:val="none" w:sz="4" w:space="0" w:color="000000"/>
        <w:bottom w:val="none" w:sz="4" w:space="0" w:color="000000"/>
        <w:right w:val="none" w:sz="4" w:space="0" w:color="000000"/>
        <w:between w:val="none" w:sz="4" w:space="0" w:color="000000"/>
      </w:pBdr>
      <w:spacing w:after="120"/>
      <w:contextualSpacing/>
    </w:pPr>
    <w:rPr>
      <w:rFonts w:ascii="Avenir Next LT Pro" w:eastAsia="Times New Roman" w:hAnsi="Avenir Next LT Pro" w:cs="Times New Roman"/>
      <w:sz w:val="20"/>
      <w:szCs w:val="22"/>
    </w:rPr>
  </w:style>
  <w:style w:type="paragraph" w:customStyle="1" w:styleId="Note">
    <w:name w:val="Note"/>
    <w:basedOn w:val="NormalWeb"/>
    <w:qFormat/>
    <w:rsid w:val="00413499"/>
    <w:pPr>
      <w:spacing w:beforeAutospacing="1" w:afterAutospacing="1" w:line="259" w:lineRule="auto"/>
    </w:pPr>
    <w:rPr>
      <w:rFonts w:ascii="Calibri" w:eastAsia="SimSun" w:hAnsi="Calibri" w:cs="Calibri"/>
      <w:bCs/>
      <w:i/>
      <w:kern w:val="0"/>
      <w:sz w:val="22"/>
      <w:lang w:eastAsia="zh-CN"/>
      <w14:ligatures w14:val="none"/>
    </w:rPr>
  </w:style>
  <w:style w:type="paragraph" w:styleId="NormalWeb">
    <w:name w:val="Normal (Web)"/>
    <w:basedOn w:val="Normal"/>
    <w:uiPriority w:val="99"/>
    <w:semiHidden/>
    <w:unhideWhenUsed/>
    <w:rsid w:val="00413499"/>
    <w:rPr>
      <w:rFonts w:ascii="Times New Roman" w:hAnsi="Times New Roman" w:cs="Times New Roman"/>
    </w:rPr>
  </w:style>
  <w:style w:type="character" w:styleId="SubtleEmphasis">
    <w:name w:val="Subtle Emphasis"/>
    <w:basedOn w:val="DefaultParagraphFont"/>
    <w:uiPriority w:val="19"/>
    <w:qFormat/>
    <w:rsid w:val="00780795"/>
    <w:rPr>
      <w:b/>
      <w:i/>
      <w:iCs/>
      <w:color w:val="404040" w:themeColor="text1" w:themeTint="BF"/>
    </w:rPr>
  </w:style>
  <w:style w:type="character" w:customStyle="1" w:styleId="Heading1Char">
    <w:name w:val="Heading 1 Char"/>
    <w:basedOn w:val="DefaultParagraphFont"/>
    <w:link w:val="Heading1"/>
    <w:uiPriority w:val="9"/>
    <w:rsid w:val="00F53FB2"/>
    <w:rPr>
      <w:rFonts w:asciiTheme="majorHAnsi" w:eastAsiaTheme="majorEastAsia" w:hAnsiTheme="majorHAnsi" w:cs="Times New Roman (Headings CS)"/>
      <w:color w:val="4C94D8" w:themeColor="text2" w:themeTint="80"/>
      <w:sz w:val="32"/>
      <w:szCs w:val="40"/>
    </w:rPr>
  </w:style>
  <w:style w:type="character" w:customStyle="1" w:styleId="Heading2Char">
    <w:name w:val="Heading 2 Char"/>
    <w:basedOn w:val="DefaultParagraphFont"/>
    <w:link w:val="Heading2"/>
    <w:uiPriority w:val="9"/>
    <w:rsid w:val="008E6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6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9E4"/>
    <w:rPr>
      <w:rFonts w:eastAsiaTheme="majorEastAsia" w:cstheme="majorBidi"/>
      <w:color w:val="272727" w:themeColor="text1" w:themeTint="D8"/>
    </w:rPr>
  </w:style>
  <w:style w:type="paragraph" w:styleId="Subtitle">
    <w:name w:val="Subtitle"/>
    <w:basedOn w:val="Normal"/>
    <w:next w:val="Normal"/>
    <w:link w:val="SubtitleChar"/>
    <w:uiPriority w:val="11"/>
    <w:qFormat/>
    <w:rsid w:val="008E69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9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69E4"/>
    <w:rPr>
      <w:i/>
      <w:iCs/>
      <w:color w:val="404040" w:themeColor="text1" w:themeTint="BF"/>
    </w:rPr>
  </w:style>
  <w:style w:type="character" w:styleId="IntenseEmphasis">
    <w:name w:val="Intense Emphasis"/>
    <w:basedOn w:val="DefaultParagraphFont"/>
    <w:uiPriority w:val="21"/>
    <w:qFormat/>
    <w:rsid w:val="008E69E4"/>
    <w:rPr>
      <w:i/>
      <w:iCs/>
      <w:color w:val="0F4761" w:themeColor="accent1" w:themeShade="BF"/>
    </w:rPr>
  </w:style>
  <w:style w:type="paragraph" w:styleId="IntenseQuote">
    <w:name w:val="Intense Quote"/>
    <w:basedOn w:val="Normal"/>
    <w:next w:val="Normal"/>
    <w:link w:val="IntenseQuoteChar"/>
    <w:uiPriority w:val="30"/>
    <w:qFormat/>
    <w:rsid w:val="008E6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9E4"/>
    <w:rPr>
      <w:i/>
      <w:iCs/>
      <w:color w:val="0F4761" w:themeColor="accent1" w:themeShade="BF"/>
    </w:rPr>
  </w:style>
  <w:style w:type="character" w:styleId="IntenseReference">
    <w:name w:val="Intense Reference"/>
    <w:basedOn w:val="DefaultParagraphFont"/>
    <w:uiPriority w:val="32"/>
    <w:qFormat/>
    <w:rsid w:val="008E69E4"/>
    <w:rPr>
      <w:b/>
      <w:bCs/>
      <w:smallCaps/>
      <w:color w:val="0F4761" w:themeColor="accent1" w:themeShade="BF"/>
      <w:spacing w:val="5"/>
    </w:rPr>
  </w:style>
  <w:style w:type="table" w:styleId="TableGrid">
    <w:name w:val="Table Grid"/>
    <w:basedOn w:val="TableNormal"/>
    <w:uiPriority w:val="39"/>
    <w:rsid w:val="00D61C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B3AAB"/>
    <w:pPr>
      <w:spacing w:before="0" w:after="200"/>
      <w:ind w:left="288"/>
      <w:jc w:val="center"/>
    </w:pPr>
    <w:rPr>
      <w:rFonts w:cs="Times New Roman (Body CS)"/>
      <w:i/>
      <w:iCs/>
      <w:color w:val="0E2841" w:themeColor="text2"/>
      <w:sz w:val="21"/>
      <w:szCs w:val="18"/>
    </w:rPr>
  </w:style>
  <w:style w:type="character" w:styleId="EndnoteReference">
    <w:name w:val="endnote reference"/>
    <w:basedOn w:val="DefaultParagraphFont"/>
    <w:uiPriority w:val="99"/>
    <w:semiHidden/>
    <w:unhideWhenUsed/>
    <w:rsid w:val="00D61CDA"/>
    <w:rPr>
      <w:vertAlign w:val="superscript"/>
    </w:rPr>
  </w:style>
  <w:style w:type="paragraph" w:styleId="FootnoteText">
    <w:name w:val="footnote text"/>
    <w:basedOn w:val="Normal"/>
    <w:link w:val="FootnoteTextChar"/>
    <w:uiPriority w:val="99"/>
    <w:unhideWhenUsed/>
    <w:rsid w:val="00D61CDA"/>
    <w:pPr>
      <w:spacing w:after="0"/>
    </w:pPr>
    <w:rPr>
      <w:sz w:val="20"/>
      <w:szCs w:val="20"/>
    </w:rPr>
  </w:style>
  <w:style w:type="character" w:customStyle="1" w:styleId="FootnoteTextChar">
    <w:name w:val="Footnote Text Char"/>
    <w:basedOn w:val="DefaultParagraphFont"/>
    <w:link w:val="FootnoteText"/>
    <w:uiPriority w:val="99"/>
    <w:rsid w:val="00D61CDA"/>
    <w:rPr>
      <w:sz w:val="20"/>
      <w:szCs w:val="20"/>
    </w:rPr>
  </w:style>
  <w:style w:type="character" w:styleId="FootnoteReference">
    <w:name w:val="footnote reference"/>
    <w:basedOn w:val="DefaultParagraphFont"/>
    <w:uiPriority w:val="99"/>
    <w:unhideWhenUsed/>
    <w:rsid w:val="00D61CDA"/>
    <w:rPr>
      <w:vertAlign w:val="superscript"/>
    </w:rPr>
  </w:style>
  <w:style w:type="character" w:styleId="Hyperlink">
    <w:name w:val="Hyperlink"/>
    <w:basedOn w:val="DefaultParagraphFont"/>
    <w:uiPriority w:val="99"/>
    <w:unhideWhenUsed/>
    <w:rsid w:val="00D61CDA"/>
    <w:rPr>
      <w:color w:val="467886" w:themeColor="hyperlink"/>
      <w:u w:val="single"/>
    </w:rPr>
  </w:style>
  <w:style w:type="character" w:styleId="CommentReference">
    <w:name w:val="annotation reference"/>
    <w:basedOn w:val="DefaultParagraphFont"/>
    <w:uiPriority w:val="99"/>
    <w:semiHidden/>
    <w:unhideWhenUsed/>
    <w:rsid w:val="00D61CDA"/>
    <w:rPr>
      <w:sz w:val="16"/>
      <w:szCs w:val="16"/>
    </w:rPr>
  </w:style>
  <w:style w:type="table" w:styleId="GridTable5Dark-Accent1">
    <w:name w:val="Grid Table 5 Dark Accent 1"/>
    <w:basedOn w:val="TableNormal"/>
    <w:uiPriority w:val="50"/>
    <w:rsid w:val="00D61C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UnresolvedMention">
    <w:name w:val="Unresolved Mention"/>
    <w:basedOn w:val="DefaultParagraphFont"/>
    <w:uiPriority w:val="99"/>
    <w:semiHidden/>
    <w:unhideWhenUsed/>
    <w:rsid w:val="008C736F"/>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Header">
    <w:name w:val="header"/>
    <w:basedOn w:val="Normal"/>
    <w:link w:val="HeaderChar"/>
    <w:uiPriority w:val="99"/>
    <w:unhideWhenUsed/>
    <w:rsid w:val="00C81A25"/>
    <w:pPr>
      <w:tabs>
        <w:tab w:val="center" w:pos="4680"/>
        <w:tab w:val="right" w:pos="9360"/>
      </w:tabs>
      <w:spacing w:before="0" w:after="0"/>
    </w:pPr>
  </w:style>
  <w:style w:type="character" w:customStyle="1" w:styleId="HeaderChar">
    <w:name w:val="Header Char"/>
    <w:basedOn w:val="DefaultParagraphFont"/>
    <w:link w:val="Header"/>
    <w:uiPriority w:val="99"/>
    <w:rsid w:val="00C81A25"/>
  </w:style>
  <w:style w:type="paragraph" w:styleId="Footer">
    <w:name w:val="footer"/>
    <w:basedOn w:val="Normal"/>
    <w:link w:val="FooterChar"/>
    <w:uiPriority w:val="99"/>
    <w:unhideWhenUsed/>
    <w:rsid w:val="00C81A25"/>
    <w:pPr>
      <w:tabs>
        <w:tab w:val="center" w:pos="4680"/>
        <w:tab w:val="right" w:pos="9360"/>
      </w:tabs>
      <w:spacing w:before="0" w:after="0"/>
    </w:pPr>
  </w:style>
  <w:style w:type="character" w:customStyle="1" w:styleId="FooterChar">
    <w:name w:val="Footer Char"/>
    <w:basedOn w:val="DefaultParagraphFont"/>
    <w:link w:val="Footer"/>
    <w:uiPriority w:val="99"/>
    <w:rsid w:val="00C81A25"/>
  </w:style>
  <w:style w:type="character" w:styleId="PageNumber">
    <w:name w:val="page number"/>
    <w:basedOn w:val="DefaultParagraphFont"/>
    <w:uiPriority w:val="99"/>
    <w:semiHidden/>
    <w:unhideWhenUsed/>
    <w:rsid w:val="00C81A25"/>
  </w:style>
  <w:style w:type="paragraph" w:styleId="TOC1">
    <w:name w:val="toc 1"/>
    <w:basedOn w:val="Normal"/>
    <w:next w:val="Normal"/>
    <w:autoRedefine/>
    <w:uiPriority w:val="39"/>
    <w:unhideWhenUsed/>
    <w:rsid w:val="00C81A25"/>
    <w:pPr>
      <w:spacing w:after="100"/>
    </w:pPr>
  </w:style>
  <w:style w:type="paragraph" w:styleId="TOC2">
    <w:name w:val="toc 2"/>
    <w:basedOn w:val="Normal"/>
    <w:next w:val="Normal"/>
    <w:autoRedefine/>
    <w:uiPriority w:val="39"/>
    <w:unhideWhenUsed/>
    <w:rsid w:val="00C81A25"/>
    <w:pPr>
      <w:spacing w:after="100"/>
      <w:ind w:left="240"/>
    </w:pPr>
  </w:style>
  <w:style w:type="paragraph" w:styleId="TOC3">
    <w:name w:val="toc 3"/>
    <w:basedOn w:val="Normal"/>
    <w:next w:val="Normal"/>
    <w:autoRedefine/>
    <w:uiPriority w:val="39"/>
    <w:unhideWhenUsed/>
    <w:rsid w:val="00C81A25"/>
    <w:pPr>
      <w:spacing w:after="100"/>
      <w:ind w:left="480"/>
    </w:pPr>
  </w:style>
  <w:style w:type="table" w:styleId="PlainTable5">
    <w:name w:val="Plain Table 5"/>
    <w:basedOn w:val="TableNormal"/>
    <w:uiPriority w:val="45"/>
    <w:rsid w:val="005A713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1">
    <w:name w:val="p1"/>
    <w:basedOn w:val="Normal"/>
    <w:rsid w:val="005A7137"/>
    <w:pPr>
      <w:spacing w:before="0" w:after="0"/>
    </w:pPr>
    <w:rPr>
      <w:rFonts w:ascii="Helvetica" w:eastAsia="Times New Roman" w:hAnsi="Helvetica" w:cs="Times New Roman"/>
      <w:color w:val="262626"/>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996121">
      <w:bodyDiv w:val="1"/>
      <w:marLeft w:val="0"/>
      <w:marRight w:val="0"/>
      <w:marTop w:val="0"/>
      <w:marBottom w:val="0"/>
      <w:divBdr>
        <w:top w:val="none" w:sz="0" w:space="0" w:color="auto"/>
        <w:left w:val="none" w:sz="0" w:space="0" w:color="auto"/>
        <w:bottom w:val="none" w:sz="0" w:space="0" w:color="auto"/>
        <w:right w:val="none" w:sz="0" w:space="0" w:color="auto"/>
      </w:divBdr>
      <w:divsChild>
        <w:div w:id="9576908">
          <w:marLeft w:val="0"/>
          <w:marRight w:val="0"/>
          <w:marTop w:val="0"/>
          <w:marBottom w:val="0"/>
          <w:divBdr>
            <w:top w:val="none" w:sz="0" w:space="0" w:color="auto"/>
            <w:left w:val="none" w:sz="0" w:space="0" w:color="auto"/>
            <w:bottom w:val="none" w:sz="0" w:space="0" w:color="auto"/>
            <w:right w:val="none" w:sz="0" w:space="0" w:color="auto"/>
          </w:divBdr>
        </w:div>
      </w:divsChild>
    </w:div>
    <w:div w:id="487291082">
      <w:bodyDiv w:val="1"/>
      <w:marLeft w:val="0"/>
      <w:marRight w:val="0"/>
      <w:marTop w:val="0"/>
      <w:marBottom w:val="0"/>
      <w:divBdr>
        <w:top w:val="none" w:sz="0" w:space="0" w:color="auto"/>
        <w:left w:val="none" w:sz="0" w:space="0" w:color="auto"/>
        <w:bottom w:val="none" w:sz="0" w:space="0" w:color="auto"/>
        <w:right w:val="none" w:sz="0" w:space="0" w:color="auto"/>
      </w:divBdr>
    </w:div>
    <w:div w:id="1341158820">
      <w:bodyDiv w:val="1"/>
      <w:marLeft w:val="0"/>
      <w:marRight w:val="0"/>
      <w:marTop w:val="0"/>
      <w:marBottom w:val="0"/>
      <w:divBdr>
        <w:top w:val="none" w:sz="0" w:space="0" w:color="auto"/>
        <w:left w:val="none" w:sz="0" w:space="0" w:color="auto"/>
        <w:bottom w:val="none" w:sz="0" w:space="0" w:color="auto"/>
        <w:right w:val="none" w:sz="0" w:space="0" w:color="auto"/>
      </w:divBdr>
    </w:div>
    <w:div w:id="213158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1.xm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Data" Target="diagrams/data1.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aberdeen.com/" TargetMode="External"/><Relationship Id="rId13" Type="http://schemas.openxmlformats.org/officeDocument/2006/relationships/hyperlink" Target="https://www.business.com/articles/smb-cybersecurity-budget/" TargetMode="External"/><Relationship Id="rId18" Type="http://schemas.openxmlformats.org/officeDocument/2006/relationships/hyperlink" Target="http://www.goldskysecurity.com/" TargetMode="External"/><Relationship Id="rId3" Type="http://schemas.openxmlformats.org/officeDocument/2006/relationships/hyperlink" Target="https://www2.deloitte.com/content/dam/Deloitte/us/Documents/manufacturing/us-manufacturing-midyear-2020-aerospace-and-defense-industry-outlook.pdf" TargetMode="External"/><Relationship Id="rId7" Type="http://schemas.openxmlformats.org/officeDocument/2006/relationships/hyperlink" Target="https://www.forbes.com/advisor/business/small-business-statistics/" TargetMode="External"/><Relationship Id="rId12" Type="http://schemas.openxmlformats.org/officeDocument/2006/relationships/hyperlink" Target="https://www.census.gov" TargetMode="External"/><Relationship Id="rId17" Type="http://schemas.openxmlformats.org/officeDocument/2006/relationships/hyperlink" Target="http://www.kelsercorp.com/" TargetMode="External"/><Relationship Id="rId2" Type="http://schemas.openxmlformats.org/officeDocument/2006/relationships/hyperlink" Target="https://www.sba.gov/" TargetMode="External"/><Relationship Id="rId16" Type="http://schemas.openxmlformats.org/officeDocument/2006/relationships/hyperlink" Target="https://www.govinfo.gov/app/details/FR-2025-01-15/2024-30437" TargetMode="External"/><Relationship Id="rId1" Type="http://schemas.openxmlformats.org/officeDocument/2006/relationships/hyperlink" Target="https://www.irs.gov/" TargetMode="External"/><Relationship Id="rId6" Type="http://schemas.openxmlformats.org/officeDocument/2006/relationships/hyperlink" Target="https://www.pewresearch.org/" TargetMode="External"/><Relationship Id="rId11" Type="http://schemas.openxmlformats.org/officeDocument/2006/relationships/hyperlink" Target="https://www.aberdeen.com" TargetMode="External"/><Relationship Id="rId5" Type="http://schemas.openxmlformats.org/officeDocument/2006/relationships/hyperlink" Target="https://www.rocketlawyer.com/" TargetMode="External"/><Relationship Id="rId15" Type="http://schemas.openxmlformats.org/officeDocument/2006/relationships/hyperlink" Target="https://www.darpa.mil/work-with-us/for-small-businesses/cybersecurity" TargetMode="External"/><Relationship Id="rId10" Type="http://schemas.openxmlformats.org/officeDocument/2006/relationships/hyperlink" Target="https://www.census.gov/" TargetMode="External"/><Relationship Id="rId4" Type="http://schemas.openxmlformats.org/officeDocument/2006/relationships/hyperlink" Target="https://www.dair.nps.edu/" TargetMode="External"/><Relationship Id="rId9" Type="http://schemas.openxmlformats.org/officeDocument/2006/relationships/hyperlink" Target="https://www.sba.gov/" TargetMode="External"/><Relationship Id="rId14" Type="http://schemas.openxmlformats.org/officeDocument/2006/relationships/hyperlink" Target="https://www.statista.co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F2A2FA-DF57-8F4A-8840-DBFBDF6858BB}"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F7E56360-919F-4440-9EB0-51EA93F4B6AE}">
      <dgm:prSet phldrT="[Text]"/>
      <dgm:spPr/>
      <dgm:t>
        <a:bodyPr/>
        <a:lstStyle/>
        <a:p>
          <a:r>
            <a:rPr lang="en-US"/>
            <a:t>Owner/CEO</a:t>
          </a:r>
        </a:p>
      </dgm:t>
    </dgm:pt>
    <dgm:pt modelId="{75474326-FE71-B14A-9ECA-AAB35C9050EC}" type="parTrans" cxnId="{90CAB6A3-9E71-6B4B-B068-267A5BEE53DC}">
      <dgm:prSet/>
      <dgm:spPr/>
      <dgm:t>
        <a:bodyPr/>
        <a:lstStyle/>
        <a:p>
          <a:endParaRPr lang="en-US"/>
        </a:p>
      </dgm:t>
    </dgm:pt>
    <dgm:pt modelId="{1AB2C21B-17DA-DA42-B345-2777F348E611}" type="sibTrans" cxnId="{90CAB6A3-9E71-6B4B-B068-267A5BEE53DC}">
      <dgm:prSet/>
      <dgm:spPr/>
      <dgm:t>
        <a:bodyPr/>
        <a:lstStyle/>
        <a:p>
          <a:endParaRPr lang="en-US"/>
        </a:p>
      </dgm:t>
    </dgm:pt>
    <dgm:pt modelId="{3F34C7B5-A6D9-AE46-9D67-60D812937BED}" type="asst">
      <dgm:prSet phldrT="[Text]"/>
      <dgm:spPr/>
      <dgm:t>
        <a:bodyPr/>
        <a:lstStyle/>
        <a:p>
          <a:r>
            <a:rPr lang="en-US"/>
            <a:t>Office Manager /bookeeper</a:t>
          </a:r>
        </a:p>
      </dgm:t>
    </dgm:pt>
    <dgm:pt modelId="{8200B5ED-A3C1-F644-AA26-484BA1926AB8}" type="parTrans" cxnId="{BC62E04F-E44C-0844-A84F-4220D39E08BD}">
      <dgm:prSet/>
      <dgm:spPr/>
      <dgm:t>
        <a:bodyPr/>
        <a:lstStyle/>
        <a:p>
          <a:endParaRPr lang="en-US"/>
        </a:p>
      </dgm:t>
    </dgm:pt>
    <dgm:pt modelId="{9AB36E8F-5ACF-A144-9E2F-323536A94FFE}" type="sibTrans" cxnId="{BC62E04F-E44C-0844-A84F-4220D39E08BD}">
      <dgm:prSet/>
      <dgm:spPr/>
      <dgm:t>
        <a:bodyPr/>
        <a:lstStyle/>
        <a:p>
          <a:endParaRPr lang="en-US"/>
        </a:p>
      </dgm:t>
    </dgm:pt>
    <dgm:pt modelId="{D7FA849F-1C16-6240-81BF-6994927185D0}">
      <dgm:prSet phldrT="[Text]"/>
      <dgm:spPr/>
      <dgm:t>
        <a:bodyPr/>
        <a:lstStyle/>
        <a:p>
          <a:r>
            <a:rPr lang="en-US"/>
            <a:t>Business / Operations Manager </a:t>
          </a:r>
        </a:p>
      </dgm:t>
    </dgm:pt>
    <dgm:pt modelId="{B3C92ED0-8993-5F4E-88EC-62043C6D857B}" type="parTrans" cxnId="{ABC7DCD2-4F89-604C-8C88-7592DD9166EF}">
      <dgm:prSet/>
      <dgm:spPr/>
      <dgm:t>
        <a:bodyPr/>
        <a:lstStyle/>
        <a:p>
          <a:endParaRPr lang="en-US"/>
        </a:p>
      </dgm:t>
    </dgm:pt>
    <dgm:pt modelId="{2AAB111D-CD97-0745-BB7F-28B4B2A24DAD}" type="sibTrans" cxnId="{ABC7DCD2-4F89-604C-8C88-7592DD9166EF}">
      <dgm:prSet/>
      <dgm:spPr/>
      <dgm:t>
        <a:bodyPr/>
        <a:lstStyle/>
        <a:p>
          <a:endParaRPr lang="en-US"/>
        </a:p>
      </dgm:t>
    </dgm:pt>
    <dgm:pt modelId="{CAE892CE-6119-F745-A4A8-5F2F95600049}">
      <dgm:prSet phldrT="[Text]"/>
      <dgm:spPr/>
      <dgm:t>
        <a:bodyPr/>
        <a:lstStyle/>
        <a:p>
          <a:r>
            <a:rPr lang="en-US"/>
            <a:t>Engineering (Chief Engineer)</a:t>
          </a:r>
        </a:p>
      </dgm:t>
    </dgm:pt>
    <dgm:pt modelId="{0842C7B5-AB60-F246-B4FB-67F41A6FCE85}" type="parTrans" cxnId="{A4ADD857-658C-034D-8EF2-3E7C16F44DF2}">
      <dgm:prSet/>
      <dgm:spPr/>
      <dgm:t>
        <a:bodyPr/>
        <a:lstStyle/>
        <a:p>
          <a:endParaRPr lang="en-US"/>
        </a:p>
      </dgm:t>
    </dgm:pt>
    <dgm:pt modelId="{B6A59E4D-5835-E847-9D3A-A2ADE44FA5EF}" type="sibTrans" cxnId="{A4ADD857-658C-034D-8EF2-3E7C16F44DF2}">
      <dgm:prSet/>
      <dgm:spPr/>
      <dgm:t>
        <a:bodyPr/>
        <a:lstStyle/>
        <a:p>
          <a:endParaRPr lang="en-US"/>
        </a:p>
      </dgm:t>
    </dgm:pt>
    <dgm:pt modelId="{41C46E0F-3F3D-DB49-9553-2D6F9DF4F41B}">
      <dgm:prSet phldrT="[Text]"/>
      <dgm:spPr/>
      <dgm:t>
        <a:bodyPr/>
        <a:lstStyle/>
        <a:p>
          <a:r>
            <a:rPr lang="en-US"/>
            <a:t>Mechanical Engineering Team</a:t>
          </a:r>
        </a:p>
      </dgm:t>
    </dgm:pt>
    <dgm:pt modelId="{0B9B79DA-5F9B-384D-8FCD-7C5DEE5B1752}" type="parTrans" cxnId="{6BA9E735-CBA5-B74A-99AF-DF221C1BEDEC}">
      <dgm:prSet/>
      <dgm:spPr/>
      <dgm:t>
        <a:bodyPr/>
        <a:lstStyle/>
        <a:p>
          <a:endParaRPr lang="en-US"/>
        </a:p>
      </dgm:t>
    </dgm:pt>
    <dgm:pt modelId="{5E950711-C104-A947-8CEA-A90152D93FBB}" type="sibTrans" cxnId="{6BA9E735-CBA5-B74A-99AF-DF221C1BEDEC}">
      <dgm:prSet/>
      <dgm:spPr/>
      <dgm:t>
        <a:bodyPr/>
        <a:lstStyle/>
        <a:p>
          <a:endParaRPr lang="en-US"/>
        </a:p>
      </dgm:t>
    </dgm:pt>
    <dgm:pt modelId="{5D6B10DE-030E-B944-B34B-A59EE262ECAD}">
      <dgm:prSet phldrT="[Text]"/>
      <dgm:spPr/>
      <dgm:t>
        <a:bodyPr/>
        <a:lstStyle/>
        <a:p>
          <a:r>
            <a:rPr lang="en-US"/>
            <a:t>Electrical Engineering Team</a:t>
          </a:r>
        </a:p>
      </dgm:t>
    </dgm:pt>
    <dgm:pt modelId="{58EAF8CB-A6C3-CB45-9A33-01A9BB23A8B6}" type="parTrans" cxnId="{4AFC8695-75D7-FB45-9D1E-D60C1A7578DD}">
      <dgm:prSet/>
      <dgm:spPr/>
      <dgm:t>
        <a:bodyPr/>
        <a:lstStyle/>
        <a:p>
          <a:endParaRPr lang="en-US"/>
        </a:p>
      </dgm:t>
    </dgm:pt>
    <dgm:pt modelId="{962AE107-D1C2-4445-8743-B3351A5AAAF1}" type="sibTrans" cxnId="{4AFC8695-75D7-FB45-9D1E-D60C1A7578DD}">
      <dgm:prSet/>
      <dgm:spPr/>
      <dgm:t>
        <a:bodyPr/>
        <a:lstStyle/>
        <a:p>
          <a:endParaRPr lang="en-US"/>
        </a:p>
      </dgm:t>
    </dgm:pt>
    <dgm:pt modelId="{47F3E3A7-CF60-FF42-B23B-DEEA584DAF72}">
      <dgm:prSet phldrT="[Text]"/>
      <dgm:spPr/>
      <dgm:t>
        <a:bodyPr/>
        <a:lstStyle/>
        <a:p>
          <a:r>
            <a:rPr lang="en-US"/>
            <a:t>Software Engineering Team</a:t>
          </a:r>
        </a:p>
      </dgm:t>
    </dgm:pt>
    <dgm:pt modelId="{8312D080-B279-B84D-BC3D-6F649E3DC194}" type="parTrans" cxnId="{A832D23D-4519-D848-8A15-9BCC7540533D}">
      <dgm:prSet/>
      <dgm:spPr/>
      <dgm:t>
        <a:bodyPr/>
        <a:lstStyle/>
        <a:p>
          <a:endParaRPr lang="en-US"/>
        </a:p>
      </dgm:t>
    </dgm:pt>
    <dgm:pt modelId="{8B01A86E-CDE4-8E49-B614-4C9140BB3F99}" type="sibTrans" cxnId="{A832D23D-4519-D848-8A15-9BCC7540533D}">
      <dgm:prSet/>
      <dgm:spPr/>
      <dgm:t>
        <a:bodyPr/>
        <a:lstStyle/>
        <a:p>
          <a:endParaRPr lang="en-US"/>
        </a:p>
      </dgm:t>
    </dgm:pt>
    <dgm:pt modelId="{93FD4986-B2FC-D74C-A2B9-7A200D1C45FE}">
      <dgm:prSet phldrT="[Text]"/>
      <dgm:spPr/>
      <dgm:t>
        <a:bodyPr/>
        <a:lstStyle/>
        <a:p>
          <a:r>
            <a:rPr lang="en-US"/>
            <a:t>Technicians (Integration and Test)</a:t>
          </a:r>
        </a:p>
      </dgm:t>
    </dgm:pt>
    <dgm:pt modelId="{5A7A2574-2733-D045-93CF-166A15C1FAEE}" type="parTrans" cxnId="{C6E3FEBB-7E92-144E-85E3-BCBC7B417025}">
      <dgm:prSet/>
      <dgm:spPr/>
      <dgm:t>
        <a:bodyPr/>
        <a:lstStyle/>
        <a:p>
          <a:endParaRPr lang="en-US"/>
        </a:p>
      </dgm:t>
    </dgm:pt>
    <dgm:pt modelId="{599B4DBA-0D89-904E-95F6-C4EDB4E924A4}" type="sibTrans" cxnId="{C6E3FEBB-7E92-144E-85E3-BCBC7B417025}">
      <dgm:prSet/>
      <dgm:spPr/>
      <dgm:t>
        <a:bodyPr/>
        <a:lstStyle/>
        <a:p>
          <a:endParaRPr lang="en-US"/>
        </a:p>
      </dgm:t>
    </dgm:pt>
    <dgm:pt modelId="{BBC43B24-B8C5-6C46-B09F-E9FE26A407E4}">
      <dgm:prSet phldrT="[Text]"/>
      <dgm:spPr/>
      <dgm:t>
        <a:bodyPr/>
        <a:lstStyle/>
        <a:p>
          <a:r>
            <a:rPr lang="en-US"/>
            <a:t>External Services</a:t>
          </a:r>
        </a:p>
      </dgm:t>
    </dgm:pt>
    <dgm:pt modelId="{EDFFC096-484E-E040-ADF6-763E71EC49A3}" type="parTrans" cxnId="{E3F35554-4978-1745-88D0-540034DFD24D}">
      <dgm:prSet/>
      <dgm:spPr/>
      <dgm:t>
        <a:bodyPr/>
        <a:lstStyle/>
        <a:p>
          <a:endParaRPr lang="en-US"/>
        </a:p>
      </dgm:t>
    </dgm:pt>
    <dgm:pt modelId="{C50EAF9A-48CE-7647-A19D-32B8443A942C}" type="sibTrans" cxnId="{E3F35554-4978-1745-88D0-540034DFD24D}">
      <dgm:prSet/>
      <dgm:spPr/>
      <dgm:t>
        <a:bodyPr/>
        <a:lstStyle/>
        <a:p>
          <a:endParaRPr lang="en-US"/>
        </a:p>
      </dgm:t>
    </dgm:pt>
    <dgm:pt modelId="{5B340253-9D0B-734D-98C7-DAA912478DBC}">
      <dgm:prSet phldrT="[Text]"/>
      <dgm:spPr/>
      <dgm:t>
        <a:bodyPr/>
        <a:lstStyle/>
        <a:p>
          <a:r>
            <a:rPr lang="en-US"/>
            <a:t>Legal</a:t>
          </a:r>
        </a:p>
      </dgm:t>
    </dgm:pt>
    <dgm:pt modelId="{7610AE08-B16A-774A-AAB2-E28CA79DF080}" type="parTrans" cxnId="{68FA7C84-B4EC-7C46-B986-2FE12984C4B3}">
      <dgm:prSet/>
      <dgm:spPr/>
      <dgm:t>
        <a:bodyPr/>
        <a:lstStyle/>
        <a:p>
          <a:endParaRPr lang="en-US"/>
        </a:p>
      </dgm:t>
    </dgm:pt>
    <dgm:pt modelId="{470A451F-981B-6B4B-9E95-AB9CCEE9029C}" type="sibTrans" cxnId="{68FA7C84-B4EC-7C46-B986-2FE12984C4B3}">
      <dgm:prSet/>
      <dgm:spPr/>
      <dgm:t>
        <a:bodyPr/>
        <a:lstStyle/>
        <a:p>
          <a:endParaRPr lang="en-US"/>
        </a:p>
      </dgm:t>
    </dgm:pt>
    <dgm:pt modelId="{55FF89A5-FCB3-C645-93B3-14BD06463203}">
      <dgm:prSet phldrT="[Text]"/>
      <dgm:spPr/>
      <dgm:t>
        <a:bodyPr/>
        <a:lstStyle/>
        <a:p>
          <a:r>
            <a:rPr lang="en-US"/>
            <a:t>Accounting</a:t>
          </a:r>
        </a:p>
      </dgm:t>
    </dgm:pt>
    <dgm:pt modelId="{7E0D31DB-FEC3-FF41-A4D4-D1A8A5C967C9}" type="parTrans" cxnId="{A638383F-20CA-A84A-A5DC-8AF4E3B6CE09}">
      <dgm:prSet/>
      <dgm:spPr/>
      <dgm:t>
        <a:bodyPr/>
        <a:lstStyle/>
        <a:p>
          <a:endParaRPr lang="en-US"/>
        </a:p>
      </dgm:t>
    </dgm:pt>
    <dgm:pt modelId="{ED468275-F84D-E846-B547-9988215E0225}" type="sibTrans" cxnId="{A638383F-20CA-A84A-A5DC-8AF4E3B6CE09}">
      <dgm:prSet/>
      <dgm:spPr/>
      <dgm:t>
        <a:bodyPr/>
        <a:lstStyle/>
        <a:p>
          <a:endParaRPr lang="en-US"/>
        </a:p>
      </dgm:t>
    </dgm:pt>
    <dgm:pt modelId="{525C99D9-6686-E045-97AD-0A01DF60592E}" type="pres">
      <dgm:prSet presAssocID="{9FF2A2FA-DF57-8F4A-8840-DBFBDF6858BB}" presName="hierChild1" presStyleCnt="0">
        <dgm:presLayoutVars>
          <dgm:orgChart val="1"/>
          <dgm:chPref val="1"/>
          <dgm:dir/>
          <dgm:animOne val="branch"/>
          <dgm:animLvl val="lvl"/>
          <dgm:resizeHandles/>
        </dgm:presLayoutVars>
      </dgm:prSet>
      <dgm:spPr/>
    </dgm:pt>
    <dgm:pt modelId="{7EFCA244-4DBD-C245-8C76-C03293FD97E4}" type="pres">
      <dgm:prSet presAssocID="{F7E56360-919F-4440-9EB0-51EA93F4B6AE}" presName="hierRoot1" presStyleCnt="0">
        <dgm:presLayoutVars>
          <dgm:hierBranch val="init"/>
        </dgm:presLayoutVars>
      </dgm:prSet>
      <dgm:spPr/>
    </dgm:pt>
    <dgm:pt modelId="{93C0CAC3-59EA-9D47-A5F0-C05335332F16}" type="pres">
      <dgm:prSet presAssocID="{F7E56360-919F-4440-9EB0-51EA93F4B6AE}" presName="rootComposite1" presStyleCnt="0"/>
      <dgm:spPr/>
    </dgm:pt>
    <dgm:pt modelId="{E6C3417A-B0B6-6549-AB46-AAD3868BD59D}" type="pres">
      <dgm:prSet presAssocID="{F7E56360-919F-4440-9EB0-51EA93F4B6AE}" presName="rootText1" presStyleLbl="node0" presStyleIdx="0" presStyleCnt="1">
        <dgm:presLayoutVars>
          <dgm:chPref val="3"/>
        </dgm:presLayoutVars>
      </dgm:prSet>
      <dgm:spPr/>
    </dgm:pt>
    <dgm:pt modelId="{FB9E3813-F6A5-4442-B040-CE4CA079F5D5}" type="pres">
      <dgm:prSet presAssocID="{F7E56360-919F-4440-9EB0-51EA93F4B6AE}" presName="rootConnector1" presStyleLbl="node1" presStyleIdx="0" presStyleCnt="0"/>
      <dgm:spPr/>
    </dgm:pt>
    <dgm:pt modelId="{05D11F18-0746-F547-86D1-8F8CC1298C35}" type="pres">
      <dgm:prSet presAssocID="{F7E56360-919F-4440-9EB0-51EA93F4B6AE}" presName="hierChild2" presStyleCnt="0"/>
      <dgm:spPr/>
    </dgm:pt>
    <dgm:pt modelId="{912A7233-6EC6-C844-A778-5E96683033DD}" type="pres">
      <dgm:prSet presAssocID="{B3C92ED0-8993-5F4E-88EC-62043C6D857B}" presName="Name37" presStyleLbl="parChTrans1D2" presStyleIdx="0" presStyleCnt="4"/>
      <dgm:spPr/>
    </dgm:pt>
    <dgm:pt modelId="{1D897DC7-338C-0442-84CC-C0844BDBDDE2}" type="pres">
      <dgm:prSet presAssocID="{D7FA849F-1C16-6240-81BF-6994927185D0}" presName="hierRoot2" presStyleCnt="0">
        <dgm:presLayoutVars>
          <dgm:hierBranch val="init"/>
        </dgm:presLayoutVars>
      </dgm:prSet>
      <dgm:spPr/>
    </dgm:pt>
    <dgm:pt modelId="{A04F8BCF-803E-734B-82A8-A633F3646FDF}" type="pres">
      <dgm:prSet presAssocID="{D7FA849F-1C16-6240-81BF-6994927185D0}" presName="rootComposite" presStyleCnt="0"/>
      <dgm:spPr/>
    </dgm:pt>
    <dgm:pt modelId="{8A8FF84B-F027-B448-9251-A871DAE923D6}" type="pres">
      <dgm:prSet presAssocID="{D7FA849F-1C16-6240-81BF-6994927185D0}" presName="rootText" presStyleLbl="node2" presStyleIdx="0" presStyleCnt="3">
        <dgm:presLayoutVars>
          <dgm:chPref val="3"/>
        </dgm:presLayoutVars>
      </dgm:prSet>
      <dgm:spPr/>
    </dgm:pt>
    <dgm:pt modelId="{A363071B-04FD-8649-9737-20B041B541BD}" type="pres">
      <dgm:prSet presAssocID="{D7FA849F-1C16-6240-81BF-6994927185D0}" presName="rootConnector" presStyleLbl="node2" presStyleIdx="0" presStyleCnt="3"/>
      <dgm:spPr/>
    </dgm:pt>
    <dgm:pt modelId="{B2703D93-D14A-A949-A71D-D04860D48917}" type="pres">
      <dgm:prSet presAssocID="{D7FA849F-1C16-6240-81BF-6994927185D0}" presName="hierChild4" presStyleCnt="0"/>
      <dgm:spPr/>
    </dgm:pt>
    <dgm:pt modelId="{65CBCED9-22D4-F946-BCD9-5117224E1FB4}" type="pres">
      <dgm:prSet presAssocID="{D7FA849F-1C16-6240-81BF-6994927185D0}" presName="hierChild5" presStyleCnt="0"/>
      <dgm:spPr/>
    </dgm:pt>
    <dgm:pt modelId="{36EF2A32-7B00-C145-9706-D5978FF46430}" type="pres">
      <dgm:prSet presAssocID="{EDFFC096-484E-E040-ADF6-763E71EC49A3}" presName="Name37" presStyleLbl="parChTrans1D2" presStyleIdx="1" presStyleCnt="4"/>
      <dgm:spPr/>
    </dgm:pt>
    <dgm:pt modelId="{EE8DC522-C356-A84D-8B89-8F507F1D9B19}" type="pres">
      <dgm:prSet presAssocID="{BBC43B24-B8C5-6C46-B09F-E9FE26A407E4}" presName="hierRoot2" presStyleCnt="0">
        <dgm:presLayoutVars>
          <dgm:hierBranch val="init"/>
        </dgm:presLayoutVars>
      </dgm:prSet>
      <dgm:spPr/>
    </dgm:pt>
    <dgm:pt modelId="{FCA7F3DF-BB79-B340-9218-200278F24968}" type="pres">
      <dgm:prSet presAssocID="{BBC43B24-B8C5-6C46-B09F-E9FE26A407E4}" presName="rootComposite" presStyleCnt="0"/>
      <dgm:spPr/>
    </dgm:pt>
    <dgm:pt modelId="{E604BA8A-F0A4-C647-8FEF-2C68F947E4CD}" type="pres">
      <dgm:prSet presAssocID="{BBC43B24-B8C5-6C46-B09F-E9FE26A407E4}" presName="rootText" presStyleLbl="node2" presStyleIdx="1" presStyleCnt="3">
        <dgm:presLayoutVars>
          <dgm:chPref val="3"/>
        </dgm:presLayoutVars>
      </dgm:prSet>
      <dgm:spPr/>
    </dgm:pt>
    <dgm:pt modelId="{3803D954-AD55-7748-B573-ADE41BB73D5A}" type="pres">
      <dgm:prSet presAssocID="{BBC43B24-B8C5-6C46-B09F-E9FE26A407E4}" presName="rootConnector" presStyleLbl="node2" presStyleIdx="1" presStyleCnt="3"/>
      <dgm:spPr/>
    </dgm:pt>
    <dgm:pt modelId="{79C7AC3D-0085-4845-B8A8-AC8E5DFEB9ED}" type="pres">
      <dgm:prSet presAssocID="{BBC43B24-B8C5-6C46-B09F-E9FE26A407E4}" presName="hierChild4" presStyleCnt="0"/>
      <dgm:spPr/>
    </dgm:pt>
    <dgm:pt modelId="{A17A95AF-1504-6D40-8697-7D01279BC9DF}" type="pres">
      <dgm:prSet presAssocID="{7610AE08-B16A-774A-AAB2-E28CA79DF080}" presName="Name37" presStyleLbl="parChTrans1D3" presStyleIdx="0" presStyleCnt="6"/>
      <dgm:spPr/>
    </dgm:pt>
    <dgm:pt modelId="{B4394579-1380-5143-9A9A-39A23E33CB4A}" type="pres">
      <dgm:prSet presAssocID="{5B340253-9D0B-734D-98C7-DAA912478DBC}" presName="hierRoot2" presStyleCnt="0">
        <dgm:presLayoutVars>
          <dgm:hierBranch val="init"/>
        </dgm:presLayoutVars>
      </dgm:prSet>
      <dgm:spPr/>
    </dgm:pt>
    <dgm:pt modelId="{0B2BA1C6-DD8A-A246-BB06-80C9A0AF68D8}" type="pres">
      <dgm:prSet presAssocID="{5B340253-9D0B-734D-98C7-DAA912478DBC}" presName="rootComposite" presStyleCnt="0"/>
      <dgm:spPr/>
    </dgm:pt>
    <dgm:pt modelId="{5D8D6EF4-DFD2-E549-B9A0-3E08FD4DA514}" type="pres">
      <dgm:prSet presAssocID="{5B340253-9D0B-734D-98C7-DAA912478DBC}" presName="rootText" presStyleLbl="node3" presStyleIdx="0" presStyleCnt="6">
        <dgm:presLayoutVars>
          <dgm:chPref val="3"/>
        </dgm:presLayoutVars>
      </dgm:prSet>
      <dgm:spPr/>
    </dgm:pt>
    <dgm:pt modelId="{F46D942D-47D2-8E44-A381-5BE1A9E31B85}" type="pres">
      <dgm:prSet presAssocID="{5B340253-9D0B-734D-98C7-DAA912478DBC}" presName="rootConnector" presStyleLbl="node3" presStyleIdx="0" presStyleCnt="6"/>
      <dgm:spPr/>
    </dgm:pt>
    <dgm:pt modelId="{48B3F006-6A77-224E-8C6C-6139AB80F270}" type="pres">
      <dgm:prSet presAssocID="{5B340253-9D0B-734D-98C7-DAA912478DBC}" presName="hierChild4" presStyleCnt="0"/>
      <dgm:spPr/>
    </dgm:pt>
    <dgm:pt modelId="{E9828D78-412E-A04A-84E9-73713F5A8071}" type="pres">
      <dgm:prSet presAssocID="{5B340253-9D0B-734D-98C7-DAA912478DBC}" presName="hierChild5" presStyleCnt="0"/>
      <dgm:spPr/>
    </dgm:pt>
    <dgm:pt modelId="{0DA0D54B-D5D1-B548-A065-828A9C069597}" type="pres">
      <dgm:prSet presAssocID="{7E0D31DB-FEC3-FF41-A4D4-D1A8A5C967C9}" presName="Name37" presStyleLbl="parChTrans1D3" presStyleIdx="1" presStyleCnt="6"/>
      <dgm:spPr/>
    </dgm:pt>
    <dgm:pt modelId="{3451474A-E529-3C4F-BA22-8222AAE6E935}" type="pres">
      <dgm:prSet presAssocID="{55FF89A5-FCB3-C645-93B3-14BD06463203}" presName="hierRoot2" presStyleCnt="0">
        <dgm:presLayoutVars>
          <dgm:hierBranch val="init"/>
        </dgm:presLayoutVars>
      </dgm:prSet>
      <dgm:spPr/>
    </dgm:pt>
    <dgm:pt modelId="{20F34D8A-AAA1-264E-A486-9F89796DF110}" type="pres">
      <dgm:prSet presAssocID="{55FF89A5-FCB3-C645-93B3-14BD06463203}" presName="rootComposite" presStyleCnt="0"/>
      <dgm:spPr/>
    </dgm:pt>
    <dgm:pt modelId="{384A4A14-74BD-284B-9ED5-1DAFF6BF8171}" type="pres">
      <dgm:prSet presAssocID="{55FF89A5-FCB3-C645-93B3-14BD06463203}" presName="rootText" presStyleLbl="node3" presStyleIdx="1" presStyleCnt="6">
        <dgm:presLayoutVars>
          <dgm:chPref val="3"/>
        </dgm:presLayoutVars>
      </dgm:prSet>
      <dgm:spPr/>
    </dgm:pt>
    <dgm:pt modelId="{DB4CB99A-0BC4-C14F-8426-4D5C617E091B}" type="pres">
      <dgm:prSet presAssocID="{55FF89A5-FCB3-C645-93B3-14BD06463203}" presName="rootConnector" presStyleLbl="node3" presStyleIdx="1" presStyleCnt="6"/>
      <dgm:spPr/>
    </dgm:pt>
    <dgm:pt modelId="{B77869D2-9770-0B43-8CF0-559B5925B66E}" type="pres">
      <dgm:prSet presAssocID="{55FF89A5-FCB3-C645-93B3-14BD06463203}" presName="hierChild4" presStyleCnt="0"/>
      <dgm:spPr/>
    </dgm:pt>
    <dgm:pt modelId="{356500EC-64EA-2146-A3B6-B8CC6E2E584D}" type="pres">
      <dgm:prSet presAssocID="{55FF89A5-FCB3-C645-93B3-14BD06463203}" presName="hierChild5" presStyleCnt="0"/>
      <dgm:spPr/>
    </dgm:pt>
    <dgm:pt modelId="{810276E1-386B-6044-8613-C6B353471E7B}" type="pres">
      <dgm:prSet presAssocID="{BBC43B24-B8C5-6C46-B09F-E9FE26A407E4}" presName="hierChild5" presStyleCnt="0"/>
      <dgm:spPr/>
    </dgm:pt>
    <dgm:pt modelId="{86BA0FF0-371E-F24B-BEBC-3F6495654287}" type="pres">
      <dgm:prSet presAssocID="{0842C7B5-AB60-F246-B4FB-67F41A6FCE85}" presName="Name37" presStyleLbl="parChTrans1D2" presStyleIdx="2" presStyleCnt="4"/>
      <dgm:spPr/>
    </dgm:pt>
    <dgm:pt modelId="{045E7485-921D-AD47-9401-CA7F0CF278B8}" type="pres">
      <dgm:prSet presAssocID="{CAE892CE-6119-F745-A4A8-5F2F95600049}" presName="hierRoot2" presStyleCnt="0">
        <dgm:presLayoutVars>
          <dgm:hierBranch val="init"/>
        </dgm:presLayoutVars>
      </dgm:prSet>
      <dgm:spPr/>
    </dgm:pt>
    <dgm:pt modelId="{DE698D4E-A5E1-484F-9707-F553F493AA0B}" type="pres">
      <dgm:prSet presAssocID="{CAE892CE-6119-F745-A4A8-5F2F95600049}" presName="rootComposite" presStyleCnt="0"/>
      <dgm:spPr/>
    </dgm:pt>
    <dgm:pt modelId="{9C0A428D-F66B-C749-9576-B15047EB46E6}" type="pres">
      <dgm:prSet presAssocID="{CAE892CE-6119-F745-A4A8-5F2F95600049}" presName="rootText" presStyleLbl="node2" presStyleIdx="2" presStyleCnt="3">
        <dgm:presLayoutVars>
          <dgm:chPref val="3"/>
        </dgm:presLayoutVars>
      </dgm:prSet>
      <dgm:spPr/>
    </dgm:pt>
    <dgm:pt modelId="{2FEF43E8-371C-FF40-A6F0-DE0FABB4370E}" type="pres">
      <dgm:prSet presAssocID="{CAE892CE-6119-F745-A4A8-5F2F95600049}" presName="rootConnector" presStyleLbl="node2" presStyleIdx="2" presStyleCnt="3"/>
      <dgm:spPr/>
    </dgm:pt>
    <dgm:pt modelId="{82494926-A35C-884B-98F1-548EB3BB9981}" type="pres">
      <dgm:prSet presAssocID="{CAE892CE-6119-F745-A4A8-5F2F95600049}" presName="hierChild4" presStyleCnt="0"/>
      <dgm:spPr/>
    </dgm:pt>
    <dgm:pt modelId="{8571EF17-12F7-BF46-8E39-C21EFEFE3DDC}" type="pres">
      <dgm:prSet presAssocID="{0B9B79DA-5F9B-384D-8FCD-7C5DEE5B1752}" presName="Name37" presStyleLbl="parChTrans1D3" presStyleIdx="2" presStyleCnt="6"/>
      <dgm:spPr/>
    </dgm:pt>
    <dgm:pt modelId="{3CA7B7ED-A7F2-7544-91C1-F0A78E7F64A2}" type="pres">
      <dgm:prSet presAssocID="{41C46E0F-3F3D-DB49-9553-2D6F9DF4F41B}" presName="hierRoot2" presStyleCnt="0">
        <dgm:presLayoutVars>
          <dgm:hierBranch val="init"/>
        </dgm:presLayoutVars>
      </dgm:prSet>
      <dgm:spPr/>
    </dgm:pt>
    <dgm:pt modelId="{479CE2D4-29B8-2A44-977E-0639395497B0}" type="pres">
      <dgm:prSet presAssocID="{41C46E0F-3F3D-DB49-9553-2D6F9DF4F41B}" presName="rootComposite" presStyleCnt="0"/>
      <dgm:spPr/>
    </dgm:pt>
    <dgm:pt modelId="{25674525-902C-4E48-A320-BE7B2B8975A4}" type="pres">
      <dgm:prSet presAssocID="{41C46E0F-3F3D-DB49-9553-2D6F9DF4F41B}" presName="rootText" presStyleLbl="node3" presStyleIdx="2" presStyleCnt="6">
        <dgm:presLayoutVars>
          <dgm:chPref val="3"/>
        </dgm:presLayoutVars>
      </dgm:prSet>
      <dgm:spPr/>
    </dgm:pt>
    <dgm:pt modelId="{B6B535EF-2209-3843-882E-C401AE4EE2BE}" type="pres">
      <dgm:prSet presAssocID="{41C46E0F-3F3D-DB49-9553-2D6F9DF4F41B}" presName="rootConnector" presStyleLbl="node3" presStyleIdx="2" presStyleCnt="6"/>
      <dgm:spPr/>
    </dgm:pt>
    <dgm:pt modelId="{28A52DC1-53D1-8C41-A86D-909D43F896F4}" type="pres">
      <dgm:prSet presAssocID="{41C46E0F-3F3D-DB49-9553-2D6F9DF4F41B}" presName="hierChild4" presStyleCnt="0"/>
      <dgm:spPr/>
    </dgm:pt>
    <dgm:pt modelId="{1FADABFF-6630-E74D-B7E4-248CB4252F5B}" type="pres">
      <dgm:prSet presAssocID="{41C46E0F-3F3D-DB49-9553-2D6F9DF4F41B}" presName="hierChild5" presStyleCnt="0"/>
      <dgm:spPr/>
    </dgm:pt>
    <dgm:pt modelId="{EE6130D5-975C-AC44-B6AC-246874BE7607}" type="pres">
      <dgm:prSet presAssocID="{58EAF8CB-A6C3-CB45-9A33-01A9BB23A8B6}" presName="Name37" presStyleLbl="parChTrans1D3" presStyleIdx="3" presStyleCnt="6"/>
      <dgm:spPr/>
    </dgm:pt>
    <dgm:pt modelId="{7AEB88E0-9FF1-BF4E-8179-E8C53F196762}" type="pres">
      <dgm:prSet presAssocID="{5D6B10DE-030E-B944-B34B-A59EE262ECAD}" presName="hierRoot2" presStyleCnt="0">
        <dgm:presLayoutVars>
          <dgm:hierBranch val="init"/>
        </dgm:presLayoutVars>
      </dgm:prSet>
      <dgm:spPr/>
    </dgm:pt>
    <dgm:pt modelId="{BAB69CF3-423C-B544-B8CD-D66750C9D3E2}" type="pres">
      <dgm:prSet presAssocID="{5D6B10DE-030E-B944-B34B-A59EE262ECAD}" presName="rootComposite" presStyleCnt="0"/>
      <dgm:spPr/>
    </dgm:pt>
    <dgm:pt modelId="{F257AC3C-66E8-4B46-A290-DBE5780A406F}" type="pres">
      <dgm:prSet presAssocID="{5D6B10DE-030E-B944-B34B-A59EE262ECAD}" presName="rootText" presStyleLbl="node3" presStyleIdx="3" presStyleCnt="6">
        <dgm:presLayoutVars>
          <dgm:chPref val="3"/>
        </dgm:presLayoutVars>
      </dgm:prSet>
      <dgm:spPr/>
    </dgm:pt>
    <dgm:pt modelId="{9CAC0A59-CB6F-5A4D-B5BA-51E293E1F10E}" type="pres">
      <dgm:prSet presAssocID="{5D6B10DE-030E-B944-B34B-A59EE262ECAD}" presName="rootConnector" presStyleLbl="node3" presStyleIdx="3" presStyleCnt="6"/>
      <dgm:spPr/>
    </dgm:pt>
    <dgm:pt modelId="{1B6120EB-4976-7442-830A-3864096121D9}" type="pres">
      <dgm:prSet presAssocID="{5D6B10DE-030E-B944-B34B-A59EE262ECAD}" presName="hierChild4" presStyleCnt="0"/>
      <dgm:spPr/>
    </dgm:pt>
    <dgm:pt modelId="{45A0D74E-22EA-734C-BE16-28BC8EB8360C}" type="pres">
      <dgm:prSet presAssocID="{5D6B10DE-030E-B944-B34B-A59EE262ECAD}" presName="hierChild5" presStyleCnt="0"/>
      <dgm:spPr/>
    </dgm:pt>
    <dgm:pt modelId="{A9E90E0D-EE74-3D44-8F55-1866C68269EA}" type="pres">
      <dgm:prSet presAssocID="{8312D080-B279-B84D-BC3D-6F649E3DC194}" presName="Name37" presStyleLbl="parChTrans1D3" presStyleIdx="4" presStyleCnt="6"/>
      <dgm:spPr/>
    </dgm:pt>
    <dgm:pt modelId="{1DE6094E-C1CD-0B41-B0FD-A410898DC941}" type="pres">
      <dgm:prSet presAssocID="{47F3E3A7-CF60-FF42-B23B-DEEA584DAF72}" presName="hierRoot2" presStyleCnt="0">
        <dgm:presLayoutVars>
          <dgm:hierBranch val="init"/>
        </dgm:presLayoutVars>
      </dgm:prSet>
      <dgm:spPr/>
    </dgm:pt>
    <dgm:pt modelId="{FEE1F972-CCD3-F542-8D1F-B7BD11A0871D}" type="pres">
      <dgm:prSet presAssocID="{47F3E3A7-CF60-FF42-B23B-DEEA584DAF72}" presName="rootComposite" presStyleCnt="0"/>
      <dgm:spPr/>
    </dgm:pt>
    <dgm:pt modelId="{D9007D8D-AE52-B047-BFA6-F0FC214381DE}" type="pres">
      <dgm:prSet presAssocID="{47F3E3A7-CF60-FF42-B23B-DEEA584DAF72}" presName="rootText" presStyleLbl="node3" presStyleIdx="4" presStyleCnt="6">
        <dgm:presLayoutVars>
          <dgm:chPref val="3"/>
        </dgm:presLayoutVars>
      </dgm:prSet>
      <dgm:spPr/>
    </dgm:pt>
    <dgm:pt modelId="{67655A2A-D7DB-E041-982A-BAFC2435F232}" type="pres">
      <dgm:prSet presAssocID="{47F3E3A7-CF60-FF42-B23B-DEEA584DAF72}" presName="rootConnector" presStyleLbl="node3" presStyleIdx="4" presStyleCnt="6"/>
      <dgm:spPr/>
    </dgm:pt>
    <dgm:pt modelId="{2EB41890-5F08-484A-8EBE-34D7DD11073F}" type="pres">
      <dgm:prSet presAssocID="{47F3E3A7-CF60-FF42-B23B-DEEA584DAF72}" presName="hierChild4" presStyleCnt="0"/>
      <dgm:spPr/>
    </dgm:pt>
    <dgm:pt modelId="{AE62F459-1125-BA4A-937D-CD4FF038DE3F}" type="pres">
      <dgm:prSet presAssocID="{47F3E3A7-CF60-FF42-B23B-DEEA584DAF72}" presName="hierChild5" presStyleCnt="0"/>
      <dgm:spPr/>
    </dgm:pt>
    <dgm:pt modelId="{52164FD8-FFFC-EE49-AB82-30C0A5C39310}" type="pres">
      <dgm:prSet presAssocID="{5A7A2574-2733-D045-93CF-166A15C1FAEE}" presName="Name37" presStyleLbl="parChTrans1D3" presStyleIdx="5" presStyleCnt="6"/>
      <dgm:spPr/>
    </dgm:pt>
    <dgm:pt modelId="{7EE00676-001E-6640-AC83-F9930175191D}" type="pres">
      <dgm:prSet presAssocID="{93FD4986-B2FC-D74C-A2B9-7A200D1C45FE}" presName="hierRoot2" presStyleCnt="0">
        <dgm:presLayoutVars>
          <dgm:hierBranch val="init"/>
        </dgm:presLayoutVars>
      </dgm:prSet>
      <dgm:spPr/>
    </dgm:pt>
    <dgm:pt modelId="{D2C9804C-49D6-D64A-A46A-828733BDDED3}" type="pres">
      <dgm:prSet presAssocID="{93FD4986-B2FC-D74C-A2B9-7A200D1C45FE}" presName="rootComposite" presStyleCnt="0"/>
      <dgm:spPr/>
    </dgm:pt>
    <dgm:pt modelId="{23C51C08-EB84-0941-8FD0-4D91ACEF601C}" type="pres">
      <dgm:prSet presAssocID="{93FD4986-B2FC-D74C-A2B9-7A200D1C45FE}" presName="rootText" presStyleLbl="node3" presStyleIdx="5" presStyleCnt="6">
        <dgm:presLayoutVars>
          <dgm:chPref val="3"/>
        </dgm:presLayoutVars>
      </dgm:prSet>
      <dgm:spPr/>
    </dgm:pt>
    <dgm:pt modelId="{4AF39DD5-334C-2E49-9D8B-8117531BD7DD}" type="pres">
      <dgm:prSet presAssocID="{93FD4986-B2FC-D74C-A2B9-7A200D1C45FE}" presName="rootConnector" presStyleLbl="node3" presStyleIdx="5" presStyleCnt="6"/>
      <dgm:spPr/>
    </dgm:pt>
    <dgm:pt modelId="{D5850151-AF76-9649-BDC7-7B9DE67003EC}" type="pres">
      <dgm:prSet presAssocID="{93FD4986-B2FC-D74C-A2B9-7A200D1C45FE}" presName="hierChild4" presStyleCnt="0"/>
      <dgm:spPr/>
    </dgm:pt>
    <dgm:pt modelId="{6B8B1F47-8182-FF4F-AC32-75CA76F03E8C}" type="pres">
      <dgm:prSet presAssocID="{93FD4986-B2FC-D74C-A2B9-7A200D1C45FE}" presName="hierChild5" presStyleCnt="0"/>
      <dgm:spPr/>
    </dgm:pt>
    <dgm:pt modelId="{967CAB51-7AEE-E745-BB53-1641870BB511}" type="pres">
      <dgm:prSet presAssocID="{CAE892CE-6119-F745-A4A8-5F2F95600049}" presName="hierChild5" presStyleCnt="0"/>
      <dgm:spPr/>
    </dgm:pt>
    <dgm:pt modelId="{5784671B-BA66-4D4D-BA25-DB37A4C1613D}" type="pres">
      <dgm:prSet presAssocID="{F7E56360-919F-4440-9EB0-51EA93F4B6AE}" presName="hierChild3" presStyleCnt="0"/>
      <dgm:spPr/>
    </dgm:pt>
    <dgm:pt modelId="{78C905EB-C832-D141-8DE9-E8BE76E596BD}" type="pres">
      <dgm:prSet presAssocID="{8200B5ED-A3C1-F644-AA26-484BA1926AB8}" presName="Name111" presStyleLbl="parChTrans1D2" presStyleIdx="3" presStyleCnt="4"/>
      <dgm:spPr/>
    </dgm:pt>
    <dgm:pt modelId="{8F452256-E35D-6941-BA17-B7727532E62C}" type="pres">
      <dgm:prSet presAssocID="{3F34C7B5-A6D9-AE46-9D67-60D812937BED}" presName="hierRoot3" presStyleCnt="0">
        <dgm:presLayoutVars>
          <dgm:hierBranch val="init"/>
        </dgm:presLayoutVars>
      </dgm:prSet>
      <dgm:spPr/>
    </dgm:pt>
    <dgm:pt modelId="{DEFB69A0-8FE8-8F4A-906D-76487BF2AF14}" type="pres">
      <dgm:prSet presAssocID="{3F34C7B5-A6D9-AE46-9D67-60D812937BED}" presName="rootComposite3" presStyleCnt="0"/>
      <dgm:spPr/>
    </dgm:pt>
    <dgm:pt modelId="{AB3CCEF1-6A9C-9241-9C45-B7895A058AF3}" type="pres">
      <dgm:prSet presAssocID="{3F34C7B5-A6D9-AE46-9D67-60D812937BED}" presName="rootText3" presStyleLbl="asst1" presStyleIdx="0" presStyleCnt="1">
        <dgm:presLayoutVars>
          <dgm:chPref val="3"/>
        </dgm:presLayoutVars>
      </dgm:prSet>
      <dgm:spPr/>
    </dgm:pt>
    <dgm:pt modelId="{1DEA4D58-B853-6C43-8D4C-0BE348B2B57A}" type="pres">
      <dgm:prSet presAssocID="{3F34C7B5-A6D9-AE46-9D67-60D812937BED}" presName="rootConnector3" presStyleLbl="asst1" presStyleIdx="0" presStyleCnt="1"/>
      <dgm:spPr/>
    </dgm:pt>
    <dgm:pt modelId="{CEAFFA15-7093-AE4B-94A9-E7EB3D148910}" type="pres">
      <dgm:prSet presAssocID="{3F34C7B5-A6D9-AE46-9D67-60D812937BED}" presName="hierChild6" presStyleCnt="0"/>
      <dgm:spPr/>
    </dgm:pt>
    <dgm:pt modelId="{62EE374A-7F8B-7344-BA4C-77E296EEF76E}" type="pres">
      <dgm:prSet presAssocID="{3F34C7B5-A6D9-AE46-9D67-60D812937BED}" presName="hierChild7" presStyleCnt="0"/>
      <dgm:spPr/>
    </dgm:pt>
  </dgm:ptLst>
  <dgm:cxnLst>
    <dgm:cxn modelId="{17979606-3EA4-6C4F-AEE3-7478E24F7724}" type="presOf" srcId="{BBC43B24-B8C5-6C46-B09F-E9FE26A407E4}" destId="{3803D954-AD55-7748-B573-ADE41BB73D5A}" srcOrd="1" destOrd="0" presId="urn:microsoft.com/office/officeart/2005/8/layout/orgChart1"/>
    <dgm:cxn modelId="{05E6D008-6264-9E49-8441-71C1AFDC38EF}" type="presOf" srcId="{93FD4986-B2FC-D74C-A2B9-7A200D1C45FE}" destId="{4AF39DD5-334C-2E49-9D8B-8117531BD7DD}" srcOrd="1" destOrd="0" presId="urn:microsoft.com/office/officeart/2005/8/layout/orgChart1"/>
    <dgm:cxn modelId="{45F32814-9B26-2F45-8F33-6E4C7F2FEED0}" type="presOf" srcId="{47F3E3A7-CF60-FF42-B23B-DEEA584DAF72}" destId="{D9007D8D-AE52-B047-BFA6-F0FC214381DE}" srcOrd="0" destOrd="0" presId="urn:microsoft.com/office/officeart/2005/8/layout/orgChart1"/>
    <dgm:cxn modelId="{76E84E14-4754-B147-B010-23A554E514E0}" type="presOf" srcId="{9FF2A2FA-DF57-8F4A-8840-DBFBDF6858BB}" destId="{525C99D9-6686-E045-97AD-0A01DF60592E}" srcOrd="0" destOrd="0" presId="urn:microsoft.com/office/officeart/2005/8/layout/orgChart1"/>
    <dgm:cxn modelId="{61DA6514-F67A-2140-A5C9-F8833F6CE6F4}" type="presOf" srcId="{D7FA849F-1C16-6240-81BF-6994927185D0}" destId="{8A8FF84B-F027-B448-9251-A871DAE923D6}" srcOrd="0" destOrd="0" presId="urn:microsoft.com/office/officeart/2005/8/layout/orgChart1"/>
    <dgm:cxn modelId="{256BCD1D-23AA-B640-B1A5-F54E6213AC35}" type="presOf" srcId="{3F34C7B5-A6D9-AE46-9D67-60D812937BED}" destId="{1DEA4D58-B853-6C43-8D4C-0BE348B2B57A}" srcOrd="1" destOrd="0" presId="urn:microsoft.com/office/officeart/2005/8/layout/orgChart1"/>
    <dgm:cxn modelId="{E0B01D27-2AF0-5048-85E7-2A52E576E9B9}" type="presOf" srcId="{41C46E0F-3F3D-DB49-9553-2D6F9DF4F41B}" destId="{B6B535EF-2209-3843-882E-C401AE4EE2BE}" srcOrd="1" destOrd="0" presId="urn:microsoft.com/office/officeart/2005/8/layout/orgChart1"/>
    <dgm:cxn modelId="{DF63C42C-D7D3-F64D-A809-B710A122FF0B}" type="presOf" srcId="{7610AE08-B16A-774A-AAB2-E28CA79DF080}" destId="{A17A95AF-1504-6D40-8697-7D01279BC9DF}" srcOrd="0" destOrd="0" presId="urn:microsoft.com/office/officeart/2005/8/layout/orgChart1"/>
    <dgm:cxn modelId="{6BA9E735-CBA5-B74A-99AF-DF221C1BEDEC}" srcId="{CAE892CE-6119-F745-A4A8-5F2F95600049}" destId="{41C46E0F-3F3D-DB49-9553-2D6F9DF4F41B}" srcOrd="0" destOrd="0" parTransId="{0B9B79DA-5F9B-384D-8FCD-7C5DEE5B1752}" sibTransId="{5E950711-C104-A947-8CEA-A90152D93FBB}"/>
    <dgm:cxn modelId="{446C2D38-7AAA-2F41-BE26-68B77786DE4A}" type="presOf" srcId="{5B340253-9D0B-734D-98C7-DAA912478DBC}" destId="{F46D942D-47D2-8E44-A381-5BE1A9E31B85}" srcOrd="1" destOrd="0" presId="urn:microsoft.com/office/officeart/2005/8/layout/orgChart1"/>
    <dgm:cxn modelId="{A832D23D-4519-D848-8A15-9BCC7540533D}" srcId="{CAE892CE-6119-F745-A4A8-5F2F95600049}" destId="{47F3E3A7-CF60-FF42-B23B-DEEA584DAF72}" srcOrd="2" destOrd="0" parTransId="{8312D080-B279-B84D-BC3D-6F649E3DC194}" sibTransId="{8B01A86E-CDE4-8E49-B614-4C9140BB3F99}"/>
    <dgm:cxn modelId="{0242243E-D061-DB4F-A115-536AC2518F18}" type="presOf" srcId="{CAE892CE-6119-F745-A4A8-5F2F95600049}" destId="{9C0A428D-F66B-C749-9576-B15047EB46E6}" srcOrd="0" destOrd="0" presId="urn:microsoft.com/office/officeart/2005/8/layout/orgChart1"/>
    <dgm:cxn modelId="{A638383F-20CA-A84A-A5DC-8AF4E3B6CE09}" srcId="{BBC43B24-B8C5-6C46-B09F-E9FE26A407E4}" destId="{55FF89A5-FCB3-C645-93B3-14BD06463203}" srcOrd="1" destOrd="0" parTransId="{7E0D31DB-FEC3-FF41-A4D4-D1A8A5C967C9}" sibTransId="{ED468275-F84D-E846-B547-9988215E0225}"/>
    <dgm:cxn modelId="{08766546-8C80-FB4C-BF76-EF878A153750}" type="presOf" srcId="{47F3E3A7-CF60-FF42-B23B-DEEA584DAF72}" destId="{67655A2A-D7DB-E041-982A-BAFC2435F232}" srcOrd="1" destOrd="0" presId="urn:microsoft.com/office/officeart/2005/8/layout/orgChart1"/>
    <dgm:cxn modelId="{BC62E04F-E44C-0844-A84F-4220D39E08BD}" srcId="{F7E56360-919F-4440-9EB0-51EA93F4B6AE}" destId="{3F34C7B5-A6D9-AE46-9D67-60D812937BED}" srcOrd="0" destOrd="0" parTransId="{8200B5ED-A3C1-F644-AA26-484BA1926AB8}" sibTransId="{9AB36E8F-5ACF-A144-9E2F-323536A94FFE}"/>
    <dgm:cxn modelId="{E3F35554-4978-1745-88D0-540034DFD24D}" srcId="{F7E56360-919F-4440-9EB0-51EA93F4B6AE}" destId="{BBC43B24-B8C5-6C46-B09F-E9FE26A407E4}" srcOrd="2" destOrd="0" parTransId="{EDFFC096-484E-E040-ADF6-763E71EC49A3}" sibTransId="{C50EAF9A-48CE-7647-A19D-32B8443A942C}"/>
    <dgm:cxn modelId="{363E7654-A24E-724D-9614-B5D1EAC9DA01}" type="presOf" srcId="{F7E56360-919F-4440-9EB0-51EA93F4B6AE}" destId="{E6C3417A-B0B6-6549-AB46-AAD3868BD59D}" srcOrd="0" destOrd="0" presId="urn:microsoft.com/office/officeart/2005/8/layout/orgChart1"/>
    <dgm:cxn modelId="{A4ADD857-658C-034D-8EF2-3E7C16F44DF2}" srcId="{F7E56360-919F-4440-9EB0-51EA93F4B6AE}" destId="{CAE892CE-6119-F745-A4A8-5F2F95600049}" srcOrd="3" destOrd="0" parTransId="{0842C7B5-AB60-F246-B4FB-67F41A6FCE85}" sibTransId="{B6A59E4D-5835-E847-9D3A-A2ADE44FA5EF}"/>
    <dgm:cxn modelId="{84FF5E5F-7024-6541-A83F-FCE29DEF6481}" type="presOf" srcId="{58EAF8CB-A6C3-CB45-9A33-01A9BB23A8B6}" destId="{EE6130D5-975C-AC44-B6AC-246874BE7607}" srcOrd="0" destOrd="0" presId="urn:microsoft.com/office/officeart/2005/8/layout/orgChart1"/>
    <dgm:cxn modelId="{8714AE6D-63BC-194D-BE6C-77C60394F69A}" type="presOf" srcId="{7E0D31DB-FEC3-FF41-A4D4-D1A8A5C967C9}" destId="{0DA0D54B-D5D1-B548-A065-828A9C069597}" srcOrd="0" destOrd="0" presId="urn:microsoft.com/office/officeart/2005/8/layout/orgChart1"/>
    <dgm:cxn modelId="{585E6074-A7A8-1E43-B595-A87E0C840966}" type="presOf" srcId="{3F34C7B5-A6D9-AE46-9D67-60D812937BED}" destId="{AB3CCEF1-6A9C-9241-9C45-B7895A058AF3}" srcOrd="0" destOrd="0" presId="urn:microsoft.com/office/officeart/2005/8/layout/orgChart1"/>
    <dgm:cxn modelId="{F103CD7C-CE05-F746-A995-F6CBCFB50702}" type="presOf" srcId="{EDFFC096-484E-E040-ADF6-763E71EC49A3}" destId="{36EF2A32-7B00-C145-9706-D5978FF46430}" srcOrd="0" destOrd="0" presId="urn:microsoft.com/office/officeart/2005/8/layout/orgChart1"/>
    <dgm:cxn modelId="{68FA7C84-B4EC-7C46-B986-2FE12984C4B3}" srcId="{BBC43B24-B8C5-6C46-B09F-E9FE26A407E4}" destId="{5B340253-9D0B-734D-98C7-DAA912478DBC}" srcOrd="0" destOrd="0" parTransId="{7610AE08-B16A-774A-AAB2-E28CA79DF080}" sibTransId="{470A451F-981B-6B4B-9E95-AB9CCEE9029C}"/>
    <dgm:cxn modelId="{0E248D84-5567-2D40-AF58-3F037AA3DBAE}" type="presOf" srcId="{CAE892CE-6119-F745-A4A8-5F2F95600049}" destId="{2FEF43E8-371C-FF40-A6F0-DE0FABB4370E}" srcOrd="1" destOrd="0" presId="urn:microsoft.com/office/officeart/2005/8/layout/orgChart1"/>
    <dgm:cxn modelId="{D88A3B86-DCDA-E046-A427-183C1C0F182D}" type="presOf" srcId="{BBC43B24-B8C5-6C46-B09F-E9FE26A407E4}" destId="{E604BA8A-F0A4-C647-8FEF-2C68F947E4CD}" srcOrd="0" destOrd="0" presId="urn:microsoft.com/office/officeart/2005/8/layout/orgChart1"/>
    <dgm:cxn modelId="{D04F8088-84B8-F64D-9CBC-5B4E0C0E261E}" type="presOf" srcId="{D7FA849F-1C16-6240-81BF-6994927185D0}" destId="{A363071B-04FD-8649-9737-20B041B541BD}" srcOrd="1" destOrd="0" presId="urn:microsoft.com/office/officeart/2005/8/layout/orgChart1"/>
    <dgm:cxn modelId="{9988948D-7B79-0C4A-8422-53DD0809BDA3}" type="presOf" srcId="{8312D080-B279-B84D-BC3D-6F649E3DC194}" destId="{A9E90E0D-EE74-3D44-8F55-1866C68269EA}" srcOrd="0" destOrd="0" presId="urn:microsoft.com/office/officeart/2005/8/layout/orgChart1"/>
    <dgm:cxn modelId="{80660C90-36AE-2A48-9A49-448C72A5D043}" type="presOf" srcId="{5B340253-9D0B-734D-98C7-DAA912478DBC}" destId="{5D8D6EF4-DFD2-E549-B9A0-3E08FD4DA514}" srcOrd="0" destOrd="0" presId="urn:microsoft.com/office/officeart/2005/8/layout/orgChart1"/>
    <dgm:cxn modelId="{4AFC8695-75D7-FB45-9D1E-D60C1A7578DD}" srcId="{CAE892CE-6119-F745-A4A8-5F2F95600049}" destId="{5D6B10DE-030E-B944-B34B-A59EE262ECAD}" srcOrd="1" destOrd="0" parTransId="{58EAF8CB-A6C3-CB45-9A33-01A9BB23A8B6}" sibTransId="{962AE107-D1C2-4445-8743-B3351A5AAAF1}"/>
    <dgm:cxn modelId="{8FD00EA0-3B67-E742-AE19-413AFE9FD11F}" type="presOf" srcId="{5D6B10DE-030E-B944-B34B-A59EE262ECAD}" destId="{F257AC3C-66E8-4B46-A290-DBE5780A406F}" srcOrd="0" destOrd="0" presId="urn:microsoft.com/office/officeart/2005/8/layout/orgChart1"/>
    <dgm:cxn modelId="{EAF114A0-59EB-B346-A011-543A427D3C5D}" type="presOf" srcId="{0B9B79DA-5F9B-384D-8FCD-7C5DEE5B1752}" destId="{8571EF17-12F7-BF46-8E39-C21EFEFE3DDC}" srcOrd="0" destOrd="0" presId="urn:microsoft.com/office/officeart/2005/8/layout/orgChart1"/>
    <dgm:cxn modelId="{90CAB6A3-9E71-6B4B-B068-267A5BEE53DC}" srcId="{9FF2A2FA-DF57-8F4A-8840-DBFBDF6858BB}" destId="{F7E56360-919F-4440-9EB0-51EA93F4B6AE}" srcOrd="0" destOrd="0" parTransId="{75474326-FE71-B14A-9ECA-AAB35C9050EC}" sibTransId="{1AB2C21B-17DA-DA42-B345-2777F348E611}"/>
    <dgm:cxn modelId="{775B93AA-3B4D-9C49-8EE4-03CC3B78D054}" type="presOf" srcId="{55FF89A5-FCB3-C645-93B3-14BD06463203}" destId="{384A4A14-74BD-284B-9ED5-1DAFF6BF8171}" srcOrd="0" destOrd="0" presId="urn:microsoft.com/office/officeart/2005/8/layout/orgChart1"/>
    <dgm:cxn modelId="{B293E1AA-6487-5945-9FAF-05C60F555FE6}" type="presOf" srcId="{41C46E0F-3F3D-DB49-9553-2D6F9DF4F41B}" destId="{25674525-902C-4E48-A320-BE7B2B8975A4}" srcOrd="0" destOrd="0" presId="urn:microsoft.com/office/officeart/2005/8/layout/orgChart1"/>
    <dgm:cxn modelId="{2962AEB6-EA6F-4A4F-BE82-670B43D5D690}" type="presOf" srcId="{55FF89A5-FCB3-C645-93B3-14BD06463203}" destId="{DB4CB99A-0BC4-C14F-8426-4D5C617E091B}" srcOrd="1" destOrd="0" presId="urn:microsoft.com/office/officeart/2005/8/layout/orgChart1"/>
    <dgm:cxn modelId="{AE1226B9-3F57-AB41-B95D-8F6734DD22F3}" type="presOf" srcId="{93FD4986-B2FC-D74C-A2B9-7A200D1C45FE}" destId="{23C51C08-EB84-0941-8FD0-4D91ACEF601C}" srcOrd="0" destOrd="0" presId="urn:microsoft.com/office/officeart/2005/8/layout/orgChart1"/>
    <dgm:cxn modelId="{C6E3FEBB-7E92-144E-85E3-BCBC7B417025}" srcId="{CAE892CE-6119-F745-A4A8-5F2F95600049}" destId="{93FD4986-B2FC-D74C-A2B9-7A200D1C45FE}" srcOrd="3" destOrd="0" parTransId="{5A7A2574-2733-D045-93CF-166A15C1FAEE}" sibTransId="{599B4DBA-0D89-904E-95F6-C4EDB4E924A4}"/>
    <dgm:cxn modelId="{ABC7DCD2-4F89-604C-8C88-7592DD9166EF}" srcId="{F7E56360-919F-4440-9EB0-51EA93F4B6AE}" destId="{D7FA849F-1C16-6240-81BF-6994927185D0}" srcOrd="1" destOrd="0" parTransId="{B3C92ED0-8993-5F4E-88EC-62043C6D857B}" sibTransId="{2AAB111D-CD97-0745-BB7F-28B4B2A24DAD}"/>
    <dgm:cxn modelId="{A84877D6-B313-A04F-BF92-CF1D253EF7BD}" type="presOf" srcId="{F7E56360-919F-4440-9EB0-51EA93F4B6AE}" destId="{FB9E3813-F6A5-4442-B040-CE4CA079F5D5}" srcOrd="1" destOrd="0" presId="urn:microsoft.com/office/officeart/2005/8/layout/orgChart1"/>
    <dgm:cxn modelId="{3139EDE3-27D2-824D-8A45-C23E7BEE1EBB}" type="presOf" srcId="{5A7A2574-2733-D045-93CF-166A15C1FAEE}" destId="{52164FD8-FFFC-EE49-AB82-30C0A5C39310}" srcOrd="0" destOrd="0" presId="urn:microsoft.com/office/officeart/2005/8/layout/orgChart1"/>
    <dgm:cxn modelId="{4625F5E9-E8C7-8A49-8A91-4C1811474CDB}" type="presOf" srcId="{8200B5ED-A3C1-F644-AA26-484BA1926AB8}" destId="{78C905EB-C832-D141-8DE9-E8BE76E596BD}" srcOrd="0" destOrd="0" presId="urn:microsoft.com/office/officeart/2005/8/layout/orgChart1"/>
    <dgm:cxn modelId="{24C7ECF4-FDE0-EE40-8879-5E8D94419A95}" type="presOf" srcId="{0842C7B5-AB60-F246-B4FB-67F41A6FCE85}" destId="{86BA0FF0-371E-F24B-BEBC-3F6495654287}" srcOrd="0" destOrd="0" presId="urn:microsoft.com/office/officeart/2005/8/layout/orgChart1"/>
    <dgm:cxn modelId="{34B730F5-21FC-0942-8DA8-E4DCA6EB18F8}" type="presOf" srcId="{5D6B10DE-030E-B944-B34B-A59EE262ECAD}" destId="{9CAC0A59-CB6F-5A4D-B5BA-51E293E1F10E}" srcOrd="1" destOrd="0" presId="urn:microsoft.com/office/officeart/2005/8/layout/orgChart1"/>
    <dgm:cxn modelId="{2BFA85F5-506A-A243-9981-CAE8EC2B0C1A}" type="presOf" srcId="{B3C92ED0-8993-5F4E-88EC-62043C6D857B}" destId="{912A7233-6EC6-C844-A778-5E96683033DD}" srcOrd="0" destOrd="0" presId="urn:microsoft.com/office/officeart/2005/8/layout/orgChart1"/>
    <dgm:cxn modelId="{C415EB74-69C6-5346-866D-501744E7D52D}" type="presParOf" srcId="{525C99D9-6686-E045-97AD-0A01DF60592E}" destId="{7EFCA244-4DBD-C245-8C76-C03293FD97E4}" srcOrd="0" destOrd="0" presId="urn:microsoft.com/office/officeart/2005/8/layout/orgChart1"/>
    <dgm:cxn modelId="{F8E9363A-6674-4E4B-BAA2-EA623475C74C}" type="presParOf" srcId="{7EFCA244-4DBD-C245-8C76-C03293FD97E4}" destId="{93C0CAC3-59EA-9D47-A5F0-C05335332F16}" srcOrd="0" destOrd="0" presId="urn:microsoft.com/office/officeart/2005/8/layout/orgChart1"/>
    <dgm:cxn modelId="{3809F499-B12F-4041-AE6C-5964BA1C6968}" type="presParOf" srcId="{93C0CAC3-59EA-9D47-A5F0-C05335332F16}" destId="{E6C3417A-B0B6-6549-AB46-AAD3868BD59D}" srcOrd="0" destOrd="0" presId="urn:microsoft.com/office/officeart/2005/8/layout/orgChart1"/>
    <dgm:cxn modelId="{ADE92937-F1BE-6D4D-AE06-80F0EA329129}" type="presParOf" srcId="{93C0CAC3-59EA-9D47-A5F0-C05335332F16}" destId="{FB9E3813-F6A5-4442-B040-CE4CA079F5D5}" srcOrd="1" destOrd="0" presId="urn:microsoft.com/office/officeart/2005/8/layout/orgChart1"/>
    <dgm:cxn modelId="{79DDF781-9210-AB41-AC09-90DEB1E3875B}" type="presParOf" srcId="{7EFCA244-4DBD-C245-8C76-C03293FD97E4}" destId="{05D11F18-0746-F547-86D1-8F8CC1298C35}" srcOrd="1" destOrd="0" presId="urn:microsoft.com/office/officeart/2005/8/layout/orgChart1"/>
    <dgm:cxn modelId="{37D26FB0-93A5-7749-9AD6-361F9B01C2E6}" type="presParOf" srcId="{05D11F18-0746-F547-86D1-8F8CC1298C35}" destId="{912A7233-6EC6-C844-A778-5E96683033DD}" srcOrd="0" destOrd="0" presId="urn:microsoft.com/office/officeart/2005/8/layout/orgChart1"/>
    <dgm:cxn modelId="{8D89D117-B9A5-CB47-B8DD-500D245948E0}" type="presParOf" srcId="{05D11F18-0746-F547-86D1-8F8CC1298C35}" destId="{1D897DC7-338C-0442-84CC-C0844BDBDDE2}" srcOrd="1" destOrd="0" presId="urn:microsoft.com/office/officeart/2005/8/layout/orgChart1"/>
    <dgm:cxn modelId="{308916C0-524A-2641-A6CA-49CD5D8324FE}" type="presParOf" srcId="{1D897DC7-338C-0442-84CC-C0844BDBDDE2}" destId="{A04F8BCF-803E-734B-82A8-A633F3646FDF}" srcOrd="0" destOrd="0" presId="urn:microsoft.com/office/officeart/2005/8/layout/orgChart1"/>
    <dgm:cxn modelId="{E107ED80-3210-F342-88CE-B3EFAD389ECC}" type="presParOf" srcId="{A04F8BCF-803E-734B-82A8-A633F3646FDF}" destId="{8A8FF84B-F027-B448-9251-A871DAE923D6}" srcOrd="0" destOrd="0" presId="urn:microsoft.com/office/officeart/2005/8/layout/orgChart1"/>
    <dgm:cxn modelId="{3A55A056-52F5-4A40-B2C6-A37B3E36E87A}" type="presParOf" srcId="{A04F8BCF-803E-734B-82A8-A633F3646FDF}" destId="{A363071B-04FD-8649-9737-20B041B541BD}" srcOrd="1" destOrd="0" presId="urn:microsoft.com/office/officeart/2005/8/layout/orgChart1"/>
    <dgm:cxn modelId="{3BCF1F6A-99F9-264D-9E9A-5B1658E0B994}" type="presParOf" srcId="{1D897DC7-338C-0442-84CC-C0844BDBDDE2}" destId="{B2703D93-D14A-A949-A71D-D04860D48917}" srcOrd="1" destOrd="0" presId="urn:microsoft.com/office/officeart/2005/8/layout/orgChart1"/>
    <dgm:cxn modelId="{BBEE849C-2648-6341-9DDB-C94DAC76A20E}" type="presParOf" srcId="{1D897DC7-338C-0442-84CC-C0844BDBDDE2}" destId="{65CBCED9-22D4-F946-BCD9-5117224E1FB4}" srcOrd="2" destOrd="0" presId="urn:microsoft.com/office/officeart/2005/8/layout/orgChart1"/>
    <dgm:cxn modelId="{E6EEC216-C757-8144-B0DE-0A7C288664F8}" type="presParOf" srcId="{05D11F18-0746-F547-86D1-8F8CC1298C35}" destId="{36EF2A32-7B00-C145-9706-D5978FF46430}" srcOrd="2" destOrd="0" presId="urn:microsoft.com/office/officeart/2005/8/layout/orgChart1"/>
    <dgm:cxn modelId="{B7496F1F-30CF-314C-A2BC-F66DDA3D1E63}" type="presParOf" srcId="{05D11F18-0746-F547-86D1-8F8CC1298C35}" destId="{EE8DC522-C356-A84D-8B89-8F507F1D9B19}" srcOrd="3" destOrd="0" presId="urn:microsoft.com/office/officeart/2005/8/layout/orgChart1"/>
    <dgm:cxn modelId="{60783887-957B-B24E-87C0-0F6C9DC8E56D}" type="presParOf" srcId="{EE8DC522-C356-A84D-8B89-8F507F1D9B19}" destId="{FCA7F3DF-BB79-B340-9218-200278F24968}" srcOrd="0" destOrd="0" presId="urn:microsoft.com/office/officeart/2005/8/layout/orgChart1"/>
    <dgm:cxn modelId="{3D956296-B238-9443-99A8-4635366456A0}" type="presParOf" srcId="{FCA7F3DF-BB79-B340-9218-200278F24968}" destId="{E604BA8A-F0A4-C647-8FEF-2C68F947E4CD}" srcOrd="0" destOrd="0" presId="urn:microsoft.com/office/officeart/2005/8/layout/orgChart1"/>
    <dgm:cxn modelId="{8395D4D1-FC26-CE47-88C9-CA56D894226F}" type="presParOf" srcId="{FCA7F3DF-BB79-B340-9218-200278F24968}" destId="{3803D954-AD55-7748-B573-ADE41BB73D5A}" srcOrd="1" destOrd="0" presId="urn:microsoft.com/office/officeart/2005/8/layout/orgChart1"/>
    <dgm:cxn modelId="{F55F915E-D016-FD4E-A9CA-F826E0E926C5}" type="presParOf" srcId="{EE8DC522-C356-A84D-8B89-8F507F1D9B19}" destId="{79C7AC3D-0085-4845-B8A8-AC8E5DFEB9ED}" srcOrd="1" destOrd="0" presId="urn:microsoft.com/office/officeart/2005/8/layout/orgChart1"/>
    <dgm:cxn modelId="{FF95C699-6588-E249-B67B-E454C8F7163F}" type="presParOf" srcId="{79C7AC3D-0085-4845-B8A8-AC8E5DFEB9ED}" destId="{A17A95AF-1504-6D40-8697-7D01279BC9DF}" srcOrd="0" destOrd="0" presId="urn:microsoft.com/office/officeart/2005/8/layout/orgChart1"/>
    <dgm:cxn modelId="{40D5928A-B0C6-FB4A-9259-7106EF89E3EE}" type="presParOf" srcId="{79C7AC3D-0085-4845-B8A8-AC8E5DFEB9ED}" destId="{B4394579-1380-5143-9A9A-39A23E33CB4A}" srcOrd="1" destOrd="0" presId="urn:microsoft.com/office/officeart/2005/8/layout/orgChart1"/>
    <dgm:cxn modelId="{D3585489-A94F-694A-9B9C-05053EF55597}" type="presParOf" srcId="{B4394579-1380-5143-9A9A-39A23E33CB4A}" destId="{0B2BA1C6-DD8A-A246-BB06-80C9A0AF68D8}" srcOrd="0" destOrd="0" presId="urn:microsoft.com/office/officeart/2005/8/layout/orgChart1"/>
    <dgm:cxn modelId="{029CD722-14BC-834A-BFE8-2D29807FF629}" type="presParOf" srcId="{0B2BA1C6-DD8A-A246-BB06-80C9A0AF68D8}" destId="{5D8D6EF4-DFD2-E549-B9A0-3E08FD4DA514}" srcOrd="0" destOrd="0" presId="urn:microsoft.com/office/officeart/2005/8/layout/orgChart1"/>
    <dgm:cxn modelId="{D8F756ED-297A-F84B-8B42-B0E85016AC7A}" type="presParOf" srcId="{0B2BA1C6-DD8A-A246-BB06-80C9A0AF68D8}" destId="{F46D942D-47D2-8E44-A381-5BE1A9E31B85}" srcOrd="1" destOrd="0" presId="urn:microsoft.com/office/officeart/2005/8/layout/orgChart1"/>
    <dgm:cxn modelId="{824FE150-24F8-8747-8300-47DBEC6BD002}" type="presParOf" srcId="{B4394579-1380-5143-9A9A-39A23E33CB4A}" destId="{48B3F006-6A77-224E-8C6C-6139AB80F270}" srcOrd="1" destOrd="0" presId="urn:microsoft.com/office/officeart/2005/8/layout/orgChart1"/>
    <dgm:cxn modelId="{D74EBB96-024D-BE45-AA5D-15462CF3893F}" type="presParOf" srcId="{B4394579-1380-5143-9A9A-39A23E33CB4A}" destId="{E9828D78-412E-A04A-84E9-73713F5A8071}" srcOrd="2" destOrd="0" presId="urn:microsoft.com/office/officeart/2005/8/layout/orgChart1"/>
    <dgm:cxn modelId="{6264754F-77E4-6341-878A-A6A83D8AA1C8}" type="presParOf" srcId="{79C7AC3D-0085-4845-B8A8-AC8E5DFEB9ED}" destId="{0DA0D54B-D5D1-B548-A065-828A9C069597}" srcOrd="2" destOrd="0" presId="urn:microsoft.com/office/officeart/2005/8/layout/orgChart1"/>
    <dgm:cxn modelId="{B253FAFC-93A6-E544-9A15-450B436DF919}" type="presParOf" srcId="{79C7AC3D-0085-4845-B8A8-AC8E5DFEB9ED}" destId="{3451474A-E529-3C4F-BA22-8222AAE6E935}" srcOrd="3" destOrd="0" presId="urn:microsoft.com/office/officeart/2005/8/layout/orgChart1"/>
    <dgm:cxn modelId="{52699403-FE0D-7040-8CB4-CF3552F210D4}" type="presParOf" srcId="{3451474A-E529-3C4F-BA22-8222AAE6E935}" destId="{20F34D8A-AAA1-264E-A486-9F89796DF110}" srcOrd="0" destOrd="0" presId="urn:microsoft.com/office/officeart/2005/8/layout/orgChart1"/>
    <dgm:cxn modelId="{A374A3EE-413C-2D49-A065-49F74627F388}" type="presParOf" srcId="{20F34D8A-AAA1-264E-A486-9F89796DF110}" destId="{384A4A14-74BD-284B-9ED5-1DAFF6BF8171}" srcOrd="0" destOrd="0" presId="urn:microsoft.com/office/officeart/2005/8/layout/orgChart1"/>
    <dgm:cxn modelId="{E6F6315D-4F3A-8C40-8076-7C09412C9656}" type="presParOf" srcId="{20F34D8A-AAA1-264E-A486-9F89796DF110}" destId="{DB4CB99A-0BC4-C14F-8426-4D5C617E091B}" srcOrd="1" destOrd="0" presId="urn:microsoft.com/office/officeart/2005/8/layout/orgChart1"/>
    <dgm:cxn modelId="{8DA91D60-B37A-DE40-8AB5-B6AF3FE46257}" type="presParOf" srcId="{3451474A-E529-3C4F-BA22-8222AAE6E935}" destId="{B77869D2-9770-0B43-8CF0-559B5925B66E}" srcOrd="1" destOrd="0" presId="urn:microsoft.com/office/officeart/2005/8/layout/orgChart1"/>
    <dgm:cxn modelId="{EFC37D80-D817-064F-9E11-425B4D725B1E}" type="presParOf" srcId="{3451474A-E529-3C4F-BA22-8222AAE6E935}" destId="{356500EC-64EA-2146-A3B6-B8CC6E2E584D}" srcOrd="2" destOrd="0" presId="urn:microsoft.com/office/officeart/2005/8/layout/orgChart1"/>
    <dgm:cxn modelId="{61FBE1C0-E64C-3444-BBED-AD279ADAF067}" type="presParOf" srcId="{EE8DC522-C356-A84D-8B89-8F507F1D9B19}" destId="{810276E1-386B-6044-8613-C6B353471E7B}" srcOrd="2" destOrd="0" presId="urn:microsoft.com/office/officeart/2005/8/layout/orgChart1"/>
    <dgm:cxn modelId="{5426F897-1E47-ED48-A6A2-7C266EE6130F}" type="presParOf" srcId="{05D11F18-0746-F547-86D1-8F8CC1298C35}" destId="{86BA0FF0-371E-F24B-BEBC-3F6495654287}" srcOrd="4" destOrd="0" presId="urn:microsoft.com/office/officeart/2005/8/layout/orgChart1"/>
    <dgm:cxn modelId="{16DD6E0D-D289-AD49-9178-0ACB29D19F98}" type="presParOf" srcId="{05D11F18-0746-F547-86D1-8F8CC1298C35}" destId="{045E7485-921D-AD47-9401-CA7F0CF278B8}" srcOrd="5" destOrd="0" presId="urn:microsoft.com/office/officeart/2005/8/layout/orgChart1"/>
    <dgm:cxn modelId="{5D5E2D9E-4461-B544-9272-AD1BFC529BBA}" type="presParOf" srcId="{045E7485-921D-AD47-9401-CA7F0CF278B8}" destId="{DE698D4E-A5E1-484F-9707-F553F493AA0B}" srcOrd="0" destOrd="0" presId="urn:microsoft.com/office/officeart/2005/8/layout/orgChart1"/>
    <dgm:cxn modelId="{FE683B36-EAAD-5F4E-ABEE-C7FBD1A74B0D}" type="presParOf" srcId="{DE698D4E-A5E1-484F-9707-F553F493AA0B}" destId="{9C0A428D-F66B-C749-9576-B15047EB46E6}" srcOrd="0" destOrd="0" presId="urn:microsoft.com/office/officeart/2005/8/layout/orgChart1"/>
    <dgm:cxn modelId="{4E11B68B-8D16-5244-91F3-C48F576DB3E4}" type="presParOf" srcId="{DE698D4E-A5E1-484F-9707-F553F493AA0B}" destId="{2FEF43E8-371C-FF40-A6F0-DE0FABB4370E}" srcOrd="1" destOrd="0" presId="urn:microsoft.com/office/officeart/2005/8/layout/orgChart1"/>
    <dgm:cxn modelId="{F2CCE7EF-2B35-CD40-A602-840D5DDC2D9D}" type="presParOf" srcId="{045E7485-921D-AD47-9401-CA7F0CF278B8}" destId="{82494926-A35C-884B-98F1-548EB3BB9981}" srcOrd="1" destOrd="0" presId="urn:microsoft.com/office/officeart/2005/8/layout/orgChart1"/>
    <dgm:cxn modelId="{972F1D16-102A-2048-B136-F7B6C2660961}" type="presParOf" srcId="{82494926-A35C-884B-98F1-548EB3BB9981}" destId="{8571EF17-12F7-BF46-8E39-C21EFEFE3DDC}" srcOrd="0" destOrd="0" presId="urn:microsoft.com/office/officeart/2005/8/layout/orgChart1"/>
    <dgm:cxn modelId="{638EA8D9-EA1E-4C40-AF8D-1C28E49E7E81}" type="presParOf" srcId="{82494926-A35C-884B-98F1-548EB3BB9981}" destId="{3CA7B7ED-A7F2-7544-91C1-F0A78E7F64A2}" srcOrd="1" destOrd="0" presId="urn:microsoft.com/office/officeart/2005/8/layout/orgChart1"/>
    <dgm:cxn modelId="{A43CCBEB-518A-CD4F-ADDB-92EB9E57ACBF}" type="presParOf" srcId="{3CA7B7ED-A7F2-7544-91C1-F0A78E7F64A2}" destId="{479CE2D4-29B8-2A44-977E-0639395497B0}" srcOrd="0" destOrd="0" presId="urn:microsoft.com/office/officeart/2005/8/layout/orgChart1"/>
    <dgm:cxn modelId="{4592EA8F-EDFD-5044-9344-4890D87D5129}" type="presParOf" srcId="{479CE2D4-29B8-2A44-977E-0639395497B0}" destId="{25674525-902C-4E48-A320-BE7B2B8975A4}" srcOrd="0" destOrd="0" presId="urn:microsoft.com/office/officeart/2005/8/layout/orgChart1"/>
    <dgm:cxn modelId="{6BF548B6-5735-354A-8AD3-FE2102CF5A37}" type="presParOf" srcId="{479CE2D4-29B8-2A44-977E-0639395497B0}" destId="{B6B535EF-2209-3843-882E-C401AE4EE2BE}" srcOrd="1" destOrd="0" presId="urn:microsoft.com/office/officeart/2005/8/layout/orgChart1"/>
    <dgm:cxn modelId="{C996E044-9658-2A4F-AA90-4E40EBD158DB}" type="presParOf" srcId="{3CA7B7ED-A7F2-7544-91C1-F0A78E7F64A2}" destId="{28A52DC1-53D1-8C41-A86D-909D43F896F4}" srcOrd="1" destOrd="0" presId="urn:microsoft.com/office/officeart/2005/8/layout/orgChart1"/>
    <dgm:cxn modelId="{2CD672CD-F3CB-A045-B7A6-D79FB1446F46}" type="presParOf" srcId="{3CA7B7ED-A7F2-7544-91C1-F0A78E7F64A2}" destId="{1FADABFF-6630-E74D-B7E4-248CB4252F5B}" srcOrd="2" destOrd="0" presId="urn:microsoft.com/office/officeart/2005/8/layout/orgChart1"/>
    <dgm:cxn modelId="{078FC38E-53F1-0B48-99C3-61D697B7378A}" type="presParOf" srcId="{82494926-A35C-884B-98F1-548EB3BB9981}" destId="{EE6130D5-975C-AC44-B6AC-246874BE7607}" srcOrd="2" destOrd="0" presId="urn:microsoft.com/office/officeart/2005/8/layout/orgChart1"/>
    <dgm:cxn modelId="{6C090748-84DD-5B4B-9246-822BF6B67D25}" type="presParOf" srcId="{82494926-A35C-884B-98F1-548EB3BB9981}" destId="{7AEB88E0-9FF1-BF4E-8179-E8C53F196762}" srcOrd="3" destOrd="0" presId="urn:microsoft.com/office/officeart/2005/8/layout/orgChart1"/>
    <dgm:cxn modelId="{20FFB49D-E354-5942-9072-E123E49355ED}" type="presParOf" srcId="{7AEB88E0-9FF1-BF4E-8179-E8C53F196762}" destId="{BAB69CF3-423C-B544-B8CD-D66750C9D3E2}" srcOrd="0" destOrd="0" presId="urn:microsoft.com/office/officeart/2005/8/layout/orgChart1"/>
    <dgm:cxn modelId="{419F0B62-37F7-D74F-B930-88B5457BF264}" type="presParOf" srcId="{BAB69CF3-423C-B544-B8CD-D66750C9D3E2}" destId="{F257AC3C-66E8-4B46-A290-DBE5780A406F}" srcOrd="0" destOrd="0" presId="urn:microsoft.com/office/officeart/2005/8/layout/orgChart1"/>
    <dgm:cxn modelId="{C70B68F7-E05F-AD42-BE59-C06F0C4DAFE3}" type="presParOf" srcId="{BAB69CF3-423C-B544-B8CD-D66750C9D3E2}" destId="{9CAC0A59-CB6F-5A4D-B5BA-51E293E1F10E}" srcOrd="1" destOrd="0" presId="urn:microsoft.com/office/officeart/2005/8/layout/orgChart1"/>
    <dgm:cxn modelId="{1DDA3FCD-1530-4D46-BF6C-6C8618F51A41}" type="presParOf" srcId="{7AEB88E0-9FF1-BF4E-8179-E8C53F196762}" destId="{1B6120EB-4976-7442-830A-3864096121D9}" srcOrd="1" destOrd="0" presId="urn:microsoft.com/office/officeart/2005/8/layout/orgChart1"/>
    <dgm:cxn modelId="{D54F9686-1434-2341-914D-FE610D783E46}" type="presParOf" srcId="{7AEB88E0-9FF1-BF4E-8179-E8C53F196762}" destId="{45A0D74E-22EA-734C-BE16-28BC8EB8360C}" srcOrd="2" destOrd="0" presId="urn:microsoft.com/office/officeart/2005/8/layout/orgChart1"/>
    <dgm:cxn modelId="{5D8980C7-B2D1-EA44-935C-BFB39E395A01}" type="presParOf" srcId="{82494926-A35C-884B-98F1-548EB3BB9981}" destId="{A9E90E0D-EE74-3D44-8F55-1866C68269EA}" srcOrd="4" destOrd="0" presId="urn:microsoft.com/office/officeart/2005/8/layout/orgChart1"/>
    <dgm:cxn modelId="{EE219FA5-AD06-5D49-B3C6-68CE5DD4BE41}" type="presParOf" srcId="{82494926-A35C-884B-98F1-548EB3BB9981}" destId="{1DE6094E-C1CD-0B41-B0FD-A410898DC941}" srcOrd="5" destOrd="0" presId="urn:microsoft.com/office/officeart/2005/8/layout/orgChart1"/>
    <dgm:cxn modelId="{0F313012-0BF2-E542-9562-554F8DBF915B}" type="presParOf" srcId="{1DE6094E-C1CD-0B41-B0FD-A410898DC941}" destId="{FEE1F972-CCD3-F542-8D1F-B7BD11A0871D}" srcOrd="0" destOrd="0" presId="urn:microsoft.com/office/officeart/2005/8/layout/orgChart1"/>
    <dgm:cxn modelId="{7369BB5A-2782-D445-86DA-17EE0A9868C2}" type="presParOf" srcId="{FEE1F972-CCD3-F542-8D1F-B7BD11A0871D}" destId="{D9007D8D-AE52-B047-BFA6-F0FC214381DE}" srcOrd="0" destOrd="0" presId="urn:microsoft.com/office/officeart/2005/8/layout/orgChart1"/>
    <dgm:cxn modelId="{9365E26A-3DB1-5A48-9DAD-574CD04EAA01}" type="presParOf" srcId="{FEE1F972-CCD3-F542-8D1F-B7BD11A0871D}" destId="{67655A2A-D7DB-E041-982A-BAFC2435F232}" srcOrd="1" destOrd="0" presId="urn:microsoft.com/office/officeart/2005/8/layout/orgChart1"/>
    <dgm:cxn modelId="{0D9B25DA-2BFD-1C46-9E74-73596FDC821C}" type="presParOf" srcId="{1DE6094E-C1CD-0B41-B0FD-A410898DC941}" destId="{2EB41890-5F08-484A-8EBE-34D7DD11073F}" srcOrd="1" destOrd="0" presId="urn:microsoft.com/office/officeart/2005/8/layout/orgChart1"/>
    <dgm:cxn modelId="{87411D12-6345-4C45-BF0E-898DAE939322}" type="presParOf" srcId="{1DE6094E-C1CD-0B41-B0FD-A410898DC941}" destId="{AE62F459-1125-BA4A-937D-CD4FF038DE3F}" srcOrd="2" destOrd="0" presId="urn:microsoft.com/office/officeart/2005/8/layout/orgChart1"/>
    <dgm:cxn modelId="{025AC800-BEF5-F344-97C3-D7EE6553D008}" type="presParOf" srcId="{82494926-A35C-884B-98F1-548EB3BB9981}" destId="{52164FD8-FFFC-EE49-AB82-30C0A5C39310}" srcOrd="6" destOrd="0" presId="urn:microsoft.com/office/officeart/2005/8/layout/orgChart1"/>
    <dgm:cxn modelId="{D8BA6503-9956-494B-9D95-97342A80367B}" type="presParOf" srcId="{82494926-A35C-884B-98F1-548EB3BB9981}" destId="{7EE00676-001E-6640-AC83-F9930175191D}" srcOrd="7" destOrd="0" presId="urn:microsoft.com/office/officeart/2005/8/layout/orgChart1"/>
    <dgm:cxn modelId="{922C8CC6-69FC-EF4A-AE0B-20B765B213EE}" type="presParOf" srcId="{7EE00676-001E-6640-AC83-F9930175191D}" destId="{D2C9804C-49D6-D64A-A46A-828733BDDED3}" srcOrd="0" destOrd="0" presId="urn:microsoft.com/office/officeart/2005/8/layout/orgChart1"/>
    <dgm:cxn modelId="{7E3D3099-B626-F545-AA78-F6C8FC157487}" type="presParOf" srcId="{D2C9804C-49D6-D64A-A46A-828733BDDED3}" destId="{23C51C08-EB84-0941-8FD0-4D91ACEF601C}" srcOrd="0" destOrd="0" presId="urn:microsoft.com/office/officeart/2005/8/layout/orgChart1"/>
    <dgm:cxn modelId="{72F69F9C-5034-4A4D-85A6-A99BA0857200}" type="presParOf" srcId="{D2C9804C-49D6-D64A-A46A-828733BDDED3}" destId="{4AF39DD5-334C-2E49-9D8B-8117531BD7DD}" srcOrd="1" destOrd="0" presId="urn:microsoft.com/office/officeart/2005/8/layout/orgChart1"/>
    <dgm:cxn modelId="{3C54D562-E880-374E-ACD8-3A9761AFE044}" type="presParOf" srcId="{7EE00676-001E-6640-AC83-F9930175191D}" destId="{D5850151-AF76-9649-BDC7-7B9DE67003EC}" srcOrd="1" destOrd="0" presId="urn:microsoft.com/office/officeart/2005/8/layout/orgChart1"/>
    <dgm:cxn modelId="{06F9470E-9FDA-0842-B513-3AC7A915925F}" type="presParOf" srcId="{7EE00676-001E-6640-AC83-F9930175191D}" destId="{6B8B1F47-8182-FF4F-AC32-75CA76F03E8C}" srcOrd="2" destOrd="0" presId="urn:microsoft.com/office/officeart/2005/8/layout/orgChart1"/>
    <dgm:cxn modelId="{2A1A5A63-9F29-5443-8753-CBD2218C56A1}" type="presParOf" srcId="{045E7485-921D-AD47-9401-CA7F0CF278B8}" destId="{967CAB51-7AEE-E745-BB53-1641870BB511}" srcOrd="2" destOrd="0" presId="urn:microsoft.com/office/officeart/2005/8/layout/orgChart1"/>
    <dgm:cxn modelId="{BBC0487B-6E4A-914D-A325-670BF5CCB996}" type="presParOf" srcId="{7EFCA244-4DBD-C245-8C76-C03293FD97E4}" destId="{5784671B-BA66-4D4D-BA25-DB37A4C1613D}" srcOrd="2" destOrd="0" presId="urn:microsoft.com/office/officeart/2005/8/layout/orgChart1"/>
    <dgm:cxn modelId="{1AFA7D7A-123C-9D4D-881D-14E736DFFD3A}" type="presParOf" srcId="{5784671B-BA66-4D4D-BA25-DB37A4C1613D}" destId="{78C905EB-C832-D141-8DE9-E8BE76E596BD}" srcOrd="0" destOrd="0" presId="urn:microsoft.com/office/officeart/2005/8/layout/orgChart1"/>
    <dgm:cxn modelId="{0A2B0331-1FFD-EF49-BD83-349071EE7DBA}" type="presParOf" srcId="{5784671B-BA66-4D4D-BA25-DB37A4C1613D}" destId="{8F452256-E35D-6941-BA17-B7727532E62C}" srcOrd="1" destOrd="0" presId="urn:microsoft.com/office/officeart/2005/8/layout/orgChart1"/>
    <dgm:cxn modelId="{AFA2A8FC-1C0C-F14F-8257-84B6F5FE352A}" type="presParOf" srcId="{8F452256-E35D-6941-BA17-B7727532E62C}" destId="{DEFB69A0-8FE8-8F4A-906D-76487BF2AF14}" srcOrd="0" destOrd="0" presId="urn:microsoft.com/office/officeart/2005/8/layout/orgChart1"/>
    <dgm:cxn modelId="{0FEF8620-D937-FA4A-A635-B79E9A581681}" type="presParOf" srcId="{DEFB69A0-8FE8-8F4A-906D-76487BF2AF14}" destId="{AB3CCEF1-6A9C-9241-9C45-B7895A058AF3}" srcOrd="0" destOrd="0" presId="urn:microsoft.com/office/officeart/2005/8/layout/orgChart1"/>
    <dgm:cxn modelId="{483E4287-91D9-BE41-9D5E-B5CE619BC2F4}" type="presParOf" srcId="{DEFB69A0-8FE8-8F4A-906D-76487BF2AF14}" destId="{1DEA4D58-B853-6C43-8D4C-0BE348B2B57A}" srcOrd="1" destOrd="0" presId="urn:microsoft.com/office/officeart/2005/8/layout/orgChart1"/>
    <dgm:cxn modelId="{41BF83B2-7C97-9F47-A68C-8BA0E3449219}" type="presParOf" srcId="{8F452256-E35D-6941-BA17-B7727532E62C}" destId="{CEAFFA15-7093-AE4B-94A9-E7EB3D148910}" srcOrd="1" destOrd="0" presId="urn:microsoft.com/office/officeart/2005/8/layout/orgChart1"/>
    <dgm:cxn modelId="{43B42143-D58C-1D43-A2B7-BBC12693E3B0}" type="presParOf" srcId="{8F452256-E35D-6941-BA17-B7727532E62C}" destId="{62EE374A-7F8B-7344-BA4C-77E296EEF76E}"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C905EB-C832-D141-8DE9-E8BE76E596BD}">
      <dsp:nvSpPr>
        <dsp:cNvPr id="0" name=""/>
        <dsp:cNvSpPr/>
      </dsp:nvSpPr>
      <dsp:spPr>
        <a:xfrm>
          <a:off x="3087604" y="336314"/>
          <a:ext cx="91440" cy="309248"/>
        </a:xfrm>
        <a:custGeom>
          <a:avLst/>
          <a:gdLst/>
          <a:ahLst/>
          <a:cxnLst/>
          <a:rect l="0" t="0" r="0" b="0"/>
          <a:pathLst>
            <a:path>
              <a:moveTo>
                <a:pt x="116309" y="0"/>
              </a:moveTo>
              <a:lnTo>
                <a:pt x="116309" y="309248"/>
              </a:lnTo>
              <a:lnTo>
                <a:pt x="45720" y="3092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164FD8-FFFC-EE49-AB82-30C0A5C39310}">
      <dsp:nvSpPr>
        <dsp:cNvPr id="0" name=""/>
        <dsp:cNvSpPr/>
      </dsp:nvSpPr>
      <dsp:spPr>
        <a:xfrm>
          <a:off x="3748460" y="1290951"/>
          <a:ext cx="100841" cy="1741204"/>
        </a:xfrm>
        <a:custGeom>
          <a:avLst/>
          <a:gdLst/>
          <a:ahLst/>
          <a:cxnLst/>
          <a:rect l="0" t="0" r="0" b="0"/>
          <a:pathLst>
            <a:path>
              <a:moveTo>
                <a:pt x="0" y="0"/>
              </a:moveTo>
              <a:lnTo>
                <a:pt x="0" y="1741204"/>
              </a:lnTo>
              <a:lnTo>
                <a:pt x="100841" y="17412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E90E0D-EE74-3D44-8F55-1866C68269EA}">
      <dsp:nvSpPr>
        <dsp:cNvPr id="0" name=""/>
        <dsp:cNvSpPr/>
      </dsp:nvSpPr>
      <dsp:spPr>
        <a:xfrm>
          <a:off x="3748460" y="1290951"/>
          <a:ext cx="100841" cy="1263885"/>
        </a:xfrm>
        <a:custGeom>
          <a:avLst/>
          <a:gdLst/>
          <a:ahLst/>
          <a:cxnLst/>
          <a:rect l="0" t="0" r="0" b="0"/>
          <a:pathLst>
            <a:path>
              <a:moveTo>
                <a:pt x="0" y="0"/>
              </a:moveTo>
              <a:lnTo>
                <a:pt x="0" y="1263885"/>
              </a:lnTo>
              <a:lnTo>
                <a:pt x="100841" y="12638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6130D5-975C-AC44-B6AC-246874BE7607}">
      <dsp:nvSpPr>
        <dsp:cNvPr id="0" name=""/>
        <dsp:cNvSpPr/>
      </dsp:nvSpPr>
      <dsp:spPr>
        <a:xfrm>
          <a:off x="3748460" y="1290951"/>
          <a:ext cx="100841" cy="786567"/>
        </a:xfrm>
        <a:custGeom>
          <a:avLst/>
          <a:gdLst/>
          <a:ahLst/>
          <a:cxnLst/>
          <a:rect l="0" t="0" r="0" b="0"/>
          <a:pathLst>
            <a:path>
              <a:moveTo>
                <a:pt x="0" y="0"/>
              </a:moveTo>
              <a:lnTo>
                <a:pt x="0" y="786567"/>
              </a:lnTo>
              <a:lnTo>
                <a:pt x="100841" y="7865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71EF17-12F7-BF46-8E39-C21EFEFE3DDC}">
      <dsp:nvSpPr>
        <dsp:cNvPr id="0" name=""/>
        <dsp:cNvSpPr/>
      </dsp:nvSpPr>
      <dsp:spPr>
        <a:xfrm>
          <a:off x="3748460" y="1290951"/>
          <a:ext cx="100841" cy="309248"/>
        </a:xfrm>
        <a:custGeom>
          <a:avLst/>
          <a:gdLst/>
          <a:ahLst/>
          <a:cxnLst/>
          <a:rect l="0" t="0" r="0" b="0"/>
          <a:pathLst>
            <a:path>
              <a:moveTo>
                <a:pt x="0" y="0"/>
              </a:moveTo>
              <a:lnTo>
                <a:pt x="0" y="309248"/>
              </a:lnTo>
              <a:lnTo>
                <a:pt x="100841" y="3092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BA0FF0-371E-F24B-BEBC-3F6495654287}">
      <dsp:nvSpPr>
        <dsp:cNvPr id="0" name=""/>
        <dsp:cNvSpPr/>
      </dsp:nvSpPr>
      <dsp:spPr>
        <a:xfrm>
          <a:off x="3203914" y="336314"/>
          <a:ext cx="813458" cy="618497"/>
        </a:xfrm>
        <a:custGeom>
          <a:avLst/>
          <a:gdLst/>
          <a:ahLst/>
          <a:cxnLst/>
          <a:rect l="0" t="0" r="0" b="0"/>
          <a:pathLst>
            <a:path>
              <a:moveTo>
                <a:pt x="0" y="0"/>
              </a:moveTo>
              <a:lnTo>
                <a:pt x="0" y="547907"/>
              </a:lnTo>
              <a:lnTo>
                <a:pt x="813458" y="547907"/>
              </a:lnTo>
              <a:lnTo>
                <a:pt x="813458" y="6184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A0D54B-D5D1-B548-A065-828A9C069597}">
      <dsp:nvSpPr>
        <dsp:cNvPr id="0" name=""/>
        <dsp:cNvSpPr/>
      </dsp:nvSpPr>
      <dsp:spPr>
        <a:xfrm>
          <a:off x="2935002" y="1290951"/>
          <a:ext cx="100841" cy="786567"/>
        </a:xfrm>
        <a:custGeom>
          <a:avLst/>
          <a:gdLst/>
          <a:ahLst/>
          <a:cxnLst/>
          <a:rect l="0" t="0" r="0" b="0"/>
          <a:pathLst>
            <a:path>
              <a:moveTo>
                <a:pt x="0" y="0"/>
              </a:moveTo>
              <a:lnTo>
                <a:pt x="0" y="786567"/>
              </a:lnTo>
              <a:lnTo>
                <a:pt x="100841" y="7865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7A95AF-1504-6D40-8697-7D01279BC9DF}">
      <dsp:nvSpPr>
        <dsp:cNvPr id="0" name=""/>
        <dsp:cNvSpPr/>
      </dsp:nvSpPr>
      <dsp:spPr>
        <a:xfrm>
          <a:off x="2935002" y="1290951"/>
          <a:ext cx="100841" cy="309248"/>
        </a:xfrm>
        <a:custGeom>
          <a:avLst/>
          <a:gdLst/>
          <a:ahLst/>
          <a:cxnLst/>
          <a:rect l="0" t="0" r="0" b="0"/>
          <a:pathLst>
            <a:path>
              <a:moveTo>
                <a:pt x="0" y="0"/>
              </a:moveTo>
              <a:lnTo>
                <a:pt x="0" y="309248"/>
              </a:lnTo>
              <a:lnTo>
                <a:pt x="100841" y="3092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EF2A32-7B00-C145-9706-D5978FF46430}">
      <dsp:nvSpPr>
        <dsp:cNvPr id="0" name=""/>
        <dsp:cNvSpPr/>
      </dsp:nvSpPr>
      <dsp:spPr>
        <a:xfrm>
          <a:off x="3158194" y="336314"/>
          <a:ext cx="91440" cy="618497"/>
        </a:xfrm>
        <a:custGeom>
          <a:avLst/>
          <a:gdLst/>
          <a:ahLst/>
          <a:cxnLst/>
          <a:rect l="0" t="0" r="0" b="0"/>
          <a:pathLst>
            <a:path>
              <a:moveTo>
                <a:pt x="45720" y="0"/>
              </a:moveTo>
              <a:lnTo>
                <a:pt x="45720" y="6184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2A7233-6EC6-C844-A778-5E96683033DD}">
      <dsp:nvSpPr>
        <dsp:cNvPr id="0" name=""/>
        <dsp:cNvSpPr/>
      </dsp:nvSpPr>
      <dsp:spPr>
        <a:xfrm>
          <a:off x="2390455" y="336314"/>
          <a:ext cx="813458" cy="618497"/>
        </a:xfrm>
        <a:custGeom>
          <a:avLst/>
          <a:gdLst/>
          <a:ahLst/>
          <a:cxnLst/>
          <a:rect l="0" t="0" r="0" b="0"/>
          <a:pathLst>
            <a:path>
              <a:moveTo>
                <a:pt x="813458" y="0"/>
              </a:moveTo>
              <a:lnTo>
                <a:pt x="813458" y="547907"/>
              </a:lnTo>
              <a:lnTo>
                <a:pt x="0" y="547907"/>
              </a:lnTo>
              <a:lnTo>
                <a:pt x="0" y="6184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C3417A-B0B6-6549-AB46-AAD3868BD59D}">
      <dsp:nvSpPr>
        <dsp:cNvPr id="0" name=""/>
        <dsp:cNvSpPr/>
      </dsp:nvSpPr>
      <dsp:spPr>
        <a:xfrm>
          <a:off x="2867774" y="174"/>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Owner/CEO</a:t>
          </a:r>
        </a:p>
      </dsp:txBody>
      <dsp:txXfrm>
        <a:off x="2867774" y="174"/>
        <a:ext cx="672279" cy="336139"/>
      </dsp:txXfrm>
    </dsp:sp>
    <dsp:sp modelId="{8A8FF84B-F027-B448-9251-A871DAE923D6}">
      <dsp:nvSpPr>
        <dsp:cNvPr id="0" name=""/>
        <dsp:cNvSpPr/>
      </dsp:nvSpPr>
      <dsp:spPr>
        <a:xfrm>
          <a:off x="2054315" y="954811"/>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Business / Operations Manager </a:t>
          </a:r>
        </a:p>
      </dsp:txBody>
      <dsp:txXfrm>
        <a:off x="2054315" y="954811"/>
        <a:ext cx="672279" cy="336139"/>
      </dsp:txXfrm>
    </dsp:sp>
    <dsp:sp modelId="{E604BA8A-F0A4-C647-8FEF-2C68F947E4CD}">
      <dsp:nvSpPr>
        <dsp:cNvPr id="0" name=""/>
        <dsp:cNvSpPr/>
      </dsp:nvSpPr>
      <dsp:spPr>
        <a:xfrm>
          <a:off x="2867774" y="954811"/>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External Services</a:t>
          </a:r>
        </a:p>
      </dsp:txBody>
      <dsp:txXfrm>
        <a:off x="2867774" y="954811"/>
        <a:ext cx="672279" cy="336139"/>
      </dsp:txXfrm>
    </dsp:sp>
    <dsp:sp modelId="{5D8D6EF4-DFD2-E549-B9A0-3E08FD4DA514}">
      <dsp:nvSpPr>
        <dsp:cNvPr id="0" name=""/>
        <dsp:cNvSpPr/>
      </dsp:nvSpPr>
      <dsp:spPr>
        <a:xfrm>
          <a:off x="3035844" y="1432130"/>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Legal</a:t>
          </a:r>
        </a:p>
      </dsp:txBody>
      <dsp:txXfrm>
        <a:off x="3035844" y="1432130"/>
        <a:ext cx="672279" cy="336139"/>
      </dsp:txXfrm>
    </dsp:sp>
    <dsp:sp modelId="{384A4A14-74BD-284B-9ED5-1DAFF6BF8171}">
      <dsp:nvSpPr>
        <dsp:cNvPr id="0" name=""/>
        <dsp:cNvSpPr/>
      </dsp:nvSpPr>
      <dsp:spPr>
        <a:xfrm>
          <a:off x="3035844" y="1909448"/>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Accounting</a:t>
          </a:r>
        </a:p>
      </dsp:txBody>
      <dsp:txXfrm>
        <a:off x="3035844" y="1909448"/>
        <a:ext cx="672279" cy="336139"/>
      </dsp:txXfrm>
    </dsp:sp>
    <dsp:sp modelId="{9C0A428D-F66B-C749-9576-B15047EB46E6}">
      <dsp:nvSpPr>
        <dsp:cNvPr id="0" name=""/>
        <dsp:cNvSpPr/>
      </dsp:nvSpPr>
      <dsp:spPr>
        <a:xfrm>
          <a:off x="3681232" y="954811"/>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Engineering (Chief Engineer)</a:t>
          </a:r>
        </a:p>
      </dsp:txBody>
      <dsp:txXfrm>
        <a:off x="3681232" y="954811"/>
        <a:ext cx="672279" cy="336139"/>
      </dsp:txXfrm>
    </dsp:sp>
    <dsp:sp modelId="{25674525-902C-4E48-A320-BE7B2B8975A4}">
      <dsp:nvSpPr>
        <dsp:cNvPr id="0" name=""/>
        <dsp:cNvSpPr/>
      </dsp:nvSpPr>
      <dsp:spPr>
        <a:xfrm>
          <a:off x="3849302" y="1432130"/>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Mechanical Engineering Team</a:t>
          </a:r>
        </a:p>
      </dsp:txBody>
      <dsp:txXfrm>
        <a:off x="3849302" y="1432130"/>
        <a:ext cx="672279" cy="336139"/>
      </dsp:txXfrm>
    </dsp:sp>
    <dsp:sp modelId="{F257AC3C-66E8-4B46-A290-DBE5780A406F}">
      <dsp:nvSpPr>
        <dsp:cNvPr id="0" name=""/>
        <dsp:cNvSpPr/>
      </dsp:nvSpPr>
      <dsp:spPr>
        <a:xfrm>
          <a:off x="3849302" y="1909448"/>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Electrical Engineering Team</a:t>
          </a:r>
        </a:p>
      </dsp:txBody>
      <dsp:txXfrm>
        <a:off x="3849302" y="1909448"/>
        <a:ext cx="672279" cy="336139"/>
      </dsp:txXfrm>
    </dsp:sp>
    <dsp:sp modelId="{D9007D8D-AE52-B047-BFA6-F0FC214381DE}">
      <dsp:nvSpPr>
        <dsp:cNvPr id="0" name=""/>
        <dsp:cNvSpPr/>
      </dsp:nvSpPr>
      <dsp:spPr>
        <a:xfrm>
          <a:off x="3849302" y="2386767"/>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Software Engineering Team</a:t>
          </a:r>
        </a:p>
      </dsp:txBody>
      <dsp:txXfrm>
        <a:off x="3849302" y="2386767"/>
        <a:ext cx="672279" cy="336139"/>
      </dsp:txXfrm>
    </dsp:sp>
    <dsp:sp modelId="{23C51C08-EB84-0941-8FD0-4D91ACEF601C}">
      <dsp:nvSpPr>
        <dsp:cNvPr id="0" name=""/>
        <dsp:cNvSpPr/>
      </dsp:nvSpPr>
      <dsp:spPr>
        <a:xfrm>
          <a:off x="3849302" y="2864085"/>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Technicians (Integration and Test)</a:t>
          </a:r>
        </a:p>
      </dsp:txBody>
      <dsp:txXfrm>
        <a:off x="3849302" y="2864085"/>
        <a:ext cx="672279" cy="336139"/>
      </dsp:txXfrm>
    </dsp:sp>
    <dsp:sp modelId="{AB3CCEF1-6A9C-9241-9C45-B7895A058AF3}">
      <dsp:nvSpPr>
        <dsp:cNvPr id="0" name=""/>
        <dsp:cNvSpPr/>
      </dsp:nvSpPr>
      <dsp:spPr>
        <a:xfrm>
          <a:off x="2461045" y="477493"/>
          <a:ext cx="672279" cy="3361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Office Manager /bookeeper</a:t>
          </a:r>
        </a:p>
      </dsp:txBody>
      <dsp:txXfrm>
        <a:off x="2461045" y="477493"/>
        <a:ext cx="672279" cy="33613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2EA37-B6C8-3449-B044-F2FB3401F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45</Pages>
  <Words>13837</Words>
  <Characters>78873</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Shannon</dc:creator>
  <cp:keywords/>
  <dc:description/>
  <cp:lastModifiedBy>Don Shannon</cp:lastModifiedBy>
  <cp:revision>12</cp:revision>
  <dcterms:created xsi:type="dcterms:W3CDTF">2025-04-07T17:30:00Z</dcterms:created>
  <dcterms:modified xsi:type="dcterms:W3CDTF">2025-04-18T17:48:00Z</dcterms:modified>
</cp:coreProperties>
</file>