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515122"/>
        <w:docPartObj>
          <w:docPartGallery w:val="Cover Pages"/>
          <w:docPartUnique/>
        </w:docPartObj>
      </w:sdtPr>
      <w:sdtEndPr>
        <w:rPr>
          <w:b/>
          <w:bCs/>
        </w:rPr>
      </w:sdtEndPr>
      <w:sdtContent>
        <w:p w14:paraId="55FE1B0A" w14:textId="2DE1BE8F" w:rsidR="00E137F0" w:rsidRDefault="00E137F0">
          <w:r>
            <w:rPr>
              <w:noProof/>
            </w:rPr>
            <mc:AlternateContent>
              <mc:Choice Requires="wps">
                <w:drawing>
                  <wp:anchor distT="0" distB="0" distL="114300" distR="114300" simplePos="0" relativeHeight="251661312" behindDoc="0" locked="0" layoutInCell="1" allowOverlap="1" wp14:anchorId="106023D4" wp14:editId="534B43A5">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1CE64AFA" w14:textId="6C8BFA9F" w:rsidR="00E137F0" w:rsidRDefault="00E137F0">
                                    <w:pPr>
                                      <w:pStyle w:val="NoSpacing"/>
                                      <w:spacing w:after="480"/>
                                      <w:rPr>
                                        <w:i/>
                                        <w:color w:val="262626" w:themeColor="text1" w:themeTint="D9"/>
                                        <w:sz w:val="32"/>
                                        <w:szCs w:val="32"/>
                                      </w:rPr>
                                    </w:pPr>
                                    <w:r>
                                      <w:rPr>
                                        <w:i/>
                                        <w:color w:val="262626" w:themeColor="text1" w:themeTint="D9"/>
                                        <w:sz w:val="32"/>
                                        <w:szCs w:val="32"/>
                                      </w:rPr>
                                      <w:t>Donald E Shannon</w:t>
                                    </w:r>
                                    <w:r w:rsidR="00054B95">
                                      <w:rPr>
                                        <w:i/>
                                        <w:color w:val="262626" w:themeColor="text1" w:themeTint="D9"/>
                                        <w:sz w:val="32"/>
                                        <w:szCs w:val="32"/>
                                      </w:rPr>
                                      <w:t>, CFCM, CPCM, NCMA Fellow</w:t>
                                    </w:r>
                                  </w:p>
                                </w:sdtContent>
                              </w:sdt>
                              <w:p w14:paraId="49D71FC7" w14:textId="1377294C" w:rsidR="00E137F0"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054B95">
                                      <w:rPr>
                                        <w:i/>
                                        <w:color w:val="262626" w:themeColor="text1" w:themeTint="D9"/>
                                        <w:sz w:val="26"/>
                                        <w:szCs w:val="26"/>
                                      </w:rPr>
                                      <w:t xml:space="preserve">dba </w:t>
                                    </w:r>
                                    <w:r w:rsidR="00E137F0">
                                      <w:rPr>
                                        <w:i/>
                                        <w:color w:val="262626" w:themeColor="text1" w:themeTint="D9"/>
                                        <w:sz w:val="26"/>
                                        <w:szCs w:val="26"/>
                                      </w:rPr>
                                      <w:t>The Contract Coach</w:t>
                                    </w:r>
                                  </w:sdtContent>
                                </w:sdt>
                                <w:r w:rsidR="00E137F0">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E137F0">
                                      <w:rPr>
                                        <w:i/>
                                        <w:color w:val="262626" w:themeColor="text1" w:themeTint="D9"/>
                                        <w:sz w:val="26"/>
                                        <w:szCs w:val="26"/>
                                      </w:rPr>
                                      <w:t xml:space="preserve">Albuquerque, NM </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106023D4"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1CE64AFA" w14:textId="6C8BFA9F" w:rsidR="00E137F0" w:rsidRDefault="00E137F0">
                              <w:pPr>
                                <w:pStyle w:val="NoSpacing"/>
                                <w:spacing w:after="480"/>
                                <w:rPr>
                                  <w:i/>
                                  <w:color w:val="262626" w:themeColor="text1" w:themeTint="D9"/>
                                  <w:sz w:val="32"/>
                                  <w:szCs w:val="32"/>
                                </w:rPr>
                              </w:pPr>
                              <w:r>
                                <w:rPr>
                                  <w:i/>
                                  <w:color w:val="262626" w:themeColor="text1" w:themeTint="D9"/>
                                  <w:sz w:val="32"/>
                                  <w:szCs w:val="32"/>
                                </w:rPr>
                                <w:t>Donald E Shannon</w:t>
                              </w:r>
                              <w:r w:rsidR="00054B95">
                                <w:rPr>
                                  <w:i/>
                                  <w:color w:val="262626" w:themeColor="text1" w:themeTint="D9"/>
                                  <w:sz w:val="32"/>
                                  <w:szCs w:val="32"/>
                                </w:rPr>
                                <w:t>, CFCM, CPCM, NCMA Fellow</w:t>
                              </w:r>
                            </w:p>
                          </w:sdtContent>
                        </w:sdt>
                        <w:p w14:paraId="49D71FC7" w14:textId="1377294C" w:rsidR="00E137F0"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054B95">
                                <w:rPr>
                                  <w:i/>
                                  <w:color w:val="262626" w:themeColor="text1" w:themeTint="D9"/>
                                  <w:sz w:val="26"/>
                                  <w:szCs w:val="26"/>
                                </w:rPr>
                                <w:t xml:space="preserve">dba </w:t>
                              </w:r>
                              <w:r w:rsidR="00E137F0">
                                <w:rPr>
                                  <w:i/>
                                  <w:color w:val="262626" w:themeColor="text1" w:themeTint="D9"/>
                                  <w:sz w:val="26"/>
                                  <w:szCs w:val="26"/>
                                </w:rPr>
                                <w:t>The Contract Coach</w:t>
                              </w:r>
                            </w:sdtContent>
                          </w:sdt>
                          <w:r w:rsidR="00E137F0">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E137F0">
                                <w:rPr>
                                  <w:i/>
                                  <w:color w:val="262626" w:themeColor="text1" w:themeTint="D9"/>
                                  <w:sz w:val="26"/>
                                  <w:szCs w:val="26"/>
                                </w:rPr>
                                <w:t xml:space="preserve">Albuquerque, NM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96F03A9" wp14:editId="02EC2165">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2688816"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37C9DF9B" wp14:editId="569414D3">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3BF8DC1E" w14:textId="0759A252" w:rsidR="00E137F0" w:rsidRDefault="00E137F0" w:rsidP="00E137F0">
                                    <w:pPr>
                                      <w:pStyle w:val="Title"/>
                                    </w:pPr>
                                    <w:r w:rsidRPr="00E137F0">
                                      <w:t>Interim Progress Report and Recommendations Concerning Affordable Cybersecurity for Very Small Businesses.</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5214DCE" w14:textId="0F0CBE66" w:rsidR="00E137F0" w:rsidRDefault="00E137F0">
                                    <w:pPr>
                                      <w:pStyle w:val="NoSpacing"/>
                                      <w:rPr>
                                        <w:i/>
                                        <w:color w:val="262626" w:themeColor="text1" w:themeTint="D9"/>
                                        <w:sz w:val="36"/>
                                        <w:szCs w:val="36"/>
                                      </w:rPr>
                                    </w:pPr>
                                    <w:r>
                                      <w:rPr>
                                        <w:color w:val="262626" w:themeColor="text1" w:themeTint="D9"/>
                                        <w:sz w:val="36"/>
                                        <w:szCs w:val="36"/>
                                      </w:rPr>
                                      <w:t xml:space="preserve">A </w:t>
                                    </w:r>
                                    <w:proofErr w:type="spellStart"/>
                                    <w:r w:rsidR="0014732C">
                                      <w:rPr>
                                        <w:color w:val="262626" w:themeColor="text1" w:themeTint="D9"/>
                                        <w:sz w:val="36"/>
                                        <w:szCs w:val="36"/>
                                      </w:rPr>
                                      <w:t>Cyberhygiene</w:t>
                                    </w:r>
                                    <w:proofErr w:type="spellEnd"/>
                                    <w:r>
                                      <w:rPr>
                                        <w:color w:val="262626" w:themeColor="text1" w:themeTint="D9"/>
                                        <w:sz w:val="36"/>
                                        <w:szCs w:val="36"/>
                                      </w:rPr>
                                      <w:t xml:space="preserve"> Project Update</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37C9DF9B"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3BF8DC1E" w14:textId="0759A252" w:rsidR="00E137F0" w:rsidRDefault="00E137F0" w:rsidP="00E137F0">
                              <w:pPr>
                                <w:pStyle w:val="Title"/>
                              </w:pPr>
                              <w:r w:rsidRPr="00E137F0">
                                <w:t>Interim Progress Report and Recommendations Concerning Affordable Cybersecurity for Very Small Businesses.</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5214DCE" w14:textId="0F0CBE66" w:rsidR="00E137F0" w:rsidRDefault="00E137F0">
                              <w:pPr>
                                <w:pStyle w:val="NoSpacing"/>
                                <w:rPr>
                                  <w:i/>
                                  <w:color w:val="262626" w:themeColor="text1" w:themeTint="D9"/>
                                  <w:sz w:val="36"/>
                                  <w:szCs w:val="36"/>
                                </w:rPr>
                              </w:pPr>
                              <w:r>
                                <w:rPr>
                                  <w:color w:val="262626" w:themeColor="text1" w:themeTint="D9"/>
                                  <w:sz w:val="36"/>
                                  <w:szCs w:val="36"/>
                                </w:rPr>
                                <w:t xml:space="preserve">A </w:t>
                              </w:r>
                              <w:proofErr w:type="spellStart"/>
                              <w:r w:rsidR="0014732C">
                                <w:rPr>
                                  <w:color w:val="262626" w:themeColor="text1" w:themeTint="D9"/>
                                  <w:sz w:val="36"/>
                                  <w:szCs w:val="36"/>
                                </w:rPr>
                                <w:t>Cyberhygiene</w:t>
                              </w:r>
                              <w:proofErr w:type="spellEnd"/>
                              <w:r>
                                <w:rPr>
                                  <w:color w:val="262626" w:themeColor="text1" w:themeTint="D9"/>
                                  <w:sz w:val="36"/>
                                  <w:szCs w:val="36"/>
                                </w:rPr>
                                <w:t xml:space="preserve"> Project Update</w:t>
                              </w:r>
                            </w:p>
                          </w:sdtContent>
                        </w:sdt>
                      </w:txbxContent>
                    </v:textbox>
                    <w10:wrap anchorx="page" anchory="page"/>
                  </v:shape>
                </w:pict>
              </mc:Fallback>
            </mc:AlternateContent>
          </w:r>
        </w:p>
        <w:p w14:paraId="212AAB07" w14:textId="75651698" w:rsidR="00E137F0" w:rsidRDefault="0014732C">
          <w:pPr>
            <w:spacing w:after="0"/>
          </w:pPr>
          <w:r>
            <w:rPr>
              <w:b/>
              <w:bCs/>
              <w:noProof/>
            </w:rPr>
            <mc:AlternateContent>
              <mc:Choice Requires="wps">
                <w:drawing>
                  <wp:anchor distT="0" distB="0" distL="114300" distR="114300" simplePos="0" relativeHeight="251662336" behindDoc="0" locked="0" layoutInCell="1" allowOverlap="1" wp14:anchorId="6E5231D9" wp14:editId="2EE3E276">
                    <wp:simplePos x="0" y="0"/>
                    <wp:positionH relativeFrom="column">
                      <wp:posOffset>306729</wp:posOffset>
                    </wp:positionH>
                    <wp:positionV relativeFrom="paragraph">
                      <wp:posOffset>3111765</wp:posOffset>
                    </wp:positionV>
                    <wp:extent cx="6111433" cy="2511707"/>
                    <wp:effectExtent l="0" t="0" r="0" b="3175"/>
                    <wp:wrapNone/>
                    <wp:docPr id="1908992378" name="Text Box 6"/>
                    <wp:cNvGraphicFramePr/>
                    <a:graphic xmlns:a="http://schemas.openxmlformats.org/drawingml/2006/main">
                      <a:graphicData uri="http://schemas.microsoft.com/office/word/2010/wordprocessingShape">
                        <wps:wsp>
                          <wps:cNvSpPr txBox="1"/>
                          <wps:spPr>
                            <a:xfrm>
                              <a:off x="0" y="0"/>
                              <a:ext cx="6111433" cy="2511707"/>
                            </a:xfrm>
                            <a:prstGeom prst="rect">
                              <a:avLst/>
                            </a:prstGeom>
                            <a:solidFill>
                              <a:schemeClr val="lt1"/>
                            </a:solidFill>
                            <a:ln w="6350">
                              <a:noFill/>
                            </a:ln>
                          </wps:spPr>
                          <wps:txbx>
                            <w:txbxContent>
                              <w:p w14:paraId="09BBA275" w14:textId="04F91878" w:rsidR="00665740" w:rsidRDefault="0014732C" w:rsidP="0014732C">
                                <w:pPr>
                                  <w:jc w:val="center"/>
                                </w:pPr>
                                <w:r>
                                  <w:rPr>
                                    <w:noProof/>
                                  </w:rPr>
                                  <w:drawing>
                                    <wp:inline distT="0" distB="0" distL="0" distR="0" wp14:anchorId="632C7634" wp14:editId="21D7F880">
                                      <wp:extent cx="3136739" cy="2413635"/>
                                      <wp:effectExtent l="0" t="0" r="635" b="0"/>
                                      <wp:docPr id="1450968877" name="Picture 8" descr="A computer with a gear and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8877" name="Picture 8" descr="A computer with a gear and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172608" cy="244123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231D9" id="Text Box 6" o:spid="_x0000_s1028" type="#_x0000_t202" style="position:absolute;margin-left:24.15pt;margin-top:245pt;width:481.2pt;height:19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" fillcolor="white [3201]" stroked="f" strokeweight=".5pt">
                    <v:textbox>
                      <w:txbxContent>
                        <w:p w14:paraId="09BBA275" w14:textId="04F91878" w:rsidR="00665740" w:rsidRDefault="0014732C" w:rsidP="0014732C">
                          <w:pPr>
                            <w:jc w:val="center"/>
                          </w:pPr>
                          <w:r>
                            <w:rPr>
                              <w:noProof/>
                            </w:rPr>
                            <w:drawing>
                              <wp:inline distT="0" distB="0" distL="0" distR="0" wp14:anchorId="632C7634" wp14:editId="21D7F880">
                                <wp:extent cx="3136739" cy="2413635"/>
                                <wp:effectExtent l="0" t="0" r="635" b="0"/>
                                <wp:docPr id="1450968877" name="Picture 8" descr="A computer with a gear and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8877" name="Picture 8" descr="A computer with a gear and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172608" cy="2441236"/>
                                        </a:xfrm>
                                        <a:prstGeom prst="rect">
                                          <a:avLst/>
                                        </a:prstGeom>
                                      </pic:spPr>
                                    </pic:pic>
                                  </a:graphicData>
                                </a:graphic>
                              </wp:inline>
                            </w:drawing>
                          </w:r>
                        </w:p>
                      </w:txbxContent>
                    </v:textbox>
                  </v:shape>
                </w:pict>
              </mc:Fallback>
            </mc:AlternateContent>
          </w:r>
          <w:r w:rsidR="00E137F0">
            <w:rPr>
              <w:b/>
              <w:bCs/>
            </w:rPr>
            <w:br w:type="page"/>
          </w:r>
        </w:p>
      </w:sdtContent>
    </w:sdt>
    <w:sdt>
      <w:sdtPr>
        <w:rPr>
          <w:rFonts w:asciiTheme="minorHAnsi" w:eastAsiaTheme="minorHAnsi" w:hAnsiTheme="minorHAnsi" w:cstheme="minorBidi"/>
          <w:b w:val="0"/>
          <w:bCs w:val="0"/>
          <w:color w:val="auto"/>
          <w:kern w:val="2"/>
          <w:sz w:val="24"/>
          <w:szCs w:val="24"/>
          <w14:ligatures w14:val="standardContextual"/>
        </w:rPr>
        <w:id w:val="875126753"/>
        <w:docPartObj>
          <w:docPartGallery w:val="Table of Contents"/>
          <w:docPartUnique/>
        </w:docPartObj>
      </w:sdtPr>
      <w:sdtEndPr>
        <w:rPr>
          <w:noProof/>
        </w:rPr>
      </w:sdtEndPr>
      <w:sdtContent>
        <w:p w14:paraId="5A61DEF5" w14:textId="11823B8F" w:rsidR="00E137F0" w:rsidRDefault="00E137F0" w:rsidP="00E137F0">
          <w:pPr>
            <w:pStyle w:val="TOCHeading"/>
            <w:rPr>
              <w:b w:val="0"/>
              <w:bCs w:val="0"/>
            </w:rPr>
          </w:pPr>
        </w:p>
        <w:p w14:paraId="4A92092C" w14:textId="41EDC9C2" w:rsidR="00E137F0" w:rsidRDefault="00E137F0">
          <w:pPr>
            <w:pStyle w:val="TOCHeading"/>
          </w:pPr>
          <w:r>
            <w:t>Table of Contents</w:t>
          </w:r>
        </w:p>
        <w:p w14:paraId="25FEEE48" w14:textId="759A4F49" w:rsidR="00311C31" w:rsidRDefault="00E137F0">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03030204" w:history="1">
            <w:r w:rsidR="00311C31" w:rsidRPr="00982A67">
              <w:rPr>
                <w:rStyle w:val="Hyperlink"/>
                <w:noProof/>
              </w:rPr>
              <w:t>Executive Summary</w:t>
            </w:r>
            <w:r w:rsidR="00311C31">
              <w:rPr>
                <w:noProof/>
                <w:webHidden/>
              </w:rPr>
              <w:tab/>
            </w:r>
            <w:r w:rsidR="00311C31">
              <w:rPr>
                <w:noProof/>
                <w:webHidden/>
              </w:rPr>
              <w:fldChar w:fldCharType="begin"/>
            </w:r>
            <w:r w:rsidR="00311C31">
              <w:rPr>
                <w:noProof/>
                <w:webHidden/>
              </w:rPr>
              <w:instrText xml:space="preserve"> PAGEREF _Toc203030204 \h </w:instrText>
            </w:r>
            <w:r w:rsidR="00311C31">
              <w:rPr>
                <w:noProof/>
                <w:webHidden/>
              </w:rPr>
            </w:r>
            <w:r w:rsidR="00311C31">
              <w:rPr>
                <w:noProof/>
                <w:webHidden/>
              </w:rPr>
              <w:fldChar w:fldCharType="separate"/>
            </w:r>
            <w:r w:rsidR="00311C31">
              <w:rPr>
                <w:noProof/>
                <w:webHidden/>
              </w:rPr>
              <w:t>2</w:t>
            </w:r>
            <w:r w:rsidR="00311C31">
              <w:rPr>
                <w:noProof/>
                <w:webHidden/>
              </w:rPr>
              <w:fldChar w:fldCharType="end"/>
            </w:r>
          </w:hyperlink>
        </w:p>
        <w:p w14:paraId="40080D08" w14:textId="3434FF1C" w:rsidR="00311C31" w:rsidRDefault="00311C31">
          <w:pPr>
            <w:pStyle w:val="TOC1"/>
            <w:tabs>
              <w:tab w:val="right" w:leader="dot" w:pos="9350"/>
            </w:tabs>
            <w:rPr>
              <w:rFonts w:eastAsiaTheme="minorEastAsia"/>
              <w:b w:val="0"/>
              <w:bCs w:val="0"/>
              <w:i w:val="0"/>
              <w:iCs w:val="0"/>
              <w:noProof/>
            </w:rPr>
          </w:pPr>
          <w:hyperlink w:anchor="_Toc203030205" w:history="1">
            <w:r w:rsidRPr="00982A67">
              <w:rPr>
                <w:rStyle w:val="Hyperlink"/>
                <w:noProof/>
              </w:rPr>
              <w:t>Research Update</w:t>
            </w:r>
            <w:r>
              <w:rPr>
                <w:noProof/>
                <w:webHidden/>
              </w:rPr>
              <w:tab/>
            </w:r>
            <w:r>
              <w:rPr>
                <w:noProof/>
                <w:webHidden/>
              </w:rPr>
              <w:fldChar w:fldCharType="begin"/>
            </w:r>
            <w:r>
              <w:rPr>
                <w:noProof/>
                <w:webHidden/>
              </w:rPr>
              <w:instrText xml:space="preserve"> PAGEREF _Toc203030205 \h </w:instrText>
            </w:r>
            <w:r>
              <w:rPr>
                <w:noProof/>
                <w:webHidden/>
              </w:rPr>
            </w:r>
            <w:r>
              <w:rPr>
                <w:noProof/>
                <w:webHidden/>
              </w:rPr>
              <w:fldChar w:fldCharType="separate"/>
            </w:r>
            <w:r>
              <w:rPr>
                <w:noProof/>
                <w:webHidden/>
              </w:rPr>
              <w:t>2</w:t>
            </w:r>
            <w:r>
              <w:rPr>
                <w:noProof/>
                <w:webHidden/>
              </w:rPr>
              <w:fldChar w:fldCharType="end"/>
            </w:r>
          </w:hyperlink>
        </w:p>
        <w:p w14:paraId="0FE8D3AF" w14:textId="55C94490" w:rsidR="00311C31" w:rsidRDefault="00311C31">
          <w:pPr>
            <w:pStyle w:val="TOC2"/>
            <w:tabs>
              <w:tab w:val="right" w:leader="dot" w:pos="9350"/>
            </w:tabs>
            <w:rPr>
              <w:rFonts w:eastAsiaTheme="minorEastAsia"/>
              <w:b w:val="0"/>
              <w:bCs w:val="0"/>
              <w:noProof/>
              <w:sz w:val="24"/>
              <w:szCs w:val="24"/>
            </w:rPr>
          </w:pPr>
          <w:hyperlink w:anchor="_Toc203030206" w:history="1">
            <w:r w:rsidRPr="00982A67">
              <w:rPr>
                <w:rStyle w:val="Hyperlink"/>
                <w:noProof/>
              </w:rPr>
              <w:t>The Need to Automate the Documentation Process</w:t>
            </w:r>
            <w:r>
              <w:rPr>
                <w:noProof/>
                <w:webHidden/>
              </w:rPr>
              <w:tab/>
            </w:r>
            <w:r>
              <w:rPr>
                <w:noProof/>
                <w:webHidden/>
              </w:rPr>
              <w:fldChar w:fldCharType="begin"/>
            </w:r>
            <w:r>
              <w:rPr>
                <w:noProof/>
                <w:webHidden/>
              </w:rPr>
              <w:instrText xml:space="preserve"> PAGEREF _Toc203030206 \h </w:instrText>
            </w:r>
            <w:r>
              <w:rPr>
                <w:noProof/>
                <w:webHidden/>
              </w:rPr>
            </w:r>
            <w:r>
              <w:rPr>
                <w:noProof/>
                <w:webHidden/>
              </w:rPr>
              <w:fldChar w:fldCharType="separate"/>
            </w:r>
            <w:r>
              <w:rPr>
                <w:noProof/>
                <w:webHidden/>
              </w:rPr>
              <w:t>2</w:t>
            </w:r>
            <w:r>
              <w:rPr>
                <w:noProof/>
                <w:webHidden/>
              </w:rPr>
              <w:fldChar w:fldCharType="end"/>
            </w:r>
          </w:hyperlink>
        </w:p>
        <w:p w14:paraId="720DAA00" w14:textId="44BADA75" w:rsidR="00311C31" w:rsidRDefault="00311C31">
          <w:pPr>
            <w:pStyle w:val="TOC2"/>
            <w:tabs>
              <w:tab w:val="right" w:leader="dot" w:pos="9350"/>
            </w:tabs>
            <w:rPr>
              <w:rFonts w:eastAsiaTheme="minorEastAsia"/>
              <w:b w:val="0"/>
              <w:bCs w:val="0"/>
              <w:noProof/>
              <w:sz w:val="24"/>
              <w:szCs w:val="24"/>
            </w:rPr>
          </w:pPr>
          <w:hyperlink w:anchor="_Toc203030207" w:history="1">
            <w:r w:rsidRPr="00982A67">
              <w:rPr>
                <w:rStyle w:val="Hyperlink"/>
                <w:noProof/>
              </w:rPr>
              <w:t>Conducting Thorough Needs Assessments</w:t>
            </w:r>
            <w:r>
              <w:rPr>
                <w:noProof/>
                <w:webHidden/>
              </w:rPr>
              <w:tab/>
            </w:r>
            <w:r>
              <w:rPr>
                <w:noProof/>
                <w:webHidden/>
              </w:rPr>
              <w:fldChar w:fldCharType="begin"/>
            </w:r>
            <w:r>
              <w:rPr>
                <w:noProof/>
                <w:webHidden/>
              </w:rPr>
              <w:instrText xml:space="preserve"> PAGEREF _Toc203030207 \h </w:instrText>
            </w:r>
            <w:r>
              <w:rPr>
                <w:noProof/>
                <w:webHidden/>
              </w:rPr>
            </w:r>
            <w:r>
              <w:rPr>
                <w:noProof/>
                <w:webHidden/>
              </w:rPr>
              <w:fldChar w:fldCharType="separate"/>
            </w:r>
            <w:r>
              <w:rPr>
                <w:noProof/>
                <w:webHidden/>
              </w:rPr>
              <w:t>3</w:t>
            </w:r>
            <w:r>
              <w:rPr>
                <w:noProof/>
                <w:webHidden/>
              </w:rPr>
              <w:fldChar w:fldCharType="end"/>
            </w:r>
          </w:hyperlink>
        </w:p>
        <w:p w14:paraId="113FC281" w14:textId="051D9F40" w:rsidR="00311C31" w:rsidRDefault="00311C31">
          <w:pPr>
            <w:pStyle w:val="TOC3"/>
            <w:tabs>
              <w:tab w:val="right" w:leader="dot" w:pos="9350"/>
            </w:tabs>
            <w:rPr>
              <w:rFonts w:eastAsiaTheme="minorEastAsia"/>
              <w:noProof/>
              <w:sz w:val="24"/>
              <w:szCs w:val="24"/>
            </w:rPr>
          </w:pPr>
          <w:hyperlink w:anchor="_Toc203030208" w:history="1">
            <w:r w:rsidRPr="00982A67">
              <w:rPr>
                <w:rStyle w:val="Hyperlink"/>
                <w:noProof/>
              </w:rPr>
              <w:t>Cyber Hygiene Level</w:t>
            </w:r>
            <w:r>
              <w:rPr>
                <w:noProof/>
                <w:webHidden/>
              </w:rPr>
              <w:tab/>
            </w:r>
            <w:r>
              <w:rPr>
                <w:noProof/>
                <w:webHidden/>
              </w:rPr>
              <w:fldChar w:fldCharType="begin"/>
            </w:r>
            <w:r>
              <w:rPr>
                <w:noProof/>
                <w:webHidden/>
              </w:rPr>
              <w:instrText xml:space="preserve"> PAGEREF _Toc203030208 \h </w:instrText>
            </w:r>
            <w:r>
              <w:rPr>
                <w:noProof/>
                <w:webHidden/>
              </w:rPr>
            </w:r>
            <w:r>
              <w:rPr>
                <w:noProof/>
                <w:webHidden/>
              </w:rPr>
              <w:fldChar w:fldCharType="separate"/>
            </w:r>
            <w:r>
              <w:rPr>
                <w:noProof/>
                <w:webHidden/>
              </w:rPr>
              <w:t>4</w:t>
            </w:r>
            <w:r>
              <w:rPr>
                <w:noProof/>
                <w:webHidden/>
              </w:rPr>
              <w:fldChar w:fldCharType="end"/>
            </w:r>
          </w:hyperlink>
        </w:p>
        <w:p w14:paraId="5615961E" w14:textId="465DD92C" w:rsidR="00311C31" w:rsidRDefault="00311C31">
          <w:pPr>
            <w:pStyle w:val="TOC3"/>
            <w:tabs>
              <w:tab w:val="right" w:leader="dot" w:pos="9350"/>
            </w:tabs>
            <w:rPr>
              <w:rFonts w:eastAsiaTheme="minorEastAsia"/>
              <w:noProof/>
              <w:sz w:val="24"/>
              <w:szCs w:val="24"/>
            </w:rPr>
          </w:pPr>
          <w:hyperlink w:anchor="_Toc203030209" w:history="1">
            <w:r w:rsidRPr="00982A67">
              <w:rPr>
                <w:rStyle w:val="Hyperlink"/>
                <w:noProof/>
              </w:rPr>
              <w:t>Cyber Hygiene + Level</w:t>
            </w:r>
            <w:r>
              <w:rPr>
                <w:noProof/>
                <w:webHidden/>
              </w:rPr>
              <w:tab/>
            </w:r>
            <w:r>
              <w:rPr>
                <w:noProof/>
                <w:webHidden/>
              </w:rPr>
              <w:fldChar w:fldCharType="begin"/>
            </w:r>
            <w:r>
              <w:rPr>
                <w:noProof/>
                <w:webHidden/>
              </w:rPr>
              <w:instrText xml:space="preserve"> PAGEREF _Toc203030209 \h </w:instrText>
            </w:r>
            <w:r>
              <w:rPr>
                <w:noProof/>
                <w:webHidden/>
              </w:rPr>
            </w:r>
            <w:r>
              <w:rPr>
                <w:noProof/>
                <w:webHidden/>
              </w:rPr>
              <w:fldChar w:fldCharType="separate"/>
            </w:r>
            <w:r>
              <w:rPr>
                <w:noProof/>
                <w:webHidden/>
              </w:rPr>
              <w:t>5</w:t>
            </w:r>
            <w:r>
              <w:rPr>
                <w:noProof/>
                <w:webHidden/>
              </w:rPr>
              <w:fldChar w:fldCharType="end"/>
            </w:r>
          </w:hyperlink>
        </w:p>
        <w:p w14:paraId="152CF323" w14:textId="42CD2B00" w:rsidR="00311C31" w:rsidRDefault="00311C31">
          <w:pPr>
            <w:pStyle w:val="TOC3"/>
            <w:tabs>
              <w:tab w:val="right" w:leader="dot" w:pos="9350"/>
            </w:tabs>
            <w:rPr>
              <w:rFonts w:eastAsiaTheme="minorEastAsia"/>
              <w:noProof/>
              <w:sz w:val="24"/>
              <w:szCs w:val="24"/>
            </w:rPr>
          </w:pPr>
          <w:hyperlink w:anchor="_Toc203030210" w:history="1">
            <w:r w:rsidRPr="00982A67">
              <w:rPr>
                <w:rStyle w:val="Hyperlink"/>
                <w:noProof/>
              </w:rPr>
              <w:t>Basic CUI Compliant (Level 2)</w:t>
            </w:r>
            <w:r>
              <w:rPr>
                <w:noProof/>
                <w:webHidden/>
              </w:rPr>
              <w:tab/>
            </w:r>
            <w:r>
              <w:rPr>
                <w:noProof/>
                <w:webHidden/>
              </w:rPr>
              <w:fldChar w:fldCharType="begin"/>
            </w:r>
            <w:r>
              <w:rPr>
                <w:noProof/>
                <w:webHidden/>
              </w:rPr>
              <w:instrText xml:space="preserve"> PAGEREF _Toc203030210 \h </w:instrText>
            </w:r>
            <w:r>
              <w:rPr>
                <w:noProof/>
                <w:webHidden/>
              </w:rPr>
            </w:r>
            <w:r>
              <w:rPr>
                <w:noProof/>
                <w:webHidden/>
              </w:rPr>
              <w:fldChar w:fldCharType="separate"/>
            </w:r>
            <w:r>
              <w:rPr>
                <w:noProof/>
                <w:webHidden/>
              </w:rPr>
              <w:t>6</w:t>
            </w:r>
            <w:r>
              <w:rPr>
                <w:noProof/>
                <w:webHidden/>
              </w:rPr>
              <w:fldChar w:fldCharType="end"/>
            </w:r>
          </w:hyperlink>
        </w:p>
        <w:p w14:paraId="78785150" w14:textId="551AC1D9" w:rsidR="00311C31" w:rsidRDefault="00311C31">
          <w:pPr>
            <w:pStyle w:val="TOC2"/>
            <w:tabs>
              <w:tab w:val="right" w:leader="dot" w:pos="9350"/>
            </w:tabs>
            <w:rPr>
              <w:rFonts w:eastAsiaTheme="minorEastAsia"/>
              <w:b w:val="0"/>
              <w:bCs w:val="0"/>
              <w:noProof/>
              <w:sz w:val="24"/>
              <w:szCs w:val="24"/>
            </w:rPr>
          </w:pPr>
          <w:hyperlink w:anchor="_Toc203030211" w:history="1">
            <w:r w:rsidRPr="00982A67">
              <w:rPr>
                <w:rStyle w:val="Hyperlink"/>
                <w:noProof/>
              </w:rPr>
              <w:t>Detailed Cybersecurity Documentation Approach Described</w:t>
            </w:r>
            <w:r>
              <w:rPr>
                <w:noProof/>
                <w:webHidden/>
              </w:rPr>
              <w:tab/>
            </w:r>
            <w:r>
              <w:rPr>
                <w:noProof/>
                <w:webHidden/>
              </w:rPr>
              <w:fldChar w:fldCharType="begin"/>
            </w:r>
            <w:r>
              <w:rPr>
                <w:noProof/>
                <w:webHidden/>
              </w:rPr>
              <w:instrText xml:space="preserve"> PAGEREF _Toc203030211 \h </w:instrText>
            </w:r>
            <w:r>
              <w:rPr>
                <w:noProof/>
                <w:webHidden/>
              </w:rPr>
            </w:r>
            <w:r>
              <w:rPr>
                <w:noProof/>
                <w:webHidden/>
              </w:rPr>
              <w:fldChar w:fldCharType="separate"/>
            </w:r>
            <w:r>
              <w:rPr>
                <w:noProof/>
                <w:webHidden/>
              </w:rPr>
              <w:t>8</w:t>
            </w:r>
            <w:r>
              <w:rPr>
                <w:noProof/>
                <w:webHidden/>
              </w:rPr>
              <w:fldChar w:fldCharType="end"/>
            </w:r>
          </w:hyperlink>
        </w:p>
        <w:p w14:paraId="3AD474D5" w14:textId="4BB1DD83" w:rsidR="00311C31" w:rsidRDefault="00311C31">
          <w:pPr>
            <w:pStyle w:val="TOC2"/>
            <w:tabs>
              <w:tab w:val="right" w:leader="dot" w:pos="9350"/>
            </w:tabs>
            <w:rPr>
              <w:rFonts w:eastAsiaTheme="minorEastAsia"/>
              <w:b w:val="0"/>
              <w:bCs w:val="0"/>
              <w:noProof/>
              <w:sz w:val="24"/>
              <w:szCs w:val="24"/>
            </w:rPr>
          </w:pPr>
          <w:hyperlink w:anchor="_Toc203030212" w:history="1">
            <w:r w:rsidRPr="00982A67">
              <w:rPr>
                <w:rStyle w:val="Hyperlink"/>
                <w:noProof/>
              </w:rPr>
              <w:t>Network inventory</w:t>
            </w:r>
            <w:r>
              <w:rPr>
                <w:noProof/>
                <w:webHidden/>
              </w:rPr>
              <w:tab/>
            </w:r>
            <w:r>
              <w:rPr>
                <w:noProof/>
                <w:webHidden/>
              </w:rPr>
              <w:fldChar w:fldCharType="begin"/>
            </w:r>
            <w:r>
              <w:rPr>
                <w:noProof/>
                <w:webHidden/>
              </w:rPr>
              <w:instrText xml:space="preserve"> PAGEREF _Toc203030212 \h </w:instrText>
            </w:r>
            <w:r>
              <w:rPr>
                <w:noProof/>
                <w:webHidden/>
              </w:rPr>
            </w:r>
            <w:r>
              <w:rPr>
                <w:noProof/>
                <w:webHidden/>
              </w:rPr>
              <w:fldChar w:fldCharType="separate"/>
            </w:r>
            <w:r>
              <w:rPr>
                <w:noProof/>
                <w:webHidden/>
              </w:rPr>
              <w:t>8</w:t>
            </w:r>
            <w:r>
              <w:rPr>
                <w:noProof/>
                <w:webHidden/>
              </w:rPr>
              <w:fldChar w:fldCharType="end"/>
            </w:r>
          </w:hyperlink>
        </w:p>
        <w:p w14:paraId="0392D225" w14:textId="6C45E73F" w:rsidR="00311C31" w:rsidRDefault="00311C31">
          <w:pPr>
            <w:pStyle w:val="TOC2"/>
            <w:tabs>
              <w:tab w:val="right" w:leader="dot" w:pos="9350"/>
            </w:tabs>
            <w:rPr>
              <w:rFonts w:eastAsiaTheme="minorEastAsia"/>
              <w:b w:val="0"/>
              <w:bCs w:val="0"/>
              <w:noProof/>
              <w:sz w:val="24"/>
              <w:szCs w:val="24"/>
            </w:rPr>
          </w:pPr>
          <w:hyperlink w:anchor="_Toc203030213" w:history="1">
            <w:r w:rsidRPr="00982A67">
              <w:rPr>
                <w:rStyle w:val="Hyperlink"/>
                <w:noProof/>
              </w:rPr>
              <w:t>Endpoint management and hardening</w:t>
            </w:r>
            <w:r>
              <w:rPr>
                <w:noProof/>
                <w:webHidden/>
              </w:rPr>
              <w:tab/>
            </w:r>
            <w:r>
              <w:rPr>
                <w:noProof/>
                <w:webHidden/>
              </w:rPr>
              <w:fldChar w:fldCharType="begin"/>
            </w:r>
            <w:r>
              <w:rPr>
                <w:noProof/>
                <w:webHidden/>
              </w:rPr>
              <w:instrText xml:space="preserve"> PAGEREF _Toc203030213 \h </w:instrText>
            </w:r>
            <w:r>
              <w:rPr>
                <w:noProof/>
                <w:webHidden/>
              </w:rPr>
            </w:r>
            <w:r>
              <w:rPr>
                <w:noProof/>
                <w:webHidden/>
              </w:rPr>
              <w:fldChar w:fldCharType="separate"/>
            </w:r>
            <w:r>
              <w:rPr>
                <w:noProof/>
                <w:webHidden/>
              </w:rPr>
              <w:t>10</w:t>
            </w:r>
            <w:r>
              <w:rPr>
                <w:noProof/>
                <w:webHidden/>
              </w:rPr>
              <w:fldChar w:fldCharType="end"/>
            </w:r>
          </w:hyperlink>
        </w:p>
        <w:p w14:paraId="329482D9" w14:textId="3ED7F694" w:rsidR="00311C31" w:rsidRDefault="00311C31">
          <w:pPr>
            <w:pStyle w:val="TOC2"/>
            <w:tabs>
              <w:tab w:val="right" w:leader="dot" w:pos="9350"/>
            </w:tabs>
            <w:rPr>
              <w:rFonts w:eastAsiaTheme="minorEastAsia"/>
              <w:b w:val="0"/>
              <w:bCs w:val="0"/>
              <w:noProof/>
              <w:sz w:val="24"/>
              <w:szCs w:val="24"/>
            </w:rPr>
          </w:pPr>
          <w:hyperlink w:anchor="_Toc203030214" w:history="1">
            <w:r w:rsidRPr="00982A67">
              <w:rPr>
                <w:rStyle w:val="Hyperlink"/>
                <w:noProof/>
              </w:rPr>
              <w:t>Reporting Tools</w:t>
            </w:r>
            <w:r>
              <w:rPr>
                <w:noProof/>
                <w:webHidden/>
              </w:rPr>
              <w:tab/>
            </w:r>
            <w:r>
              <w:rPr>
                <w:noProof/>
                <w:webHidden/>
              </w:rPr>
              <w:fldChar w:fldCharType="begin"/>
            </w:r>
            <w:r>
              <w:rPr>
                <w:noProof/>
                <w:webHidden/>
              </w:rPr>
              <w:instrText xml:space="preserve"> PAGEREF _Toc203030214 \h </w:instrText>
            </w:r>
            <w:r>
              <w:rPr>
                <w:noProof/>
                <w:webHidden/>
              </w:rPr>
            </w:r>
            <w:r>
              <w:rPr>
                <w:noProof/>
                <w:webHidden/>
              </w:rPr>
              <w:fldChar w:fldCharType="separate"/>
            </w:r>
            <w:r>
              <w:rPr>
                <w:noProof/>
                <w:webHidden/>
              </w:rPr>
              <w:t>13</w:t>
            </w:r>
            <w:r>
              <w:rPr>
                <w:noProof/>
                <w:webHidden/>
              </w:rPr>
              <w:fldChar w:fldCharType="end"/>
            </w:r>
          </w:hyperlink>
        </w:p>
        <w:p w14:paraId="066C9B86" w14:textId="7A583106" w:rsidR="00311C31" w:rsidRDefault="00311C31">
          <w:pPr>
            <w:pStyle w:val="TOC1"/>
            <w:tabs>
              <w:tab w:val="right" w:leader="dot" w:pos="9350"/>
            </w:tabs>
            <w:rPr>
              <w:rFonts w:eastAsiaTheme="minorEastAsia"/>
              <w:b w:val="0"/>
              <w:bCs w:val="0"/>
              <w:i w:val="0"/>
              <w:iCs w:val="0"/>
              <w:noProof/>
            </w:rPr>
          </w:pPr>
          <w:hyperlink w:anchor="_Toc203030215" w:history="1">
            <w:r w:rsidRPr="00982A67">
              <w:rPr>
                <w:rStyle w:val="Hyperlink"/>
                <w:noProof/>
              </w:rPr>
              <w:t>Conclusions and Recommendations.</w:t>
            </w:r>
            <w:r>
              <w:rPr>
                <w:noProof/>
                <w:webHidden/>
              </w:rPr>
              <w:tab/>
            </w:r>
            <w:r>
              <w:rPr>
                <w:noProof/>
                <w:webHidden/>
              </w:rPr>
              <w:fldChar w:fldCharType="begin"/>
            </w:r>
            <w:r>
              <w:rPr>
                <w:noProof/>
                <w:webHidden/>
              </w:rPr>
              <w:instrText xml:space="preserve"> PAGEREF _Toc203030215 \h </w:instrText>
            </w:r>
            <w:r>
              <w:rPr>
                <w:noProof/>
                <w:webHidden/>
              </w:rPr>
            </w:r>
            <w:r>
              <w:rPr>
                <w:noProof/>
                <w:webHidden/>
              </w:rPr>
              <w:fldChar w:fldCharType="separate"/>
            </w:r>
            <w:r>
              <w:rPr>
                <w:noProof/>
                <w:webHidden/>
              </w:rPr>
              <w:t>14</w:t>
            </w:r>
            <w:r>
              <w:rPr>
                <w:noProof/>
                <w:webHidden/>
              </w:rPr>
              <w:fldChar w:fldCharType="end"/>
            </w:r>
          </w:hyperlink>
        </w:p>
        <w:p w14:paraId="0F970B3F" w14:textId="37A6A025" w:rsidR="00311C31" w:rsidRDefault="00311C31">
          <w:pPr>
            <w:pStyle w:val="TOC2"/>
            <w:tabs>
              <w:tab w:val="left" w:pos="720"/>
              <w:tab w:val="right" w:leader="dot" w:pos="9350"/>
            </w:tabs>
            <w:rPr>
              <w:rFonts w:eastAsiaTheme="minorEastAsia"/>
              <w:b w:val="0"/>
              <w:bCs w:val="0"/>
              <w:noProof/>
              <w:sz w:val="24"/>
              <w:szCs w:val="24"/>
            </w:rPr>
          </w:pPr>
          <w:hyperlink w:anchor="_Toc203030216" w:history="1">
            <w:r w:rsidRPr="00982A67">
              <w:rPr>
                <w:rStyle w:val="Hyperlink"/>
                <w:noProof/>
              </w:rPr>
              <w:t>1.</w:t>
            </w:r>
            <w:r>
              <w:rPr>
                <w:rFonts w:eastAsiaTheme="minorEastAsia"/>
                <w:b w:val="0"/>
                <w:bCs w:val="0"/>
                <w:noProof/>
                <w:sz w:val="24"/>
                <w:szCs w:val="24"/>
              </w:rPr>
              <w:tab/>
            </w:r>
            <w:r w:rsidRPr="00982A67">
              <w:rPr>
                <w:rStyle w:val="Hyperlink"/>
                <w:noProof/>
              </w:rPr>
              <w:t>Begin Work on a “TurboTax” Style Document Engine</w:t>
            </w:r>
            <w:r>
              <w:rPr>
                <w:noProof/>
                <w:webHidden/>
              </w:rPr>
              <w:tab/>
            </w:r>
            <w:r>
              <w:rPr>
                <w:noProof/>
                <w:webHidden/>
              </w:rPr>
              <w:fldChar w:fldCharType="begin"/>
            </w:r>
            <w:r>
              <w:rPr>
                <w:noProof/>
                <w:webHidden/>
              </w:rPr>
              <w:instrText xml:space="preserve"> PAGEREF _Toc203030216 \h </w:instrText>
            </w:r>
            <w:r>
              <w:rPr>
                <w:noProof/>
                <w:webHidden/>
              </w:rPr>
            </w:r>
            <w:r>
              <w:rPr>
                <w:noProof/>
                <w:webHidden/>
              </w:rPr>
              <w:fldChar w:fldCharType="separate"/>
            </w:r>
            <w:r>
              <w:rPr>
                <w:noProof/>
                <w:webHidden/>
              </w:rPr>
              <w:t>14</w:t>
            </w:r>
            <w:r>
              <w:rPr>
                <w:noProof/>
                <w:webHidden/>
              </w:rPr>
              <w:fldChar w:fldCharType="end"/>
            </w:r>
          </w:hyperlink>
        </w:p>
        <w:p w14:paraId="30971FC4" w14:textId="41591119" w:rsidR="00311C31" w:rsidRDefault="00311C31">
          <w:pPr>
            <w:pStyle w:val="TOC2"/>
            <w:tabs>
              <w:tab w:val="left" w:pos="720"/>
              <w:tab w:val="right" w:leader="dot" w:pos="9350"/>
            </w:tabs>
            <w:rPr>
              <w:rFonts w:eastAsiaTheme="minorEastAsia"/>
              <w:b w:val="0"/>
              <w:bCs w:val="0"/>
              <w:noProof/>
              <w:sz w:val="24"/>
              <w:szCs w:val="24"/>
            </w:rPr>
          </w:pPr>
          <w:hyperlink w:anchor="_Toc203030217" w:history="1">
            <w:r w:rsidRPr="00982A67">
              <w:rPr>
                <w:rStyle w:val="Hyperlink"/>
                <w:noProof/>
              </w:rPr>
              <w:t>2.</w:t>
            </w:r>
            <w:r>
              <w:rPr>
                <w:rFonts w:eastAsiaTheme="minorEastAsia"/>
                <w:b w:val="0"/>
                <w:bCs w:val="0"/>
                <w:noProof/>
                <w:sz w:val="24"/>
                <w:szCs w:val="24"/>
              </w:rPr>
              <w:tab/>
            </w:r>
            <w:r w:rsidRPr="00982A67">
              <w:rPr>
                <w:rStyle w:val="Hyperlink"/>
                <w:noProof/>
              </w:rPr>
              <w:t>Create a Level 1 Compliance Kit Immediately</w:t>
            </w:r>
            <w:r>
              <w:rPr>
                <w:noProof/>
                <w:webHidden/>
              </w:rPr>
              <w:tab/>
            </w:r>
            <w:r>
              <w:rPr>
                <w:noProof/>
                <w:webHidden/>
              </w:rPr>
              <w:fldChar w:fldCharType="begin"/>
            </w:r>
            <w:r>
              <w:rPr>
                <w:noProof/>
                <w:webHidden/>
              </w:rPr>
              <w:instrText xml:space="preserve"> PAGEREF _Toc203030217 \h </w:instrText>
            </w:r>
            <w:r>
              <w:rPr>
                <w:noProof/>
                <w:webHidden/>
              </w:rPr>
            </w:r>
            <w:r>
              <w:rPr>
                <w:noProof/>
                <w:webHidden/>
              </w:rPr>
              <w:fldChar w:fldCharType="separate"/>
            </w:r>
            <w:r>
              <w:rPr>
                <w:noProof/>
                <w:webHidden/>
              </w:rPr>
              <w:t>15</w:t>
            </w:r>
            <w:r>
              <w:rPr>
                <w:noProof/>
                <w:webHidden/>
              </w:rPr>
              <w:fldChar w:fldCharType="end"/>
            </w:r>
          </w:hyperlink>
        </w:p>
        <w:p w14:paraId="30AA7EAA" w14:textId="2393BF51" w:rsidR="00311C31" w:rsidRDefault="00311C31">
          <w:pPr>
            <w:pStyle w:val="TOC3"/>
            <w:tabs>
              <w:tab w:val="right" w:leader="dot" w:pos="9350"/>
            </w:tabs>
            <w:rPr>
              <w:rFonts w:eastAsiaTheme="minorEastAsia"/>
              <w:noProof/>
              <w:sz w:val="24"/>
              <w:szCs w:val="24"/>
            </w:rPr>
          </w:pPr>
          <w:hyperlink w:anchor="_Toc203030218" w:history="1">
            <w:r w:rsidRPr="00982A67">
              <w:rPr>
                <w:rStyle w:val="Hyperlink"/>
                <w:noProof/>
              </w:rPr>
              <w:t>Solopreneurs</w:t>
            </w:r>
            <w:r>
              <w:rPr>
                <w:noProof/>
                <w:webHidden/>
              </w:rPr>
              <w:tab/>
            </w:r>
            <w:r>
              <w:rPr>
                <w:noProof/>
                <w:webHidden/>
              </w:rPr>
              <w:fldChar w:fldCharType="begin"/>
            </w:r>
            <w:r>
              <w:rPr>
                <w:noProof/>
                <w:webHidden/>
              </w:rPr>
              <w:instrText xml:space="preserve"> PAGEREF _Toc203030218 \h </w:instrText>
            </w:r>
            <w:r>
              <w:rPr>
                <w:noProof/>
                <w:webHidden/>
              </w:rPr>
            </w:r>
            <w:r>
              <w:rPr>
                <w:noProof/>
                <w:webHidden/>
              </w:rPr>
              <w:fldChar w:fldCharType="separate"/>
            </w:r>
            <w:r>
              <w:rPr>
                <w:noProof/>
                <w:webHidden/>
              </w:rPr>
              <w:t>15</w:t>
            </w:r>
            <w:r>
              <w:rPr>
                <w:noProof/>
                <w:webHidden/>
              </w:rPr>
              <w:fldChar w:fldCharType="end"/>
            </w:r>
          </w:hyperlink>
        </w:p>
        <w:p w14:paraId="17CA1F25" w14:textId="2ACB98C0" w:rsidR="00311C31" w:rsidRDefault="00311C31">
          <w:pPr>
            <w:pStyle w:val="TOC3"/>
            <w:tabs>
              <w:tab w:val="right" w:leader="dot" w:pos="9350"/>
            </w:tabs>
            <w:rPr>
              <w:rFonts w:eastAsiaTheme="minorEastAsia"/>
              <w:noProof/>
              <w:sz w:val="24"/>
              <w:szCs w:val="24"/>
            </w:rPr>
          </w:pPr>
          <w:hyperlink w:anchor="_Toc203030219" w:history="1">
            <w:r w:rsidRPr="00982A67">
              <w:rPr>
                <w:rStyle w:val="Hyperlink"/>
                <w:noProof/>
              </w:rPr>
              <w:t>Micro Offices</w:t>
            </w:r>
            <w:r>
              <w:rPr>
                <w:noProof/>
                <w:webHidden/>
              </w:rPr>
              <w:tab/>
            </w:r>
            <w:r>
              <w:rPr>
                <w:noProof/>
                <w:webHidden/>
              </w:rPr>
              <w:fldChar w:fldCharType="begin"/>
            </w:r>
            <w:r>
              <w:rPr>
                <w:noProof/>
                <w:webHidden/>
              </w:rPr>
              <w:instrText xml:space="preserve"> PAGEREF _Toc203030219 \h </w:instrText>
            </w:r>
            <w:r>
              <w:rPr>
                <w:noProof/>
                <w:webHidden/>
              </w:rPr>
            </w:r>
            <w:r>
              <w:rPr>
                <w:noProof/>
                <w:webHidden/>
              </w:rPr>
              <w:fldChar w:fldCharType="separate"/>
            </w:r>
            <w:r>
              <w:rPr>
                <w:noProof/>
                <w:webHidden/>
              </w:rPr>
              <w:t>15</w:t>
            </w:r>
            <w:r>
              <w:rPr>
                <w:noProof/>
                <w:webHidden/>
              </w:rPr>
              <w:fldChar w:fldCharType="end"/>
            </w:r>
          </w:hyperlink>
        </w:p>
        <w:p w14:paraId="40198AAF" w14:textId="757BE9B8" w:rsidR="00311C31" w:rsidRDefault="00311C31">
          <w:pPr>
            <w:pStyle w:val="TOC2"/>
            <w:tabs>
              <w:tab w:val="left" w:pos="720"/>
              <w:tab w:val="right" w:leader="dot" w:pos="9350"/>
            </w:tabs>
            <w:rPr>
              <w:rFonts w:eastAsiaTheme="minorEastAsia"/>
              <w:b w:val="0"/>
              <w:bCs w:val="0"/>
              <w:noProof/>
              <w:sz w:val="24"/>
              <w:szCs w:val="24"/>
            </w:rPr>
          </w:pPr>
          <w:hyperlink w:anchor="_Toc203030220" w:history="1">
            <w:r w:rsidRPr="00982A67">
              <w:rPr>
                <w:rStyle w:val="Hyperlink"/>
                <w:noProof/>
              </w:rPr>
              <w:t>3.</w:t>
            </w:r>
            <w:r>
              <w:rPr>
                <w:rFonts w:eastAsiaTheme="minorEastAsia"/>
                <w:b w:val="0"/>
                <w:bCs w:val="0"/>
                <w:noProof/>
                <w:sz w:val="24"/>
                <w:szCs w:val="24"/>
              </w:rPr>
              <w:tab/>
            </w:r>
            <w:r w:rsidRPr="00982A67">
              <w:rPr>
                <w:rStyle w:val="Hyperlink"/>
                <w:noProof/>
              </w:rPr>
              <w:t>Create a “NAPEX Store” for Virtual Secure Workspaces and SAAS</w:t>
            </w:r>
            <w:r>
              <w:rPr>
                <w:noProof/>
                <w:webHidden/>
              </w:rPr>
              <w:tab/>
            </w:r>
            <w:r>
              <w:rPr>
                <w:noProof/>
                <w:webHidden/>
              </w:rPr>
              <w:fldChar w:fldCharType="begin"/>
            </w:r>
            <w:r>
              <w:rPr>
                <w:noProof/>
                <w:webHidden/>
              </w:rPr>
              <w:instrText xml:space="preserve"> PAGEREF _Toc203030220 \h </w:instrText>
            </w:r>
            <w:r>
              <w:rPr>
                <w:noProof/>
                <w:webHidden/>
              </w:rPr>
            </w:r>
            <w:r>
              <w:rPr>
                <w:noProof/>
                <w:webHidden/>
              </w:rPr>
              <w:fldChar w:fldCharType="separate"/>
            </w:r>
            <w:r>
              <w:rPr>
                <w:noProof/>
                <w:webHidden/>
              </w:rPr>
              <w:t>16</w:t>
            </w:r>
            <w:r>
              <w:rPr>
                <w:noProof/>
                <w:webHidden/>
              </w:rPr>
              <w:fldChar w:fldCharType="end"/>
            </w:r>
          </w:hyperlink>
        </w:p>
        <w:p w14:paraId="2EEA36EA" w14:textId="0B831D6D" w:rsidR="00311C31" w:rsidRDefault="00311C31">
          <w:pPr>
            <w:pStyle w:val="TOC2"/>
            <w:tabs>
              <w:tab w:val="left" w:pos="720"/>
              <w:tab w:val="right" w:leader="dot" w:pos="9350"/>
            </w:tabs>
            <w:rPr>
              <w:rFonts w:eastAsiaTheme="minorEastAsia"/>
              <w:b w:val="0"/>
              <w:bCs w:val="0"/>
              <w:noProof/>
              <w:sz w:val="24"/>
              <w:szCs w:val="24"/>
            </w:rPr>
          </w:pPr>
          <w:hyperlink w:anchor="_Toc203030221" w:history="1">
            <w:r w:rsidRPr="00982A67">
              <w:rPr>
                <w:rStyle w:val="Hyperlink"/>
                <w:noProof/>
              </w:rPr>
              <w:t>4.</w:t>
            </w:r>
            <w:r>
              <w:rPr>
                <w:rFonts w:eastAsiaTheme="minorEastAsia"/>
                <w:b w:val="0"/>
                <w:bCs w:val="0"/>
                <w:noProof/>
                <w:sz w:val="24"/>
                <w:szCs w:val="24"/>
              </w:rPr>
              <w:tab/>
            </w:r>
            <w:r w:rsidRPr="00982A67">
              <w:rPr>
                <w:rStyle w:val="Hyperlink"/>
                <w:noProof/>
              </w:rPr>
              <w:t>Establish a network of Managed Service Providers (MSP)</w:t>
            </w:r>
            <w:r>
              <w:rPr>
                <w:noProof/>
                <w:webHidden/>
              </w:rPr>
              <w:tab/>
            </w:r>
            <w:r>
              <w:rPr>
                <w:noProof/>
                <w:webHidden/>
              </w:rPr>
              <w:fldChar w:fldCharType="begin"/>
            </w:r>
            <w:r>
              <w:rPr>
                <w:noProof/>
                <w:webHidden/>
              </w:rPr>
              <w:instrText xml:space="preserve"> PAGEREF _Toc203030221 \h </w:instrText>
            </w:r>
            <w:r>
              <w:rPr>
                <w:noProof/>
                <w:webHidden/>
              </w:rPr>
            </w:r>
            <w:r>
              <w:rPr>
                <w:noProof/>
                <w:webHidden/>
              </w:rPr>
              <w:fldChar w:fldCharType="separate"/>
            </w:r>
            <w:r>
              <w:rPr>
                <w:noProof/>
                <w:webHidden/>
              </w:rPr>
              <w:t>16</w:t>
            </w:r>
            <w:r>
              <w:rPr>
                <w:noProof/>
                <w:webHidden/>
              </w:rPr>
              <w:fldChar w:fldCharType="end"/>
            </w:r>
          </w:hyperlink>
        </w:p>
        <w:p w14:paraId="6A497297" w14:textId="3C4CE016" w:rsidR="00311C31" w:rsidRDefault="00311C31">
          <w:pPr>
            <w:pStyle w:val="TOC1"/>
            <w:tabs>
              <w:tab w:val="right" w:leader="dot" w:pos="9350"/>
            </w:tabs>
            <w:rPr>
              <w:rFonts w:eastAsiaTheme="minorEastAsia"/>
              <w:b w:val="0"/>
              <w:bCs w:val="0"/>
              <w:i w:val="0"/>
              <w:iCs w:val="0"/>
              <w:noProof/>
            </w:rPr>
          </w:pPr>
          <w:hyperlink w:anchor="_Toc203030222" w:history="1">
            <w:r w:rsidRPr="00982A67">
              <w:rPr>
                <w:rStyle w:val="Hyperlink"/>
                <w:noProof/>
              </w:rPr>
              <w:t>Appendix 1 - Equipment and SAAS List with Pricing</w:t>
            </w:r>
            <w:r>
              <w:rPr>
                <w:noProof/>
                <w:webHidden/>
              </w:rPr>
              <w:tab/>
            </w:r>
            <w:r>
              <w:rPr>
                <w:noProof/>
                <w:webHidden/>
              </w:rPr>
              <w:fldChar w:fldCharType="begin"/>
            </w:r>
            <w:r>
              <w:rPr>
                <w:noProof/>
                <w:webHidden/>
              </w:rPr>
              <w:instrText xml:space="preserve"> PAGEREF _Toc203030222 \h </w:instrText>
            </w:r>
            <w:r>
              <w:rPr>
                <w:noProof/>
                <w:webHidden/>
              </w:rPr>
            </w:r>
            <w:r>
              <w:rPr>
                <w:noProof/>
                <w:webHidden/>
              </w:rPr>
              <w:fldChar w:fldCharType="separate"/>
            </w:r>
            <w:r>
              <w:rPr>
                <w:noProof/>
                <w:webHidden/>
              </w:rPr>
              <w:t>17</w:t>
            </w:r>
            <w:r>
              <w:rPr>
                <w:noProof/>
                <w:webHidden/>
              </w:rPr>
              <w:fldChar w:fldCharType="end"/>
            </w:r>
          </w:hyperlink>
        </w:p>
        <w:p w14:paraId="1EBE04EA" w14:textId="0CAC0BEE" w:rsidR="00311C31" w:rsidRDefault="00311C31">
          <w:pPr>
            <w:pStyle w:val="TOC2"/>
            <w:tabs>
              <w:tab w:val="right" w:leader="dot" w:pos="9350"/>
            </w:tabs>
            <w:rPr>
              <w:rFonts w:eastAsiaTheme="minorEastAsia"/>
              <w:b w:val="0"/>
              <w:bCs w:val="0"/>
              <w:noProof/>
              <w:sz w:val="24"/>
              <w:szCs w:val="24"/>
            </w:rPr>
          </w:pPr>
          <w:hyperlink w:anchor="_Toc203030223" w:history="1">
            <w:r w:rsidRPr="00982A67">
              <w:rPr>
                <w:rStyle w:val="Hyperlink"/>
                <w:noProof/>
              </w:rPr>
              <w:t>Level 1 Solopreneur Laptop Configuration</w:t>
            </w:r>
            <w:r>
              <w:rPr>
                <w:noProof/>
                <w:webHidden/>
              </w:rPr>
              <w:tab/>
            </w:r>
            <w:r>
              <w:rPr>
                <w:noProof/>
                <w:webHidden/>
              </w:rPr>
              <w:fldChar w:fldCharType="begin"/>
            </w:r>
            <w:r>
              <w:rPr>
                <w:noProof/>
                <w:webHidden/>
              </w:rPr>
              <w:instrText xml:space="preserve"> PAGEREF _Toc203030223 \h </w:instrText>
            </w:r>
            <w:r>
              <w:rPr>
                <w:noProof/>
                <w:webHidden/>
              </w:rPr>
            </w:r>
            <w:r>
              <w:rPr>
                <w:noProof/>
                <w:webHidden/>
              </w:rPr>
              <w:fldChar w:fldCharType="separate"/>
            </w:r>
            <w:r>
              <w:rPr>
                <w:noProof/>
                <w:webHidden/>
              </w:rPr>
              <w:t>17</w:t>
            </w:r>
            <w:r>
              <w:rPr>
                <w:noProof/>
                <w:webHidden/>
              </w:rPr>
              <w:fldChar w:fldCharType="end"/>
            </w:r>
          </w:hyperlink>
        </w:p>
        <w:p w14:paraId="7ACF5AB9" w14:textId="54A4C1CA" w:rsidR="00311C31" w:rsidRDefault="00311C31">
          <w:pPr>
            <w:pStyle w:val="TOC2"/>
            <w:tabs>
              <w:tab w:val="right" w:leader="dot" w:pos="9350"/>
            </w:tabs>
            <w:rPr>
              <w:rFonts w:eastAsiaTheme="minorEastAsia"/>
              <w:b w:val="0"/>
              <w:bCs w:val="0"/>
              <w:noProof/>
              <w:sz w:val="24"/>
              <w:szCs w:val="24"/>
            </w:rPr>
          </w:pPr>
          <w:hyperlink w:anchor="_Toc203030224" w:history="1">
            <w:r w:rsidRPr="00982A67">
              <w:rPr>
                <w:rStyle w:val="Hyperlink"/>
                <w:noProof/>
              </w:rPr>
              <w:t>Level 1 Workgroup or Nano-Office</w:t>
            </w:r>
            <w:r>
              <w:rPr>
                <w:noProof/>
                <w:webHidden/>
              </w:rPr>
              <w:tab/>
            </w:r>
            <w:r>
              <w:rPr>
                <w:noProof/>
                <w:webHidden/>
              </w:rPr>
              <w:fldChar w:fldCharType="begin"/>
            </w:r>
            <w:r>
              <w:rPr>
                <w:noProof/>
                <w:webHidden/>
              </w:rPr>
              <w:instrText xml:space="preserve"> PAGEREF _Toc203030224 \h </w:instrText>
            </w:r>
            <w:r>
              <w:rPr>
                <w:noProof/>
                <w:webHidden/>
              </w:rPr>
            </w:r>
            <w:r>
              <w:rPr>
                <w:noProof/>
                <w:webHidden/>
              </w:rPr>
              <w:fldChar w:fldCharType="separate"/>
            </w:r>
            <w:r>
              <w:rPr>
                <w:noProof/>
                <w:webHidden/>
              </w:rPr>
              <w:t>18</w:t>
            </w:r>
            <w:r>
              <w:rPr>
                <w:noProof/>
                <w:webHidden/>
              </w:rPr>
              <w:fldChar w:fldCharType="end"/>
            </w:r>
          </w:hyperlink>
        </w:p>
        <w:p w14:paraId="7FD8639D" w14:textId="7B653802" w:rsidR="00311C31" w:rsidRDefault="00311C31">
          <w:pPr>
            <w:pStyle w:val="TOC2"/>
            <w:tabs>
              <w:tab w:val="right" w:leader="dot" w:pos="9350"/>
            </w:tabs>
            <w:rPr>
              <w:rFonts w:eastAsiaTheme="minorEastAsia"/>
              <w:b w:val="0"/>
              <w:bCs w:val="0"/>
              <w:noProof/>
              <w:sz w:val="24"/>
              <w:szCs w:val="24"/>
            </w:rPr>
          </w:pPr>
          <w:hyperlink w:anchor="_Toc203030225" w:history="1">
            <w:r w:rsidRPr="00982A67">
              <w:rPr>
                <w:rStyle w:val="Hyperlink"/>
                <w:noProof/>
              </w:rPr>
              <w:t>Recommended Additional Software</w:t>
            </w:r>
            <w:r>
              <w:rPr>
                <w:noProof/>
                <w:webHidden/>
              </w:rPr>
              <w:tab/>
            </w:r>
            <w:r>
              <w:rPr>
                <w:noProof/>
                <w:webHidden/>
              </w:rPr>
              <w:fldChar w:fldCharType="begin"/>
            </w:r>
            <w:r>
              <w:rPr>
                <w:noProof/>
                <w:webHidden/>
              </w:rPr>
              <w:instrText xml:space="preserve"> PAGEREF _Toc203030225 \h </w:instrText>
            </w:r>
            <w:r>
              <w:rPr>
                <w:noProof/>
                <w:webHidden/>
              </w:rPr>
            </w:r>
            <w:r>
              <w:rPr>
                <w:noProof/>
                <w:webHidden/>
              </w:rPr>
              <w:fldChar w:fldCharType="separate"/>
            </w:r>
            <w:r>
              <w:rPr>
                <w:noProof/>
                <w:webHidden/>
              </w:rPr>
              <w:t>18</w:t>
            </w:r>
            <w:r>
              <w:rPr>
                <w:noProof/>
                <w:webHidden/>
              </w:rPr>
              <w:fldChar w:fldCharType="end"/>
            </w:r>
          </w:hyperlink>
        </w:p>
        <w:p w14:paraId="2B727A58" w14:textId="4C0A1C9F" w:rsidR="00311C31" w:rsidRDefault="00311C31">
          <w:pPr>
            <w:pStyle w:val="TOC1"/>
            <w:tabs>
              <w:tab w:val="right" w:leader="dot" w:pos="9350"/>
            </w:tabs>
            <w:rPr>
              <w:rFonts w:eastAsiaTheme="minorEastAsia"/>
              <w:b w:val="0"/>
              <w:bCs w:val="0"/>
              <w:i w:val="0"/>
              <w:iCs w:val="0"/>
              <w:noProof/>
            </w:rPr>
          </w:pPr>
          <w:hyperlink w:anchor="_Toc203030226" w:history="1">
            <w:r w:rsidRPr="00982A67">
              <w:rPr>
                <w:rStyle w:val="Hyperlink"/>
                <w:noProof/>
              </w:rPr>
              <w:t>Appendix 2 – Sample Compliance Checklist for Level 1</w:t>
            </w:r>
            <w:r>
              <w:rPr>
                <w:noProof/>
                <w:webHidden/>
              </w:rPr>
              <w:tab/>
            </w:r>
            <w:r>
              <w:rPr>
                <w:noProof/>
                <w:webHidden/>
              </w:rPr>
              <w:fldChar w:fldCharType="begin"/>
            </w:r>
            <w:r>
              <w:rPr>
                <w:noProof/>
                <w:webHidden/>
              </w:rPr>
              <w:instrText xml:space="preserve"> PAGEREF _Toc203030226 \h </w:instrText>
            </w:r>
            <w:r>
              <w:rPr>
                <w:noProof/>
                <w:webHidden/>
              </w:rPr>
            </w:r>
            <w:r>
              <w:rPr>
                <w:noProof/>
                <w:webHidden/>
              </w:rPr>
              <w:fldChar w:fldCharType="separate"/>
            </w:r>
            <w:r>
              <w:rPr>
                <w:noProof/>
                <w:webHidden/>
              </w:rPr>
              <w:t>0</w:t>
            </w:r>
            <w:r>
              <w:rPr>
                <w:noProof/>
                <w:webHidden/>
              </w:rPr>
              <w:fldChar w:fldCharType="end"/>
            </w:r>
          </w:hyperlink>
        </w:p>
        <w:p w14:paraId="61CC42A1" w14:textId="7A899A8B" w:rsidR="00311C31" w:rsidRDefault="00311C31">
          <w:pPr>
            <w:pStyle w:val="TOC1"/>
            <w:tabs>
              <w:tab w:val="right" w:leader="dot" w:pos="9350"/>
            </w:tabs>
            <w:rPr>
              <w:rFonts w:eastAsiaTheme="minorEastAsia"/>
              <w:b w:val="0"/>
              <w:bCs w:val="0"/>
              <w:i w:val="0"/>
              <w:iCs w:val="0"/>
              <w:noProof/>
            </w:rPr>
          </w:pPr>
          <w:hyperlink w:anchor="_Toc203030227" w:history="1">
            <w:r w:rsidRPr="00982A67">
              <w:rPr>
                <w:rStyle w:val="Hyperlink"/>
                <w:noProof/>
              </w:rPr>
              <w:t xml:space="preserve">Appendix 3 - Windows 11 or Linux?  </w:t>
            </w:r>
            <w:r>
              <w:rPr>
                <w:noProof/>
                <w:webHidden/>
              </w:rPr>
              <w:tab/>
            </w:r>
            <w:r>
              <w:rPr>
                <w:noProof/>
                <w:webHidden/>
              </w:rPr>
              <w:fldChar w:fldCharType="begin"/>
            </w:r>
            <w:r>
              <w:rPr>
                <w:noProof/>
                <w:webHidden/>
              </w:rPr>
              <w:instrText xml:space="preserve"> PAGEREF _Toc203030227 \h </w:instrText>
            </w:r>
            <w:r>
              <w:rPr>
                <w:noProof/>
                <w:webHidden/>
              </w:rPr>
            </w:r>
            <w:r>
              <w:rPr>
                <w:noProof/>
                <w:webHidden/>
              </w:rPr>
              <w:fldChar w:fldCharType="separate"/>
            </w:r>
            <w:r>
              <w:rPr>
                <w:noProof/>
                <w:webHidden/>
              </w:rPr>
              <w:t>0</w:t>
            </w:r>
            <w:r>
              <w:rPr>
                <w:noProof/>
                <w:webHidden/>
              </w:rPr>
              <w:fldChar w:fldCharType="end"/>
            </w:r>
          </w:hyperlink>
        </w:p>
        <w:p w14:paraId="74251152" w14:textId="2AE57DF8" w:rsidR="00311C31" w:rsidRDefault="00311C31">
          <w:pPr>
            <w:pStyle w:val="TOC3"/>
            <w:tabs>
              <w:tab w:val="right" w:leader="dot" w:pos="9350"/>
            </w:tabs>
            <w:rPr>
              <w:rFonts w:eastAsiaTheme="minorEastAsia"/>
              <w:noProof/>
              <w:sz w:val="24"/>
              <w:szCs w:val="24"/>
            </w:rPr>
          </w:pPr>
          <w:hyperlink w:anchor="_Toc203030228" w:history="1">
            <w:r w:rsidRPr="00982A67">
              <w:rPr>
                <w:rStyle w:val="Hyperlink"/>
                <w:noProof/>
              </w:rPr>
              <w:t>Dissatisfaction with Windows</w:t>
            </w:r>
            <w:r>
              <w:rPr>
                <w:noProof/>
                <w:webHidden/>
              </w:rPr>
              <w:tab/>
            </w:r>
            <w:r>
              <w:rPr>
                <w:noProof/>
                <w:webHidden/>
              </w:rPr>
              <w:fldChar w:fldCharType="begin"/>
            </w:r>
            <w:r>
              <w:rPr>
                <w:noProof/>
                <w:webHidden/>
              </w:rPr>
              <w:instrText xml:space="preserve"> PAGEREF _Toc203030228 \h </w:instrText>
            </w:r>
            <w:r>
              <w:rPr>
                <w:noProof/>
                <w:webHidden/>
              </w:rPr>
            </w:r>
            <w:r>
              <w:rPr>
                <w:noProof/>
                <w:webHidden/>
              </w:rPr>
              <w:fldChar w:fldCharType="separate"/>
            </w:r>
            <w:r>
              <w:rPr>
                <w:noProof/>
                <w:webHidden/>
              </w:rPr>
              <w:t>1</w:t>
            </w:r>
            <w:r>
              <w:rPr>
                <w:noProof/>
                <w:webHidden/>
              </w:rPr>
              <w:fldChar w:fldCharType="end"/>
            </w:r>
          </w:hyperlink>
        </w:p>
        <w:p w14:paraId="4D167A23" w14:textId="478DBB43" w:rsidR="00311C31" w:rsidRDefault="00311C31">
          <w:pPr>
            <w:pStyle w:val="TOC3"/>
            <w:tabs>
              <w:tab w:val="right" w:leader="dot" w:pos="9350"/>
            </w:tabs>
            <w:rPr>
              <w:rFonts w:eastAsiaTheme="minorEastAsia"/>
              <w:noProof/>
              <w:sz w:val="24"/>
              <w:szCs w:val="24"/>
            </w:rPr>
          </w:pPr>
          <w:hyperlink w:anchor="_Toc203030229" w:history="1">
            <w:r w:rsidRPr="00982A67">
              <w:rPr>
                <w:rStyle w:val="Hyperlink"/>
                <w:noProof/>
              </w:rPr>
              <w:t>Improved User Experience</w:t>
            </w:r>
            <w:r>
              <w:rPr>
                <w:noProof/>
                <w:webHidden/>
              </w:rPr>
              <w:tab/>
            </w:r>
            <w:r>
              <w:rPr>
                <w:noProof/>
                <w:webHidden/>
              </w:rPr>
              <w:fldChar w:fldCharType="begin"/>
            </w:r>
            <w:r>
              <w:rPr>
                <w:noProof/>
                <w:webHidden/>
              </w:rPr>
              <w:instrText xml:space="preserve"> PAGEREF _Toc203030229 \h </w:instrText>
            </w:r>
            <w:r>
              <w:rPr>
                <w:noProof/>
                <w:webHidden/>
              </w:rPr>
            </w:r>
            <w:r>
              <w:rPr>
                <w:noProof/>
                <w:webHidden/>
              </w:rPr>
              <w:fldChar w:fldCharType="separate"/>
            </w:r>
            <w:r>
              <w:rPr>
                <w:noProof/>
                <w:webHidden/>
              </w:rPr>
              <w:t>1</w:t>
            </w:r>
            <w:r>
              <w:rPr>
                <w:noProof/>
                <w:webHidden/>
              </w:rPr>
              <w:fldChar w:fldCharType="end"/>
            </w:r>
          </w:hyperlink>
        </w:p>
        <w:p w14:paraId="72587A96" w14:textId="3050E957" w:rsidR="00311C31" w:rsidRDefault="00311C31">
          <w:pPr>
            <w:pStyle w:val="TOC3"/>
            <w:tabs>
              <w:tab w:val="right" w:leader="dot" w:pos="9350"/>
            </w:tabs>
            <w:rPr>
              <w:rFonts w:eastAsiaTheme="minorEastAsia"/>
              <w:noProof/>
              <w:sz w:val="24"/>
              <w:szCs w:val="24"/>
            </w:rPr>
          </w:pPr>
          <w:hyperlink w:anchor="_Toc203030230" w:history="1">
            <w:r w:rsidRPr="00982A67">
              <w:rPr>
                <w:rStyle w:val="Hyperlink"/>
                <w:noProof/>
              </w:rPr>
              <w:t>Developer and Professional Adoption</w:t>
            </w:r>
            <w:r>
              <w:rPr>
                <w:noProof/>
                <w:webHidden/>
              </w:rPr>
              <w:tab/>
            </w:r>
            <w:r>
              <w:rPr>
                <w:noProof/>
                <w:webHidden/>
              </w:rPr>
              <w:fldChar w:fldCharType="begin"/>
            </w:r>
            <w:r>
              <w:rPr>
                <w:noProof/>
                <w:webHidden/>
              </w:rPr>
              <w:instrText xml:space="preserve"> PAGEREF _Toc203030230 \h </w:instrText>
            </w:r>
            <w:r>
              <w:rPr>
                <w:noProof/>
                <w:webHidden/>
              </w:rPr>
            </w:r>
            <w:r>
              <w:rPr>
                <w:noProof/>
                <w:webHidden/>
              </w:rPr>
              <w:fldChar w:fldCharType="separate"/>
            </w:r>
            <w:r>
              <w:rPr>
                <w:noProof/>
                <w:webHidden/>
              </w:rPr>
              <w:t>1</w:t>
            </w:r>
            <w:r>
              <w:rPr>
                <w:noProof/>
                <w:webHidden/>
              </w:rPr>
              <w:fldChar w:fldCharType="end"/>
            </w:r>
          </w:hyperlink>
        </w:p>
        <w:p w14:paraId="4763BF95" w14:textId="49F4DAED" w:rsidR="00311C31" w:rsidRDefault="00311C31">
          <w:pPr>
            <w:pStyle w:val="TOC3"/>
            <w:tabs>
              <w:tab w:val="right" w:leader="dot" w:pos="9350"/>
            </w:tabs>
            <w:rPr>
              <w:rFonts w:eastAsiaTheme="minorEastAsia"/>
              <w:noProof/>
              <w:sz w:val="24"/>
              <w:szCs w:val="24"/>
            </w:rPr>
          </w:pPr>
          <w:hyperlink w:anchor="_Toc203030231" w:history="1">
            <w:r w:rsidRPr="00982A67">
              <w:rPr>
                <w:rStyle w:val="Hyperlink"/>
                <w:noProof/>
              </w:rPr>
              <w:t>Challenges and Limitations</w:t>
            </w:r>
            <w:r>
              <w:rPr>
                <w:noProof/>
                <w:webHidden/>
              </w:rPr>
              <w:tab/>
            </w:r>
            <w:r>
              <w:rPr>
                <w:noProof/>
                <w:webHidden/>
              </w:rPr>
              <w:fldChar w:fldCharType="begin"/>
            </w:r>
            <w:r>
              <w:rPr>
                <w:noProof/>
                <w:webHidden/>
              </w:rPr>
              <w:instrText xml:space="preserve"> PAGEREF _Toc203030231 \h </w:instrText>
            </w:r>
            <w:r>
              <w:rPr>
                <w:noProof/>
                <w:webHidden/>
              </w:rPr>
            </w:r>
            <w:r>
              <w:rPr>
                <w:noProof/>
                <w:webHidden/>
              </w:rPr>
              <w:fldChar w:fldCharType="separate"/>
            </w:r>
            <w:r>
              <w:rPr>
                <w:noProof/>
                <w:webHidden/>
              </w:rPr>
              <w:t>1</w:t>
            </w:r>
            <w:r>
              <w:rPr>
                <w:noProof/>
                <w:webHidden/>
              </w:rPr>
              <w:fldChar w:fldCharType="end"/>
            </w:r>
          </w:hyperlink>
        </w:p>
        <w:p w14:paraId="58B990F7" w14:textId="2814C117" w:rsidR="00311C31" w:rsidRDefault="00311C31">
          <w:pPr>
            <w:pStyle w:val="TOC3"/>
            <w:tabs>
              <w:tab w:val="right" w:leader="dot" w:pos="9350"/>
            </w:tabs>
            <w:rPr>
              <w:rFonts w:eastAsiaTheme="minorEastAsia"/>
              <w:noProof/>
              <w:sz w:val="24"/>
              <w:szCs w:val="24"/>
            </w:rPr>
          </w:pPr>
          <w:hyperlink w:anchor="_Toc203030232" w:history="1">
            <w:r w:rsidRPr="00982A67">
              <w:rPr>
                <w:rStyle w:val="Hyperlink"/>
                <w:noProof/>
              </w:rPr>
              <w:t>Key Linux (Ubuntu Pro) Security Features vs. Windows 11</w:t>
            </w:r>
            <w:r>
              <w:rPr>
                <w:noProof/>
                <w:webHidden/>
              </w:rPr>
              <w:tab/>
            </w:r>
            <w:r>
              <w:rPr>
                <w:noProof/>
                <w:webHidden/>
              </w:rPr>
              <w:fldChar w:fldCharType="begin"/>
            </w:r>
            <w:r>
              <w:rPr>
                <w:noProof/>
                <w:webHidden/>
              </w:rPr>
              <w:instrText xml:space="preserve"> PAGEREF _Toc203030232 \h </w:instrText>
            </w:r>
            <w:r>
              <w:rPr>
                <w:noProof/>
                <w:webHidden/>
              </w:rPr>
            </w:r>
            <w:r>
              <w:rPr>
                <w:noProof/>
                <w:webHidden/>
              </w:rPr>
              <w:fldChar w:fldCharType="separate"/>
            </w:r>
            <w:r>
              <w:rPr>
                <w:noProof/>
                <w:webHidden/>
              </w:rPr>
              <w:t>1</w:t>
            </w:r>
            <w:r>
              <w:rPr>
                <w:noProof/>
                <w:webHidden/>
              </w:rPr>
              <w:fldChar w:fldCharType="end"/>
            </w:r>
          </w:hyperlink>
        </w:p>
        <w:p w14:paraId="61FB4BC4" w14:textId="23A36543" w:rsidR="00311C31" w:rsidRDefault="00311C31">
          <w:pPr>
            <w:pStyle w:val="TOC1"/>
            <w:tabs>
              <w:tab w:val="right" w:leader="dot" w:pos="9350"/>
            </w:tabs>
            <w:rPr>
              <w:rFonts w:eastAsiaTheme="minorEastAsia"/>
              <w:b w:val="0"/>
              <w:bCs w:val="0"/>
              <w:i w:val="0"/>
              <w:iCs w:val="0"/>
              <w:noProof/>
            </w:rPr>
          </w:pPr>
          <w:hyperlink w:anchor="_Toc203030233" w:history="1">
            <w:r w:rsidRPr="00982A67">
              <w:rPr>
                <w:rStyle w:val="Hyperlink"/>
                <w:noProof/>
              </w:rPr>
              <w:t>Appendix 4 - DCAA Chart of Accounts for GnuCash</w:t>
            </w:r>
            <w:r>
              <w:rPr>
                <w:noProof/>
                <w:webHidden/>
              </w:rPr>
              <w:tab/>
            </w:r>
            <w:r>
              <w:rPr>
                <w:noProof/>
                <w:webHidden/>
              </w:rPr>
              <w:fldChar w:fldCharType="begin"/>
            </w:r>
            <w:r>
              <w:rPr>
                <w:noProof/>
                <w:webHidden/>
              </w:rPr>
              <w:instrText xml:space="preserve"> PAGEREF _Toc203030233 \h </w:instrText>
            </w:r>
            <w:r>
              <w:rPr>
                <w:noProof/>
                <w:webHidden/>
              </w:rPr>
            </w:r>
            <w:r>
              <w:rPr>
                <w:noProof/>
                <w:webHidden/>
              </w:rPr>
              <w:fldChar w:fldCharType="separate"/>
            </w:r>
            <w:r>
              <w:rPr>
                <w:noProof/>
                <w:webHidden/>
              </w:rPr>
              <w:t>6</w:t>
            </w:r>
            <w:r>
              <w:rPr>
                <w:noProof/>
                <w:webHidden/>
              </w:rPr>
              <w:fldChar w:fldCharType="end"/>
            </w:r>
          </w:hyperlink>
        </w:p>
        <w:p w14:paraId="00967799" w14:textId="4DF88FD3" w:rsidR="00311C31" w:rsidRDefault="00311C31">
          <w:pPr>
            <w:pStyle w:val="TOC2"/>
            <w:tabs>
              <w:tab w:val="right" w:leader="dot" w:pos="9350"/>
            </w:tabs>
            <w:rPr>
              <w:rFonts w:eastAsiaTheme="minorEastAsia"/>
              <w:b w:val="0"/>
              <w:bCs w:val="0"/>
              <w:noProof/>
              <w:sz w:val="24"/>
              <w:szCs w:val="24"/>
            </w:rPr>
          </w:pPr>
          <w:hyperlink w:anchor="_Toc203030234" w:history="1">
            <w:r w:rsidRPr="00982A67">
              <w:rPr>
                <w:rStyle w:val="Hyperlink"/>
                <w:noProof/>
              </w:rPr>
              <w:t>CSV Content</w:t>
            </w:r>
            <w:r>
              <w:rPr>
                <w:noProof/>
                <w:webHidden/>
              </w:rPr>
              <w:tab/>
            </w:r>
            <w:r>
              <w:rPr>
                <w:noProof/>
                <w:webHidden/>
              </w:rPr>
              <w:fldChar w:fldCharType="begin"/>
            </w:r>
            <w:r>
              <w:rPr>
                <w:noProof/>
                <w:webHidden/>
              </w:rPr>
              <w:instrText xml:space="preserve"> PAGEREF _Toc203030234 \h </w:instrText>
            </w:r>
            <w:r>
              <w:rPr>
                <w:noProof/>
                <w:webHidden/>
              </w:rPr>
            </w:r>
            <w:r>
              <w:rPr>
                <w:noProof/>
                <w:webHidden/>
              </w:rPr>
              <w:fldChar w:fldCharType="separate"/>
            </w:r>
            <w:r>
              <w:rPr>
                <w:noProof/>
                <w:webHidden/>
              </w:rPr>
              <w:t>6</w:t>
            </w:r>
            <w:r>
              <w:rPr>
                <w:noProof/>
                <w:webHidden/>
              </w:rPr>
              <w:fldChar w:fldCharType="end"/>
            </w:r>
          </w:hyperlink>
        </w:p>
        <w:p w14:paraId="5F76C68F" w14:textId="2776D072" w:rsidR="00E137F0" w:rsidRDefault="00E137F0">
          <w:r>
            <w:rPr>
              <w:b/>
              <w:bCs/>
              <w:noProof/>
            </w:rPr>
            <w:fldChar w:fldCharType="end"/>
          </w:r>
        </w:p>
      </w:sdtContent>
    </w:sdt>
    <w:p w14:paraId="695FCBEA" w14:textId="2DC085C3" w:rsidR="00E137F0" w:rsidRDefault="00E137F0">
      <w:pPr>
        <w:spacing w:after="0"/>
      </w:pPr>
      <w:r>
        <w:br w:type="page"/>
      </w:r>
    </w:p>
    <w:p w14:paraId="4DD855BE" w14:textId="77777777" w:rsidR="00E137F0" w:rsidRDefault="00E137F0">
      <w:pPr>
        <w:spacing w:after="0"/>
      </w:pPr>
    </w:p>
    <w:p w14:paraId="26DCADAD" w14:textId="77777777" w:rsidR="00E137F0" w:rsidRDefault="00E137F0" w:rsidP="00E137F0"/>
    <w:p w14:paraId="3E8EF539" w14:textId="39B4D518" w:rsidR="00E259F9" w:rsidRDefault="00FA5564" w:rsidP="00FA5564">
      <w:pPr>
        <w:pStyle w:val="Title"/>
      </w:pPr>
      <w:r>
        <w:t>Interim Progress Report and Recommendations Concerning Affordable Cybersecurity for Very Small Businesses.</w:t>
      </w:r>
    </w:p>
    <w:p w14:paraId="16680FD4" w14:textId="77777777" w:rsidR="00FA5564" w:rsidRDefault="00FA5564"/>
    <w:p w14:paraId="2F3FF98F" w14:textId="2C13E0AC" w:rsidR="00FA5564" w:rsidRDefault="00FA5564">
      <w:r>
        <w:t>by Donald E. Shannon</w:t>
      </w:r>
      <w:r w:rsidR="00961B3A">
        <w:t>,</w:t>
      </w:r>
      <w:r>
        <w:t xml:space="preserve"> CFCM, CPCM, PMP, Fellow</w:t>
      </w:r>
    </w:p>
    <w:p w14:paraId="258F85F0" w14:textId="2682458A" w:rsidR="00FA5564" w:rsidRDefault="009811D1" w:rsidP="009811D1">
      <w:pPr>
        <w:pStyle w:val="Heading1"/>
      </w:pPr>
      <w:bookmarkStart w:id="0" w:name="_Toc203030204"/>
      <w:r>
        <w:t>Executive Summary</w:t>
      </w:r>
      <w:bookmarkEnd w:id="0"/>
    </w:p>
    <w:p w14:paraId="710F610D" w14:textId="7F426665" w:rsidR="009811D1" w:rsidRDefault="009811D1" w:rsidP="009811D1">
      <w:r>
        <w:t xml:space="preserve">Work </w:t>
      </w:r>
      <w:proofErr w:type="gramStart"/>
      <w:r>
        <w:t>continue</w:t>
      </w:r>
      <w:r w:rsidR="0074391C">
        <w:t>s</w:t>
      </w:r>
      <w:r>
        <w:t xml:space="preserve"> on</w:t>
      </w:r>
      <w:proofErr w:type="gramEnd"/>
      <w:r>
        <w:t xml:space="preserve"> the </w:t>
      </w:r>
      <w:proofErr w:type="spellStart"/>
      <w:r w:rsidR="0014732C">
        <w:t>Cyberhygiene</w:t>
      </w:r>
      <w:proofErr w:type="spellEnd"/>
      <w:r>
        <w:t xml:space="preserve"> project</w:t>
      </w:r>
      <w:r w:rsidR="0074391C">
        <w:t xml:space="preserve"> with this as an update for </w:t>
      </w:r>
      <w:r>
        <w:t>the two months since the May 7</w:t>
      </w:r>
      <w:r w:rsidRPr="009811D1">
        <w:rPr>
          <w:vertAlign w:val="superscript"/>
        </w:rPr>
        <w:t>th</w:t>
      </w:r>
      <w:r>
        <w:t xml:space="preserve"> NAPEX conference.  Much of the research has been directed towards investigating new </w:t>
      </w:r>
      <w:r w:rsidR="0074391C">
        <w:t>tools related</w:t>
      </w:r>
      <w:r>
        <w:t xml:space="preserve"> to Ubuntu Linux driven by the end of life coming for Windows 10 operating system and the many criticisms of the Windows 11 replacement.  Installation of a dedicated WAN connection for the project has opened the door to exploring security options at the network gateway using the </w:t>
      </w:r>
      <w:proofErr w:type="spellStart"/>
      <w:r>
        <w:t>NetGear</w:t>
      </w:r>
      <w:proofErr w:type="spellEnd"/>
      <w:r>
        <w:t xml:space="preserve"> 2100 router.  </w:t>
      </w:r>
    </w:p>
    <w:p w14:paraId="72286264" w14:textId="50EFEDE7" w:rsidR="009811D1" w:rsidRDefault="009811D1" w:rsidP="009811D1">
      <w:r>
        <w:t xml:space="preserve">Much attention has also been given to the virtual secure environment </w:t>
      </w:r>
      <w:r w:rsidR="003B3E86">
        <w:t>approach for securing a CUI environment that is segregated from the other network devices or activities.  Two approaches have been explored with a recent commercial offering from ATX Defense being a likely recommendation.</w:t>
      </w:r>
    </w:p>
    <w:p w14:paraId="06E265DF" w14:textId="73C5731C" w:rsidR="003B3E86" w:rsidRDefault="003B3E86" w:rsidP="009811D1">
      <w:r>
        <w:t xml:space="preserve">Finally, the need for documentation and automation in the cybersecurity compliance activity has taken a prominent role with a recommendation for a user-friendly ‘expert system’ approach </w:t>
      </w:r>
      <w:r w:rsidR="009603FF">
        <w:t>like</w:t>
      </w:r>
      <w:r>
        <w:t xml:space="preserve"> the </w:t>
      </w:r>
      <w:r w:rsidR="009603FF">
        <w:t>“</w:t>
      </w:r>
      <w:r>
        <w:t>TurboTax</w:t>
      </w:r>
      <w:r w:rsidR="009603FF">
        <w:t>” style</w:t>
      </w:r>
      <w:r>
        <w:t xml:space="preserve"> product envisioned.</w:t>
      </w:r>
    </w:p>
    <w:p w14:paraId="70AB00C3" w14:textId="282C1C21" w:rsidR="005261D0" w:rsidRDefault="0041222F" w:rsidP="005261D0">
      <w:pPr>
        <w:pStyle w:val="Heading1"/>
      </w:pPr>
      <w:bookmarkStart w:id="1" w:name="_Toc203030205"/>
      <w:r>
        <w:t>R</w:t>
      </w:r>
      <w:r w:rsidR="005261D0">
        <w:t>esearch</w:t>
      </w:r>
      <w:r>
        <w:t xml:space="preserve"> Update</w:t>
      </w:r>
      <w:bookmarkEnd w:id="1"/>
    </w:p>
    <w:p w14:paraId="60383E74" w14:textId="1C2C7952" w:rsidR="003B3E86" w:rsidRPr="009811D1" w:rsidRDefault="009603FF" w:rsidP="003B3E86">
      <w:pPr>
        <w:pStyle w:val="Heading2"/>
      </w:pPr>
      <w:bookmarkStart w:id="2" w:name="_Toc203030206"/>
      <w:r>
        <w:t xml:space="preserve">The Need to </w:t>
      </w:r>
      <w:r w:rsidR="003B3E86">
        <w:t>Automat</w:t>
      </w:r>
      <w:r>
        <w:t>e</w:t>
      </w:r>
      <w:r w:rsidR="003B3E86">
        <w:t xml:space="preserve"> the Documentation Process</w:t>
      </w:r>
      <w:bookmarkEnd w:id="2"/>
    </w:p>
    <w:p w14:paraId="68C0D72F" w14:textId="77777777" w:rsidR="003B3E86" w:rsidRDefault="003B3E86" w:rsidP="003B3E86">
      <w:r>
        <w:t>Today, very small businesses, i.e., ‘mom and pops’ with only a handful of people find themselves in the cybersecurity equivalent of April 14</w:t>
      </w:r>
      <w:r w:rsidRPr="00FA5564">
        <w:rPr>
          <w:vertAlign w:val="superscript"/>
        </w:rPr>
        <w:t>th</w:t>
      </w:r>
      <w:r>
        <w:t xml:space="preserve"> standing in a long line outside H&amp;R Block with a shoebox filled with receipts and slips of paper. We have slipped through time back to the 1980’s where there were no personal computers and no TurboTax® to help us and we are left to our own devices and paying someone else to do our homework.</w:t>
      </w:r>
    </w:p>
    <w:p w14:paraId="490C0742" w14:textId="63493CC0" w:rsidR="003B3E86" w:rsidRDefault="003B3E86" w:rsidP="003B3E86">
      <w:r>
        <w:t xml:space="preserve">Like then we understand the requirement to comply with the law and the need to do so, </w:t>
      </w:r>
      <w:r w:rsidR="00306DB2">
        <w:t>but the</w:t>
      </w:r>
      <w:r>
        <w:t xml:space="preserve"> very small businesses in the government contracting space are between a rock and the proverbial hard place.  It’s not that we don’t have calculators, tax schedules, and a box of </w:t>
      </w:r>
      <w:r>
        <w:lastRenderedPageBreak/>
        <w:t>receipts – rather it’s a question of dealing with a complex tax code with lots of twists and turns and bureaucratic gobbledygook.  We need a sherpa!</w:t>
      </w:r>
    </w:p>
    <w:p w14:paraId="6D7F3901" w14:textId="72B09A1E" w:rsidR="003B3E86" w:rsidRDefault="003B3E86" w:rsidP="003B3E86">
      <w:r>
        <w:t xml:space="preserve">The comparison to income tax and TurboTax is intentional.  For many of us, products like Quicken®, QuickBooks®, and TurboTax® were significant time and money saving developments.  In the small business community, it made it easier and faster to comply with quarterly tax payments, annual tax returns, and recording day-to-day transactions. We gained the ability to be compliant without being hostage to an army of CPAs and ‘financial </w:t>
      </w:r>
      <w:proofErr w:type="gramStart"/>
      <w:r>
        <w:t>advisors’</w:t>
      </w:r>
      <w:proofErr w:type="gramEnd"/>
      <w:r>
        <w:t xml:space="preserve">.  Ultimately it also created a powerhouse software and services company and transformed the way many of us do business.  </w:t>
      </w:r>
      <w:r w:rsidR="00306DB2">
        <w:t>Using</w:t>
      </w:r>
      <w:r>
        <w:t xml:space="preserve"> structured questions and workflows the software gathered the necessary data; formatted it; confirmed it with online data sources from employers, banks, and government databases; and then created the necessary documentation to complete a compliant return. </w:t>
      </w:r>
    </w:p>
    <w:p w14:paraId="44BAC6E3" w14:textId="142A2D28" w:rsidR="003B3E86" w:rsidRDefault="003B3E86" w:rsidP="003B3E86">
      <w:r>
        <w:t xml:space="preserve">Precisely what we need for cybersecurity at the very small business level.  Cybersecurity could use a big dose of the same </w:t>
      </w:r>
      <w:r w:rsidR="00306DB2">
        <w:t>“</w:t>
      </w:r>
      <w:r>
        <w:t>TurboTax</w:t>
      </w:r>
      <w:r w:rsidR="00306DB2">
        <w:t>”</w:t>
      </w:r>
      <w:r>
        <w:t xml:space="preserve"> medicine – complete with audit support should the need arise. </w:t>
      </w:r>
    </w:p>
    <w:p w14:paraId="06E73060" w14:textId="561AB6E1" w:rsidR="001750F0" w:rsidRDefault="003B3E86" w:rsidP="00A17161">
      <w:pPr>
        <w:pStyle w:val="Heading2"/>
      </w:pPr>
      <w:bookmarkStart w:id="3" w:name="_Toc203030207"/>
      <w:r>
        <w:t xml:space="preserve">Conducting Thorough </w:t>
      </w:r>
      <w:r w:rsidR="001750F0">
        <w:t>Needs Assessment</w:t>
      </w:r>
      <w:r>
        <w:t>s</w:t>
      </w:r>
      <w:bookmarkEnd w:id="3"/>
    </w:p>
    <w:p w14:paraId="36FCCE0D" w14:textId="4201C441" w:rsidR="001750F0" w:rsidRDefault="001750F0" w:rsidP="001750F0">
      <w:r>
        <w:t xml:space="preserve">Very small businesses in the government contracting environment (GovCon VSBs) cover a broad spectrum of sizes, products, and segments.  The </w:t>
      </w:r>
      <w:proofErr w:type="gramStart"/>
      <w:r>
        <w:t>principle</w:t>
      </w:r>
      <w:proofErr w:type="gramEnd"/>
      <w:r>
        <w:t xml:space="preserve"> segmentation begins with the customer – usually boing down to “defense” comprised of the Department of Defense, Homeland Security, Intel agencies, and NASA, or “</w:t>
      </w:r>
      <w:r w:rsidR="00306DB2">
        <w:t>Commercial” comprising</w:t>
      </w:r>
      <w:r>
        <w:t xml:space="preserve"> the remaining government departments such as Health and Human Services, Interior, Agriculture, etc.  The primary distinction between the segments from a cybersecurity perspective is the volume and sensitivity of Federal Contract Information (FCI) </w:t>
      </w:r>
      <w:r w:rsidR="00A55098">
        <w:t xml:space="preserve">in the contractor’s possession.  </w:t>
      </w:r>
    </w:p>
    <w:p w14:paraId="4F615B1D" w14:textId="7CE1405F" w:rsidR="00A55098" w:rsidRDefault="00A55098" w:rsidP="00A55098">
      <w:r>
        <w:t>The statement by DSCA</w:t>
      </w:r>
      <w:r>
        <w:rPr>
          <w:rStyle w:val="FootnoteReference"/>
        </w:rPr>
        <w:footnoteReference w:id="1"/>
      </w:r>
      <w:r>
        <w:t xml:space="preserve"> is very straightforward with respect to FCI vs. the better known Controlled Unclassified Information (CUI):</w:t>
      </w:r>
      <w:r w:rsidRPr="00A55098">
        <w:rPr>
          <w:b/>
          <w:bCs/>
          <w:i/>
          <w:iCs/>
        </w:rPr>
        <w:t xml:space="preserve"> “All CUI in possession of a </w:t>
      </w:r>
      <w:proofErr w:type="gramStart"/>
      <w:r w:rsidRPr="00A55098">
        <w:rPr>
          <w:b/>
          <w:bCs/>
          <w:i/>
          <w:iCs/>
        </w:rPr>
        <w:t>Government</w:t>
      </w:r>
      <w:proofErr w:type="gramEnd"/>
      <w:r w:rsidRPr="00A55098">
        <w:rPr>
          <w:b/>
          <w:bCs/>
          <w:i/>
          <w:iCs/>
        </w:rPr>
        <w:t xml:space="preserve"> contractor is FCI, but not all FCI is CUI.”</w:t>
      </w:r>
      <w:r>
        <w:rPr>
          <w:b/>
          <w:bCs/>
          <w:i/>
          <w:iCs/>
        </w:rPr>
        <w:t xml:space="preserve"> </w:t>
      </w:r>
      <w:r>
        <w:t xml:space="preserve"> The take-away is FCI is not releasable to the public (by the contractor) but is afforded a lesser level of protection (Level 1) as opposed to CUI which has a higher standard of protection (Level 2 or Level 3) depending on sensitivity.</w:t>
      </w:r>
    </w:p>
    <w:p w14:paraId="194C7C01" w14:textId="69CDC07A" w:rsidR="00A55098" w:rsidRDefault="00A55098" w:rsidP="00A55098">
      <w:r>
        <w:t>Therefore, when assessing cybersecurity compliance need for a client small business the first step is identifying the quantity of FCI and if any of that information will be CUI.</w:t>
      </w:r>
      <w:r w:rsidR="00F37364">
        <w:t xml:space="preserve">  Making this assessment has been tricky as government contracting officials are often non-committal concerning what level of information will be created, handled, or provided in a specific contract.  Consequently, the GovCon VSB is in an uncertain position as to what cybersecurity measures will be needed – and since these measures have an associated cost the uncertainty may result in indecision or inaction.</w:t>
      </w:r>
    </w:p>
    <w:p w14:paraId="4E4F89D7" w14:textId="2825BA56" w:rsidR="00F37364" w:rsidRDefault="00F37364" w:rsidP="00A55098">
      <w:r>
        <w:t xml:space="preserve">The requirements of FAR 52.204-21 which are inserted into all contracts by both the Defense and Commercial sectors of GovCon establish a baseline requirement at Level 1 </w:t>
      </w:r>
      <w:r>
        <w:lastRenderedPageBreak/>
        <w:t xml:space="preserve">for FCI and thus the default recommendation is for all GovCon VSB’s to immediately attain Level 1 compliance. </w:t>
      </w:r>
    </w:p>
    <w:p w14:paraId="696061B5" w14:textId="0F0BCCC8" w:rsidR="00F37364" w:rsidRDefault="00F37364" w:rsidP="00A55098">
      <w:r>
        <w:t>The necessity for Level 2 or Level 3 compliance is driven in large part by the agency</w:t>
      </w:r>
      <w:r w:rsidR="004C0AB1">
        <w:t xml:space="preserve"> and their disclosure of CUI requirements in a contract or solicitation.  FAR Case </w:t>
      </w:r>
      <w:r w:rsidR="004C0AB1" w:rsidRPr="004C0AB1">
        <w:t>2017-016</w:t>
      </w:r>
      <w:r w:rsidR="004C0AB1">
        <w:t xml:space="preserve"> </w:t>
      </w:r>
      <w:r w:rsidR="004C0AB1" w:rsidRPr="004C0AB1">
        <w:t>Controlled Unclassified Information</w:t>
      </w:r>
      <w:r w:rsidR="004C0AB1">
        <w:t xml:space="preserve"> is intended to address the uncertainty as follows:</w:t>
      </w:r>
    </w:p>
    <w:p w14:paraId="08195C1D" w14:textId="599CB2DB" w:rsidR="004C0AB1" w:rsidRDefault="004C0AB1" w:rsidP="004C0AB1">
      <w:pPr>
        <w:pStyle w:val="Quote"/>
      </w:pPr>
      <w:r>
        <w:t>“</w:t>
      </w:r>
      <w:r w:rsidRPr="004C0AB1">
        <w:t>SF XXX, Controlled Unclassified Information (CUI) Requirements, was developed to promote consistency, assist Federal agencies and contractors in the identification of CUI in agency requirements, and uniformly define all associated handling requirements in accordance with 32 CFR part 2002. The SF XXX will be included in solicitations and contracts that may result in the handling of CUI that will ultimately become performance requirements during contract performance.</w:t>
      </w:r>
      <w:r>
        <w:t>”</w:t>
      </w:r>
    </w:p>
    <w:p w14:paraId="1EFC53E6" w14:textId="4842C3D1" w:rsidR="004C0AB1" w:rsidRDefault="004C0AB1" w:rsidP="004C0AB1">
      <w:r>
        <w:t xml:space="preserve">Unfortunately, FAR Case 2017-016 is in bureaucratic limbo and is likely to be affected by the FAR rewrite process and may take months or even years to be finalized and implemented.  In the interim GovCon VSBs face the </w:t>
      </w:r>
      <w:r w:rsidR="00306DB2">
        <w:t>Delima</w:t>
      </w:r>
      <w:r>
        <w:t xml:space="preserve"> of spending money for a higher security level than needed or not being eligible for specific upcoming contracts which require attainment of the specified </w:t>
      </w:r>
      <w:r w:rsidR="00E93D8C">
        <w:t xml:space="preserve">cybersecurity level as a contract award </w:t>
      </w:r>
      <w:proofErr w:type="gramStart"/>
      <w:r w:rsidR="00E93D8C">
        <w:t>criteria</w:t>
      </w:r>
      <w:proofErr w:type="gramEnd"/>
      <w:r w:rsidR="00E93D8C">
        <w:t>.</w:t>
      </w:r>
    </w:p>
    <w:p w14:paraId="55D572C6" w14:textId="4CB85A4E" w:rsidR="00E93D8C" w:rsidRDefault="00E93D8C" w:rsidP="004C0AB1">
      <w:r>
        <w:t>A portion of this needs assessment then is not only determining the appropriate level of security but also the scope (what’s covered) and the method by which the needed level is attained.</w:t>
      </w:r>
    </w:p>
    <w:p w14:paraId="15C12F7A" w14:textId="5C90EDAF" w:rsidR="00E93D8C" w:rsidRDefault="00E93D8C" w:rsidP="00E93D8C">
      <w:pPr>
        <w:pStyle w:val="Heading3"/>
      </w:pPr>
      <w:bookmarkStart w:id="4" w:name="_Toc203030208"/>
      <w:r>
        <w:t xml:space="preserve">Cyber Hygiene </w:t>
      </w:r>
      <w:r w:rsidR="00516FFD">
        <w:t>Level</w:t>
      </w:r>
      <w:bookmarkEnd w:id="4"/>
      <w:r w:rsidR="00516FFD">
        <w:t xml:space="preserve"> </w:t>
      </w:r>
    </w:p>
    <w:p w14:paraId="0D9AA169" w14:textId="77777777" w:rsidR="00306DB2" w:rsidRDefault="00E93D8C" w:rsidP="00E93D8C">
      <w:r>
        <w:t xml:space="preserve">The most reasonable level of cybersecurity compliance for a GovCon VSB is Level 1 for the entire business environment – office, work from home, etc. – for all company employees and assets.  </w:t>
      </w:r>
      <w:r w:rsidR="005611BE">
        <w:t>Attainment</w:t>
      </w:r>
      <w:r>
        <w:t xml:space="preserve"> is predicated on </w:t>
      </w:r>
      <w:r w:rsidR="005611BE">
        <w:t>the 15 basic safeguarding requirements specified in FAR 52.204-21 because – as shown in the below table – it is the most likely scenario for businesses.</w:t>
      </w:r>
    </w:p>
    <w:p w14:paraId="09A6E5A6" w14:textId="06A546D2" w:rsidR="00306DB2" w:rsidRDefault="00E93D8C" w:rsidP="00E93D8C">
      <w:r>
        <w:t xml:space="preserve"> </w:t>
      </w:r>
    </w:p>
    <w:p w14:paraId="33088F75" w14:textId="70B7C6FA" w:rsidR="00306DB2" w:rsidRDefault="00306DB2" w:rsidP="00306DB2">
      <w:pPr>
        <w:pStyle w:val="Caption"/>
      </w:pPr>
      <w:r>
        <w:t xml:space="preserve">Table </w:t>
      </w:r>
      <w:fldSimple w:instr=" SEQ Table \* ARABIC ">
        <w:r w:rsidR="00FE42F9">
          <w:rPr>
            <w:noProof/>
          </w:rPr>
          <w:t>1</w:t>
        </w:r>
      </w:fldSimple>
      <w:r>
        <w:t xml:space="preserve"> Estimated number of CMMC Assessments Required</w:t>
      </w:r>
    </w:p>
    <w:p w14:paraId="16DDEF11" w14:textId="445EF341" w:rsidR="00E93D8C" w:rsidRDefault="005611BE" w:rsidP="00E93D8C">
      <w:r>
        <w:rPr>
          <w:noProof/>
        </w:rPr>
        <w:drawing>
          <wp:inline distT="0" distB="0" distL="0" distR="0" wp14:anchorId="6B756727" wp14:editId="6F2D4B78">
            <wp:extent cx="5943600" cy="2349500"/>
            <wp:effectExtent l="0" t="0" r="0" b="0"/>
            <wp:docPr id="1804605916"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5916" name="Picture 1" descr="A table with numbers and a few word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349500"/>
                    </a:xfrm>
                    <a:prstGeom prst="rect">
                      <a:avLst/>
                    </a:prstGeom>
                  </pic:spPr>
                </pic:pic>
              </a:graphicData>
            </a:graphic>
          </wp:inline>
        </w:drawing>
      </w:r>
    </w:p>
    <w:p w14:paraId="3B58FB6A" w14:textId="2746E433" w:rsidR="005611BE" w:rsidRDefault="005611BE" w:rsidP="00E93D8C">
      <w:r>
        <w:lastRenderedPageBreak/>
        <w:t xml:space="preserve">Considering that some 70+ percent of the 103,000 small businesses in the </w:t>
      </w:r>
      <w:r w:rsidR="00306DB2">
        <w:t xml:space="preserve">DoD </w:t>
      </w:r>
      <w:r>
        <w:t>GovCon are fewer than 15 people</w:t>
      </w:r>
      <w:r w:rsidR="00306DB2">
        <w:t>,</w:t>
      </w:r>
      <w:r>
        <w:t xml:space="preserve"> the need for a low-cost Level 1 solution </w:t>
      </w:r>
      <w:r w:rsidR="00306DB2">
        <w:t xml:space="preserve">(also known as ‘cyber hygiene’) </w:t>
      </w:r>
      <w:r>
        <w:t xml:space="preserve">and its </w:t>
      </w:r>
      <w:r w:rsidR="00306DB2">
        <w:t>importance</w:t>
      </w:r>
      <w:r>
        <w:t xml:space="preserve"> in the cybersecurity implementation sector is apparent.  Cyber hygiene is also flexible in that it can easily encompass a sole proprietor with a home office up to a small office environment with 15 employees with essentially one </w:t>
      </w:r>
      <w:r w:rsidR="00306DB2">
        <w:t xml:space="preserve">flexible </w:t>
      </w:r>
      <w:r>
        <w:t>solution.</w:t>
      </w:r>
    </w:p>
    <w:p w14:paraId="38C9C95B" w14:textId="0016D163" w:rsidR="005611BE" w:rsidRDefault="002876F7" w:rsidP="002876F7">
      <w:pPr>
        <w:pStyle w:val="Heading4"/>
      </w:pPr>
      <w:r>
        <w:t>Sole Proprietor Solution</w:t>
      </w:r>
    </w:p>
    <w:p w14:paraId="07A015B1" w14:textId="4C369028" w:rsidR="002876F7" w:rsidRDefault="002876F7" w:rsidP="002876F7">
      <w:r>
        <w:t xml:space="preserve">A significant portion of the </w:t>
      </w:r>
      <w:r w:rsidR="00306DB2">
        <w:t xml:space="preserve">DoD </w:t>
      </w:r>
      <w:r>
        <w:t xml:space="preserve">GovCon VSBs </w:t>
      </w:r>
      <w:r w:rsidR="00306DB2">
        <w:t xml:space="preserve">sector </w:t>
      </w:r>
      <w:r w:rsidR="006A6630">
        <w:t>is</w:t>
      </w:r>
      <w:r>
        <w:t xml:space="preserve"> comprised of a sole proprietor or a ‘one-man-band’ doing business as a consultant, researcher, or other specialized role.  Compliance for this group could be as simple as basic policy documentation and a hardened laptop</w:t>
      </w:r>
      <w:r w:rsidR="00AC702D">
        <w:t xml:space="preserve"> (or legacy device)</w:t>
      </w:r>
      <w:r>
        <w:t>, and a secure email solution</w:t>
      </w:r>
      <w:r w:rsidR="00100C62">
        <w:t xml:space="preserve"> such as Proton or </w:t>
      </w:r>
      <w:proofErr w:type="spellStart"/>
      <w:r w:rsidR="00100C62">
        <w:t>PreVeil</w:t>
      </w:r>
      <w:proofErr w:type="spellEnd"/>
      <w:r>
        <w:t>.</w:t>
      </w:r>
      <w:r w:rsidR="00100C62">
        <w:t xml:space="preserve">  Such a laptop could be </w:t>
      </w:r>
      <w:r w:rsidR="00306DB2">
        <w:t>configured</w:t>
      </w:r>
      <w:r w:rsidR="00100C62">
        <w:t xml:space="preserve"> by a third party as a turn-key Level 1 compliant device at an affordable cost.  </w:t>
      </w:r>
      <w:r w:rsidR="00AC702D">
        <w:t xml:space="preserve">Included in the </w:t>
      </w:r>
      <w:r w:rsidR="00306DB2">
        <w:t xml:space="preserve">configuration would be a </w:t>
      </w:r>
      <w:r w:rsidR="00AC702D">
        <w:t xml:space="preserve">software load </w:t>
      </w:r>
      <w:r w:rsidR="00306DB2">
        <w:t>including</w:t>
      </w:r>
      <w:r w:rsidR="00AC702D">
        <w:t xml:space="preserve"> </w:t>
      </w:r>
      <w:proofErr w:type="spellStart"/>
      <w:r w:rsidR="00AC702D">
        <w:t>BitDefender</w:t>
      </w:r>
      <w:proofErr w:type="spellEnd"/>
      <w:r w:rsidR="00AC702D">
        <w:t xml:space="preserve"> Gravity Zone and either </w:t>
      </w:r>
      <w:proofErr w:type="spellStart"/>
      <w:r w:rsidR="00AC702D">
        <w:t>Senteon</w:t>
      </w:r>
      <w:proofErr w:type="spellEnd"/>
      <w:r w:rsidR="00AC702D">
        <w:t xml:space="preserve"> or Ubuntu Pro depending on OS to ensure device configuration and policies are established, monitored, and enforced.</w:t>
      </w:r>
      <w:r w:rsidR="00BD504E">
        <w:t xml:space="preserve">  Documentation requirements are relatively simple with many requirements be not applicable due to the lack of a defined network.</w:t>
      </w:r>
      <w:r w:rsidR="00306DB2">
        <w:t xml:space="preserve">  See Appendix </w:t>
      </w:r>
    </w:p>
    <w:p w14:paraId="2864955B" w14:textId="2E7D80AC" w:rsidR="006A6630" w:rsidRDefault="006A6630" w:rsidP="006A6630">
      <w:pPr>
        <w:pStyle w:val="Heading4"/>
      </w:pPr>
      <w:r>
        <w:t>Small Workgroup Solution</w:t>
      </w:r>
    </w:p>
    <w:p w14:paraId="35B331E8" w14:textId="1B06EB3D" w:rsidR="00BD504E" w:rsidRDefault="006A6630" w:rsidP="002876F7">
      <w:r>
        <w:t xml:space="preserve">For workgroups comprised of two or more individuals the solution is similar </w:t>
      </w:r>
      <w:r w:rsidR="00AC702D">
        <w:t xml:space="preserve">(i.e., 2 or more such devices or equivalent configuration of legacy devices) </w:t>
      </w:r>
      <w:r>
        <w:t xml:space="preserve">but </w:t>
      </w:r>
      <w:r w:rsidR="0081063E">
        <w:t>adds</w:t>
      </w:r>
      <w:r>
        <w:t xml:space="preserve"> the additional issue of maintaining control over who has access to shared </w:t>
      </w:r>
      <w:r w:rsidR="0081063E">
        <w:t xml:space="preserve">devices and </w:t>
      </w:r>
      <w:r>
        <w:t>data within the group.  The traditional manner of addressing this is to establish a domain managed by a domain controller.  The controller can be a physical device such as the Synology Disk Station discussed in earlier reports – or could be a virtual device like a cloud service from MS365</w:t>
      </w:r>
      <w:r w:rsidR="00BD6E1F">
        <w:t xml:space="preserve"> or </w:t>
      </w:r>
      <w:proofErr w:type="spellStart"/>
      <w:r w:rsidR="00BD6E1F">
        <w:t>JumpCloud</w:t>
      </w:r>
      <w:proofErr w:type="spellEnd"/>
      <w:r w:rsidR="00BD6E1F">
        <w:t xml:space="preserve">.  At this level a solution like the free tier of C2 Identity would provide identity management while Bit Defender Gravity Zone and or </w:t>
      </w:r>
      <w:proofErr w:type="spellStart"/>
      <w:r w:rsidR="00BD6E1F">
        <w:t>Senteon</w:t>
      </w:r>
      <w:proofErr w:type="spellEnd"/>
      <w:r w:rsidR="00BD504E">
        <w:t xml:space="preserve">.  Documentation requirements for this solution are somewhat more detailed as the network is now a component requiring access controls, identity verification, encryption, etc. to be documented.  Using a </w:t>
      </w:r>
      <w:r w:rsidR="0081063E">
        <w:t xml:space="preserve">cloud service such as </w:t>
      </w:r>
      <w:proofErr w:type="spellStart"/>
      <w:r w:rsidR="0081063E">
        <w:t>JumpCloud</w:t>
      </w:r>
      <w:proofErr w:type="spellEnd"/>
      <w:r w:rsidR="0081063E">
        <w:t xml:space="preserve"> or MS365 Enterprise would add a recurring cost but would provide a robust and well documented compliance audit trail.  The on-premises solution using the Synology DS is likely to have lower total cost of ownership if evaluated on a multi-year basis.</w:t>
      </w:r>
    </w:p>
    <w:p w14:paraId="33D63E42" w14:textId="5649D7EC" w:rsidR="0081063E" w:rsidRDefault="00BD6E1F" w:rsidP="0081063E">
      <w:pPr>
        <w:pStyle w:val="Heading3"/>
      </w:pPr>
      <w:r>
        <w:t xml:space="preserve"> </w:t>
      </w:r>
      <w:bookmarkStart w:id="5" w:name="_Toc203030209"/>
      <w:r w:rsidR="0081063E">
        <w:t>Cyber Hygiene + Level</w:t>
      </w:r>
      <w:bookmarkEnd w:id="5"/>
      <w:r w:rsidR="0081063E">
        <w:t xml:space="preserve"> </w:t>
      </w:r>
    </w:p>
    <w:p w14:paraId="3E807563" w14:textId="0276DA09" w:rsidR="00AE3757" w:rsidRDefault="0081063E" w:rsidP="002876F7">
      <w:r>
        <w:t>When the CMMC levels were changed from the original five to the present three we lost what I consider to be a ‘sweet spot’ for many businesses.  That is a transitional level between the minimal requirements (15 controls) in Level 1 an</w:t>
      </w:r>
      <w:r w:rsidR="00AE3757">
        <w:t>d</w:t>
      </w:r>
      <w:r>
        <w:t xml:space="preserve"> the full 110 controls in the now Level 2.   </w:t>
      </w:r>
      <w:r w:rsidR="00AE3757">
        <w:t xml:space="preserve">Plus (i.e., </w:t>
      </w:r>
      <w:r>
        <w:t xml:space="preserve">Cyber Hygiene </w:t>
      </w:r>
      <w:proofErr w:type="gramStart"/>
      <w:r>
        <w:t xml:space="preserve">+ </w:t>
      </w:r>
      <w:r w:rsidR="00AE3757">
        <w:t>)</w:t>
      </w:r>
      <w:proofErr w:type="gramEnd"/>
      <w:r w:rsidR="00AE3757">
        <w:t xml:space="preserve"> is a concept that encourages businesses to add common sense and often available at little or no added charge functionality or features to their Level 1 compliance effort.  For example, </w:t>
      </w:r>
      <w:proofErr w:type="spellStart"/>
      <w:r w:rsidR="00AE3757">
        <w:t>BitDefender</w:t>
      </w:r>
      <w:proofErr w:type="spellEnd"/>
      <w:r w:rsidR="00AE3757">
        <w:t xml:space="preserve"> Gravity Zone provides not just malware protection and policy enforcement it also can provide (at minimal extra cost) automated activation of BitLocker drive encryption (with secure storage of recovery keys) and automated patch management. </w:t>
      </w:r>
    </w:p>
    <w:p w14:paraId="5BDC8278" w14:textId="56AE7AAA" w:rsidR="006A6630" w:rsidRDefault="00AE3757" w:rsidP="002876F7">
      <w:proofErr w:type="spellStart"/>
      <w:r>
        <w:lastRenderedPageBreak/>
        <w:t>Senteon</w:t>
      </w:r>
      <w:proofErr w:type="spellEnd"/>
      <w:r>
        <w:t xml:space="preserve"> and/or Ubuntu Pro offer cloud-based configuration management and remediation capabilities to harden devices and monitor drift.  Setting the configuration to a robust level is no more expensive or complex than selecting a less secure configuration baseline and should be encouraged.</w:t>
      </w:r>
    </w:p>
    <w:p w14:paraId="1D8610A2" w14:textId="05C0D1FD" w:rsidR="00AE3757" w:rsidRDefault="00AE3757" w:rsidP="002876F7">
      <w:r>
        <w:t>The intent is that many of the NIST SP 800-171 requirements can be met at the Plus level thus speeding and easing the transition to a Level 2 shou</w:t>
      </w:r>
      <w:r w:rsidR="002450FE">
        <w:t>ld (or when) the need arises.</w:t>
      </w:r>
    </w:p>
    <w:p w14:paraId="4F80527D" w14:textId="6D54BAEC" w:rsidR="002450FE" w:rsidRPr="002876F7" w:rsidRDefault="002450FE" w:rsidP="002450FE">
      <w:pPr>
        <w:pStyle w:val="Heading3"/>
      </w:pPr>
      <w:bookmarkStart w:id="6" w:name="_Toc203030210"/>
      <w:r>
        <w:t>Basic CUI Compliant (Level 2)</w:t>
      </w:r>
      <w:bookmarkEnd w:id="6"/>
    </w:p>
    <w:p w14:paraId="5EDA1B05" w14:textId="77777777" w:rsidR="002450FE" w:rsidRDefault="002450FE" w:rsidP="00E93D8C">
      <w:r>
        <w:t>Adding CUI compliance entails 1.) meeting the NIST SP 800-171 requirements and 2.) conducting an assessment to assure compliance.  The contracting agency will specify if a self-assessment suffices or if an independent third-party assessment is required.  I have identified at least two compliance scenarios applicable to GovCon VSBs that could be used:</w:t>
      </w:r>
    </w:p>
    <w:p w14:paraId="34075B77" w14:textId="77777777" w:rsidR="002450FE" w:rsidRDefault="002450FE" w:rsidP="002450FE">
      <w:pPr>
        <w:pStyle w:val="Heading4"/>
      </w:pPr>
      <w:r>
        <w:t>Secure Enclave Approach</w:t>
      </w:r>
    </w:p>
    <w:p w14:paraId="3D7C2FAF" w14:textId="581F6B47" w:rsidR="00CF5230" w:rsidRDefault="002450FE" w:rsidP="002450FE">
      <w:r>
        <w:t xml:space="preserve">The easiest means for an entity operating at a Cyber Hygiene or Plus level is to establish a secure enclave with only a small fraction of their office dedicated to </w:t>
      </w:r>
      <w:r w:rsidR="00CF5230">
        <w:t xml:space="preserve">processing CUI.  The enclave can be physical (a room with segregated network connectivity) or virtual (cloud-based or run on a dedicated platform).  </w:t>
      </w:r>
    </w:p>
    <w:p w14:paraId="25BA91FA" w14:textId="68C9F159" w:rsidR="00CF5230" w:rsidRDefault="00CF5230" w:rsidP="002450FE">
      <w:r>
        <w:t>Several virtual solutions present themselves and I have looked briefly at the following:</w:t>
      </w:r>
    </w:p>
    <w:p w14:paraId="087BF5BF" w14:textId="484ED6D1" w:rsidR="00CF5230" w:rsidRDefault="00CF5230" w:rsidP="00CF5230">
      <w:pPr>
        <w:pStyle w:val="ListParagraph"/>
        <w:numPr>
          <w:ilvl w:val="0"/>
          <w:numId w:val="6"/>
        </w:numPr>
      </w:pPr>
      <w:r>
        <w:t xml:space="preserve">KASM.  KASM can be installed on premises as a virtual machine (i.e., Ubuntu VM hosted on a physical server) or as a Docker appliance.  The Docker appliance is a preferred installation as KASM operates in total isolation from the host resources and by default destroys session information.  KASM is a desktop environment that – in turn – supports running various applications such as email clients, browsers, or office apps capable of accessing, creating, </w:t>
      </w:r>
      <w:r w:rsidR="00F11E36">
        <w:t xml:space="preserve">storing </w:t>
      </w:r>
      <w:r>
        <w:t xml:space="preserve">or modifying CUI. </w:t>
      </w:r>
    </w:p>
    <w:p w14:paraId="330CE3D3" w14:textId="77777777" w:rsidR="00F11E36" w:rsidRDefault="00F11E36" w:rsidP="00CF5230">
      <w:pPr>
        <w:pStyle w:val="ListParagraph"/>
        <w:numPr>
          <w:ilvl w:val="0"/>
          <w:numId w:val="6"/>
        </w:numPr>
      </w:pPr>
      <w:r>
        <w:t>CMMC Space (ATX Defense) “</w:t>
      </w:r>
      <w:r w:rsidRPr="00F11E36">
        <w:t>Level 2 is a complete CMMC Level 2 solution with all required documentation (including a System Security Plan), Google Workspace licenses with CMMC configuration, and virtual environment access. CMMC Space supports ITAR data with an additional license (no migration required!).</w:t>
      </w:r>
      <w:r>
        <w:t>”  The following is from their web page:</w:t>
      </w:r>
    </w:p>
    <w:p w14:paraId="2F8C9292" w14:textId="464170FD" w:rsidR="00F11E36" w:rsidRDefault="00F11E36" w:rsidP="00F11E36">
      <w:pPr>
        <w:ind w:left="360"/>
        <w:jc w:val="center"/>
      </w:pPr>
      <w:r>
        <w:lastRenderedPageBreak/>
        <w:br/>
      </w:r>
      <w:r>
        <w:rPr>
          <w:noProof/>
        </w:rPr>
        <w:drawing>
          <wp:inline distT="0" distB="0" distL="0" distR="0" wp14:anchorId="25B97807" wp14:editId="579866A3">
            <wp:extent cx="3292339" cy="2349661"/>
            <wp:effectExtent l="0" t="0" r="0" b="0"/>
            <wp:docPr id="1119649445"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49445" name="Picture 2" descr="A close-up of a documen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5755" cy="2380646"/>
                    </a:xfrm>
                    <a:prstGeom prst="rect">
                      <a:avLst/>
                    </a:prstGeom>
                  </pic:spPr>
                </pic:pic>
              </a:graphicData>
            </a:graphic>
          </wp:inline>
        </w:drawing>
      </w:r>
      <w:r>
        <w:br/>
      </w:r>
    </w:p>
    <w:p w14:paraId="4923FB66" w14:textId="1233F9DF" w:rsidR="00CF5230" w:rsidRDefault="0025167A" w:rsidP="0025167A">
      <w:pPr>
        <w:pStyle w:val="Heading4"/>
      </w:pPr>
      <w:r>
        <w:t>Secure Premises Approach</w:t>
      </w:r>
    </w:p>
    <w:p w14:paraId="4F603EEE" w14:textId="57941855" w:rsidR="005611BE" w:rsidRDefault="0025167A" w:rsidP="002450FE">
      <w:r>
        <w:t xml:space="preserve">The secure premises approach is the default answer for many businesses that want to avoid managing network segmentation or cloud-based solutions.  This could be an </w:t>
      </w:r>
      <w:proofErr w:type="gramStart"/>
      <w:r>
        <w:t>end-point</w:t>
      </w:r>
      <w:proofErr w:type="gramEnd"/>
      <w:r>
        <w:t xml:space="preserve"> for many GovCon businesses as the entire facility is included in the scope of the Level 2 assessment and one set of rules cover all equipment, operations, and </w:t>
      </w:r>
      <w:r w:rsidR="00434FB5">
        <w:t xml:space="preserve">policies. </w:t>
      </w:r>
    </w:p>
    <w:p w14:paraId="420CCB20" w14:textId="0538447B" w:rsidR="00434FB5" w:rsidRDefault="00434FB5" w:rsidP="002450FE">
      <w:r>
        <w:t>Moving from a Cyber Hygiene or Plus office to a Level 2 office is not trivial but starting from a somewhat mature environment make the process manageable.  Many of the security objectives will have already been addresses – either partially or completely in the previous security efforts – especially if a Level 2 secure enclave has been established. Leveraging those preceding efforts will however disclose some areas where rework or alternate solutions must be introduced.  Here’s a summary:</w:t>
      </w:r>
    </w:p>
    <w:p w14:paraId="7414B176" w14:textId="57A0E644" w:rsidR="00434FB5" w:rsidRDefault="00434FB5" w:rsidP="00434FB5">
      <w:pPr>
        <w:pStyle w:val="ListParagraph"/>
        <w:numPr>
          <w:ilvl w:val="0"/>
          <w:numId w:val="8"/>
        </w:numPr>
      </w:pPr>
      <w:r>
        <w:t xml:space="preserve">Domain Server.  If an on-premises domain </w:t>
      </w:r>
      <w:r w:rsidR="00397AC0">
        <w:t xml:space="preserve">controller (DC) </w:t>
      </w:r>
      <w:r>
        <w:t xml:space="preserve">such as the Synology DS has been used it may not meet the Level 2 requirements.  This can be solved by demoting it and using a virtual cloud-based domain server approach such as </w:t>
      </w:r>
      <w:proofErr w:type="spellStart"/>
      <w:r>
        <w:t>JumpCloud</w:t>
      </w:r>
      <w:proofErr w:type="spellEnd"/>
      <w:r>
        <w:t xml:space="preserve"> or MS Azure. The main issues with the Synology approach </w:t>
      </w:r>
      <w:proofErr w:type="gramStart"/>
      <w:r>
        <w:t>is</w:t>
      </w:r>
      <w:proofErr w:type="gramEnd"/>
      <w:r>
        <w:t xml:space="preserve"> its lack of FIPS 140 encryption support and no specific </w:t>
      </w:r>
      <w:r w:rsidR="00397AC0">
        <w:t xml:space="preserve">DISA </w:t>
      </w:r>
      <w:r>
        <w:t xml:space="preserve">STIG published for hardening it to NIST SP 800-171 </w:t>
      </w:r>
      <w:r w:rsidR="00397AC0">
        <w:t>requirements.</w:t>
      </w:r>
      <w:r>
        <w:t xml:space="preserve"> </w:t>
      </w:r>
      <w:r w:rsidR="00397AC0">
        <w:t xml:space="preserve">  If an on-premises DC a Linux server running the appropriate services such as Samba, LDAP, etc. could be assigned DC duties replacing or supplementing the Synology device depending on preferences.</w:t>
      </w:r>
      <w:r w:rsidR="00397AC0">
        <w:br/>
        <w:t xml:space="preserve">I have </w:t>
      </w:r>
      <w:proofErr w:type="spellStart"/>
      <w:r w:rsidR="00870832">
        <w:t>desigbed</w:t>
      </w:r>
      <w:proofErr w:type="spellEnd"/>
      <w:r w:rsidR="00397AC0">
        <w:t xml:space="preserve"> and priced a </w:t>
      </w:r>
      <w:r w:rsidR="00A41E49">
        <w:t>1u rack mount server that would do the job easily for about $2,200 … roughly the same as the Synology albeit focused on compute duties as opposed to file server duties.</w:t>
      </w:r>
    </w:p>
    <w:p w14:paraId="30DA9768" w14:textId="14681337" w:rsidR="00A41E49" w:rsidRDefault="00A41E49" w:rsidP="00434FB5">
      <w:pPr>
        <w:pStyle w:val="ListParagraph"/>
        <w:numPr>
          <w:ilvl w:val="0"/>
          <w:numId w:val="8"/>
        </w:numPr>
      </w:pPr>
      <w:r>
        <w:t>Documentation. The level of detail and volume of documentation increases dramatically from Level 1 to Level 2 with many new policy documents and procedural checklists required.</w:t>
      </w:r>
    </w:p>
    <w:p w14:paraId="16940E4C" w14:textId="720D11FA" w:rsidR="00A41E49" w:rsidRDefault="00A41E49" w:rsidP="00434FB5">
      <w:pPr>
        <w:pStyle w:val="ListParagraph"/>
        <w:numPr>
          <w:ilvl w:val="0"/>
          <w:numId w:val="8"/>
        </w:numPr>
      </w:pPr>
      <w:r>
        <w:t xml:space="preserve">Network Monitoring and Reporting.  Unless it has been included in the Level 1 or Plus implementation a much more detailed network monitoring solution will be </w:t>
      </w:r>
      <w:r>
        <w:lastRenderedPageBreak/>
        <w:t xml:space="preserve">needed to meet Level 2 requirements.  </w:t>
      </w:r>
      <w:proofErr w:type="gramStart"/>
      <w:r w:rsidR="004C0A00">
        <w:t>Fortunately</w:t>
      </w:r>
      <w:proofErr w:type="gramEnd"/>
      <w:r w:rsidR="004C0A00">
        <w:t xml:space="preserve"> the </w:t>
      </w:r>
      <w:proofErr w:type="spellStart"/>
      <w:r w:rsidR="004C0A00">
        <w:t>NetGate</w:t>
      </w:r>
      <w:proofErr w:type="spellEnd"/>
      <w:r w:rsidR="004C0A00">
        <w:t xml:space="preserve"> router specified in the basic hardware requirements will run </w:t>
      </w:r>
      <w:r w:rsidR="004C0A00">
        <w:rPr>
          <w:rFonts w:ascii="AppleSystemUIFont" w:hAnsi="AppleSystemUIFont" w:cs="AppleSystemUIFont"/>
          <w:kern w:val="0"/>
          <w:sz w:val="26"/>
          <w:szCs w:val="26"/>
        </w:rPr>
        <w:t xml:space="preserve">Suricata which is a no-cost </w:t>
      </w:r>
    </w:p>
    <w:p w14:paraId="034ABD3F" w14:textId="77777777" w:rsidR="002450FE" w:rsidRPr="00E93D8C" w:rsidRDefault="002450FE" w:rsidP="00E93D8C"/>
    <w:p w14:paraId="2A73A23E" w14:textId="47DC18C4" w:rsidR="00A17161" w:rsidRDefault="003B3E86" w:rsidP="00E137F0">
      <w:pPr>
        <w:pStyle w:val="Heading2"/>
      </w:pPr>
      <w:bookmarkStart w:id="7" w:name="_Toc203030211"/>
      <w:r>
        <w:t xml:space="preserve">Detailed </w:t>
      </w:r>
      <w:r w:rsidR="004C0AB1">
        <w:t xml:space="preserve">Cybersecurity </w:t>
      </w:r>
      <w:r w:rsidR="00A17161">
        <w:t>Documentation</w:t>
      </w:r>
      <w:r>
        <w:t xml:space="preserve"> Approach Described</w:t>
      </w:r>
      <w:bookmarkEnd w:id="7"/>
    </w:p>
    <w:p w14:paraId="5F5CC786" w14:textId="77777777" w:rsidR="00A17161" w:rsidRDefault="00A17161" w:rsidP="00A17161">
      <w:r>
        <w:t xml:space="preserve">Nowhere in the realm of cybersecurity – especially at the low end ‘mom and pop’ level does the TurboTax® analogy fit better than with the regulatory driven areas of documentation and compliance.  Cybersecurity as envisioned in various security frameworks (why must we use that term anyway?) is largely an exercise in establishing mature processes to replace the </w:t>
      </w:r>
      <w:proofErr w:type="gramStart"/>
      <w:r>
        <w:t xml:space="preserve">often </w:t>
      </w:r>
      <w:r w:rsidRPr="00A17161">
        <w:rPr>
          <w:i/>
          <w:iCs/>
        </w:rPr>
        <w:t>ad hoc</w:t>
      </w:r>
      <w:proofErr w:type="gramEnd"/>
      <w:r>
        <w:t xml:space="preserve"> methods used by less sophisticated companies.  The same can be said of quality management, accounting, financial control, risk management, earned value, etc.  All are efforts to reduce and manage some business risk by creating systems of controls that thwart risky or outright malicious actions.</w:t>
      </w:r>
    </w:p>
    <w:p w14:paraId="30D1C418" w14:textId="43078F5F" w:rsidR="00A17161" w:rsidRDefault="00A17161" w:rsidP="00A17161">
      <w:r>
        <w:t>The preferred tool of these maturity systems is the policy manual and associated procedures and checklists.  The intent is to identify proper behaviors and plan for correcting deviations or disruptions.  The intended effect is to eliminate or mitigate known risks through proactive mea</w:t>
      </w:r>
      <w:r w:rsidR="00203B3B">
        <w:t>ns</w:t>
      </w:r>
      <w:r>
        <w:t xml:space="preserve">. </w:t>
      </w:r>
    </w:p>
    <w:p w14:paraId="60D7066F" w14:textId="26808A10" w:rsidR="00203B3B" w:rsidRPr="00A17161" w:rsidRDefault="00203B3B" w:rsidP="00A17161">
      <w:r>
        <w:t>The structured query – response – documentation approach of tax software is well aligned with quizzing the business owner, capturing their response, and then producing documentation like policy manuals, checklists, procedures, implementation guides.  This process will likely be integrated with the network exploration and documentation step described in the next section so as to tailor the results according to the actual characteristics of the business</w:t>
      </w:r>
      <w:r w:rsidR="00243EED">
        <w:t xml:space="preserve"> including data import from SAM.gov </w:t>
      </w:r>
      <w:r w:rsidR="007C2625">
        <w:t>and automated submittal of data to SPRS</w:t>
      </w:r>
      <w:r>
        <w:t>.</w:t>
      </w:r>
    </w:p>
    <w:p w14:paraId="62BDAE73" w14:textId="27FD05FF" w:rsidR="005261D0" w:rsidRPr="005261D0" w:rsidRDefault="005261D0" w:rsidP="005261D0">
      <w:pPr>
        <w:pStyle w:val="Heading2"/>
      </w:pPr>
      <w:bookmarkStart w:id="8" w:name="_Toc203030212"/>
      <w:r>
        <w:t>Network inventory</w:t>
      </w:r>
      <w:bookmarkEnd w:id="8"/>
    </w:p>
    <w:p w14:paraId="4F5528F2" w14:textId="60EC521C" w:rsidR="00FA5564" w:rsidRDefault="00203B3B">
      <w:r>
        <w:t>Next</w:t>
      </w:r>
      <w:r w:rsidR="00497A7D">
        <w:t xml:space="preserve"> up is a need to document the network assets that comprise the ‘scope’ of the cyber secure network.  What is needed is </w:t>
      </w:r>
      <w:r w:rsidR="00FA5564">
        <w:t xml:space="preserve">a tool that scans a business’s IT </w:t>
      </w:r>
      <w:r w:rsidR="00497A7D">
        <w:t xml:space="preserve">(and OT if present) </w:t>
      </w:r>
      <w:r w:rsidR="00FA5564">
        <w:t>creating an inventory of assets, software, and possible security vulnerabilities into a fully documented network diagram and compliance report.  There are some tools available that can do significant parts of this task</w:t>
      </w:r>
      <w:r w:rsidR="00497A7D">
        <w:t>.  Some can even</w:t>
      </w:r>
      <w:r w:rsidR="00FA5564">
        <w:t xml:space="preserve"> correct or reconfigure the applicable settings to ‘make things right’ from the NIST 800-171 point of view.  </w:t>
      </w:r>
    </w:p>
    <w:p w14:paraId="27A59542" w14:textId="77777777" w:rsidR="00FA5564" w:rsidRDefault="00FA5564" w:rsidP="00FA5564">
      <w:pPr>
        <w:jc w:val="center"/>
      </w:pPr>
    </w:p>
    <w:p w14:paraId="6806DC6C" w14:textId="77777777" w:rsidR="001C1586" w:rsidRDefault="001C1586" w:rsidP="00FA5564">
      <w:pPr>
        <w:jc w:val="center"/>
      </w:pPr>
    </w:p>
    <w:p w14:paraId="2B7AA99F" w14:textId="3542BD75" w:rsidR="001C1586" w:rsidRDefault="001C1586" w:rsidP="00FA5564">
      <w:pPr>
        <w:jc w:val="center"/>
      </w:pPr>
      <w:r>
        <w:rPr>
          <w:noProof/>
        </w:rPr>
        <w:lastRenderedPageBreak/>
        <w:drawing>
          <wp:inline distT="0" distB="0" distL="0" distR="0" wp14:anchorId="5C6AFEAE" wp14:editId="1148420E">
            <wp:extent cx="5943600" cy="4592955"/>
            <wp:effectExtent l="0" t="0" r="0" b="0"/>
            <wp:docPr id="401784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84999" name="Picture 401784999"/>
                    <pic:cNvPicPr/>
                  </pic:nvPicPr>
                  <pic:blipFill>
                    <a:blip r:embed="rId12"/>
                    <a:stretch>
                      <a:fillRect/>
                    </a:stretch>
                  </pic:blipFill>
                  <pic:spPr>
                    <a:xfrm>
                      <a:off x="0" y="0"/>
                      <a:ext cx="5943600" cy="4592955"/>
                    </a:xfrm>
                    <a:prstGeom prst="rect">
                      <a:avLst/>
                    </a:prstGeom>
                  </pic:spPr>
                </pic:pic>
              </a:graphicData>
            </a:graphic>
          </wp:inline>
        </w:drawing>
      </w:r>
    </w:p>
    <w:p w14:paraId="2DA3A462" w14:textId="30088169" w:rsidR="001C1586" w:rsidRDefault="001C1586" w:rsidP="001C1586">
      <w:pPr>
        <w:pStyle w:val="Caption"/>
      </w:pPr>
      <w:bookmarkStart w:id="9" w:name="_Ref203032100"/>
      <w:r>
        <w:t xml:space="preserve">Figure </w:t>
      </w:r>
      <w:fldSimple w:instr=" SEQ Figure \* ARABIC ">
        <w:r w:rsidR="00FE42F9">
          <w:rPr>
            <w:noProof/>
          </w:rPr>
          <w:t>1</w:t>
        </w:r>
      </w:fldSimple>
      <w:r>
        <w:t xml:space="preserve"> </w:t>
      </w:r>
      <w:proofErr w:type="spellStart"/>
      <w:r>
        <w:t>CyberLab</w:t>
      </w:r>
      <w:proofErr w:type="spellEnd"/>
      <w:r>
        <w:t xml:space="preserve"> Network and </w:t>
      </w:r>
      <w:r w:rsidR="00FE42F9">
        <w:t>Boundaries (Scope)</w:t>
      </w:r>
      <w:bookmarkEnd w:id="9"/>
    </w:p>
    <w:p w14:paraId="0AF615E2" w14:textId="77777777" w:rsidR="001C1586" w:rsidRDefault="001C1586" w:rsidP="00FA5564">
      <w:pPr>
        <w:jc w:val="both"/>
      </w:pPr>
    </w:p>
    <w:p w14:paraId="64191108" w14:textId="79E61665" w:rsidR="00FA5564" w:rsidRDefault="00FA5564" w:rsidP="00FA5564">
      <w:pPr>
        <w:jc w:val="both"/>
      </w:pPr>
      <w:r>
        <w:t>While the above hand drawn network diagram is very helpful</w:t>
      </w:r>
      <w:r w:rsidR="00497A7D">
        <w:t>, automated</w:t>
      </w:r>
      <w:r>
        <w:t xml:space="preserve"> products such as </w:t>
      </w:r>
      <w:proofErr w:type="spellStart"/>
      <w:r>
        <w:t>Domotz</w:t>
      </w:r>
      <w:proofErr w:type="spellEnd"/>
      <w:r>
        <w:t xml:space="preserve"> provide network topology diagrams at the click of a mouse.</w:t>
      </w:r>
    </w:p>
    <w:p w14:paraId="6C0DA235" w14:textId="7E82EBF2" w:rsidR="00FA5564" w:rsidRDefault="00FA5564" w:rsidP="00FA5564">
      <w:pPr>
        <w:jc w:val="center"/>
      </w:pPr>
      <w:r>
        <w:rPr>
          <w:noProof/>
        </w:rPr>
        <w:lastRenderedPageBreak/>
        <w:drawing>
          <wp:inline distT="0" distB="0" distL="0" distR="0" wp14:anchorId="7FA29A1F" wp14:editId="71925A36">
            <wp:extent cx="4137949" cy="3609653"/>
            <wp:effectExtent l="0" t="0" r="2540" b="0"/>
            <wp:docPr id="288423924" name="Picture 2" descr="A screenshot of a network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23924" name="Picture 2" descr="A screenshot of a network structu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185599" cy="3651220"/>
                    </a:xfrm>
                    <a:prstGeom prst="rect">
                      <a:avLst/>
                    </a:prstGeom>
                  </pic:spPr>
                </pic:pic>
              </a:graphicData>
            </a:graphic>
          </wp:inline>
        </w:drawing>
      </w:r>
    </w:p>
    <w:p w14:paraId="5ED75AC4" w14:textId="3674306C" w:rsidR="00FE42F9" w:rsidRDefault="00FE42F9" w:rsidP="00FE42F9">
      <w:pPr>
        <w:pStyle w:val="Caption"/>
      </w:pPr>
      <w:r>
        <w:t xml:space="preserve">Figure </w:t>
      </w:r>
      <w:fldSimple w:instr=" SEQ Figure \* ARABIC ">
        <w:r>
          <w:rPr>
            <w:noProof/>
          </w:rPr>
          <w:t>2</w:t>
        </w:r>
      </w:fldSimple>
      <w:r>
        <w:t xml:space="preserve"> Sample Network Diagram from </w:t>
      </w:r>
      <w:proofErr w:type="spellStart"/>
      <w:r>
        <w:t>Domotz</w:t>
      </w:r>
      <w:proofErr w:type="spellEnd"/>
    </w:p>
    <w:p w14:paraId="6F38EA73" w14:textId="1F534163" w:rsidR="00FA5564" w:rsidRDefault="00497A7D" w:rsidP="00FA5564">
      <w:r>
        <w:t>Going further</w:t>
      </w:r>
      <w:r w:rsidR="00203B3B">
        <w:t xml:space="preserve"> however</w:t>
      </w:r>
      <w:r>
        <w:t>, s</w:t>
      </w:r>
      <w:r w:rsidR="00FA5564">
        <w:t xml:space="preserve">uch a product </w:t>
      </w:r>
      <w:r w:rsidR="005261D0">
        <w:t>should</w:t>
      </w:r>
      <w:r w:rsidR="00FA5564">
        <w:t xml:space="preserve"> also provide a database of all network assets </w:t>
      </w:r>
      <w:r w:rsidR="005261D0">
        <w:t xml:space="preserve">(including </w:t>
      </w:r>
      <w:r>
        <w:t xml:space="preserve">details of </w:t>
      </w:r>
      <w:r w:rsidR="005261D0">
        <w:t xml:space="preserve">installed software products) </w:t>
      </w:r>
      <w:r w:rsidR="00FA5564">
        <w:t>making management less complex</w:t>
      </w:r>
      <w:r w:rsidR="00203B3B">
        <w:t xml:space="preserve"> and be scheduled to create a new snapshot periodically to account for changes</w:t>
      </w:r>
      <w:r w:rsidR="00FA5564">
        <w:t>.</w:t>
      </w:r>
    </w:p>
    <w:p w14:paraId="793012FF" w14:textId="30CF66AF" w:rsidR="005261D0" w:rsidRDefault="005261D0" w:rsidP="00E137F0">
      <w:pPr>
        <w:pStyle w:val="Heading2"/>
      </w:pPr>
      <w:bookmarkStart w:id="10" w:name="_Toc203030213"/>
      <w:r>
        <w:t>Endpoint management and hardening</w:t>
      </w:r>
      <w:bookmarkEnd w:id="10"/>
    </w:p>
    <w:p w14:paraId="7778BC8F" w14:textId="4FC3F5BF" w:rsidR="00FA5564" w:rsidRDefault="00FA5564" w:rsidP="00FA5564">
      <w:r>
        <w:t xml:space="preserve">Next issue – </w:t>
      </w:r>
      <w:r w:rsidR="00203B3B">
        <w:t xml:space="preserve">automated </w:t>
      </w:r>
      <w:r>
        <w:t>endpoint protection and hardening.  Networks contain computers, printers, tablets, telephones, switches, relays, and any number of other devices.  Each of these ‘endpoints’ is vulnerable to attack by malware or intrusion by data snoops looking to steal company intellectual property or data. The defense against such tactics is to close and lock as many of the ‘</w:t>
      </w:r>
      <w:proofErr w:type="gramStart"/>
      <w:r>
        <w:t>doors’</w:t>
      </w:r>
      <w:proofErr w:type="gramEnd"/>
      <w:r>
        <w:t xml:space="preserve"> or access points to your network and devices as possible.  Are there tools to automate this process?  Absolutely.  Here are a few:</w:t>
      </w:r>
    </w:p>
    <w:p w14:paraId="27B14F4F" w14:textId="77777777" w:rsidR="00FA5564" w:rsidRDefault="00FA5564" w:rsidP="00FA5564">
      <w:proofErr w:type="spellStart"/>
      <w:r>
        <w:t>Senteon</w:t>
      </w:r>
      <w:proofErr w:type="spellEnd"/>
      <w:r>
        <w:t xml:space="preserve">.  </w:t>
      </w:r>
      <w:proofErr w:type="spellStart"/>
      <w:r>
        <w:t>Senteon’s</w:t>
      </w:r>
      <w:proofErr w:type="spellEnd"/>
      <w:r>
        <w:t xml:space="preserve"> software works on windows devices and will automatically scan devices (workstations or servers) running windows to identify variances in several hundred settings from baselines published by cybersecurity experts.  The enforcement is accomplished using a template approach with the client selecting the appropriate security framework (CIS, NIST, ISO, etc.) and then tailoring it (if need be) to fit a particular use case.  </w:t>
      </w:r>
    </w:p>
    <w:p w14:paraId="1E0E8A77" w14:textId="03C58C26" w:rsidR="00FA5564" w:rsidRDefault="00FA5564" w:rsidP="00FA5564">
      <w:r>
        <w:rPr>
          <w:noProof/>
        </w:rPr>
        <w:lastRenderedPageBreak/>
        <w:drawing>
          <wp:inline distT="0" distB="0" distL="0" distR="0" wp14:anchorId="4C9E50F1" wp14:editId="394A0B73">
            <wp:extent cx="5943600" cy="2453640"/>
            <wp:effectExtent l="0" t="0" r="0" b="0"/>
            <wp:docPr id="2108754792"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54792" name="Picture 3"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53640"/>
                    </a:xfrm>
                    <a:prstGeom prst="rect">
                      <a:avLst/>
                    </a:prstGeom>
                  </pic:spPr>
                </pic:pic>
              </a:graphicData>
            </a:graphic>
          </wp:inline>
        </w:drawing>
      </w:r>
    </w:p>
    <w:p w14:paraId="03798B97" w14:textId="04A6B772" w:rsidR="00FE42F9" w:rsidRDefault="00FE42F9" w:rsidP="00FE42F9">
      <w:pPr>
        <w:pStyle w:val="Caption"/>
      </w:pPr>
      <w:r>
        <w:t xml:space="preserve">Figure </w:t>
      </w:r>
      <w:fldSimple w:instr=" SEQ Figure \* ARABIC ">
        <w:r>
          <w:rPr>
            <w:noProof/>
          </w:rPr>
          <w:t>3</w:t>
        </w:r>
      </w:fldSimple>
      <w:r>
        <w:t xml:space="preserve"> </w:t>
      </w:r>
      <w:proofErr w:type="spellStart"/>
      <w:r>
        <w:t>Senteon</w:t>
      </w:r>
      <w:proofErr w:type="spellEnd"/>
      <w:r>
        <w:t xml:space="preserve"> Compliance Dashboard</w:t>
      </w:r>
    </w:p>
    <w:p w14:paraId="4070DF1B" w14:textId="0783D6E2" w:rsidR="00FA5564" w:rsidRDefault="00FA5564" w:rsidP="00FA5564">
      <w:r>
        <w:t xml:space="preserve">Once the template is applied to an endpoint </w:t>
      </w:r>
      <w:proofErr w:type="spellStart"/>
      <w:r>
        <w:t>Senteon’s</w:t>
      </w:r>
      <w:proofErr w:type="spellEnd"/>
      <w:r>
        <w:t xml:space="preserve"> cloud service monitors these settings and alerts the owner to ‘drift’, even offering to automatically correct the deviation.  </w:t>
      </w:r>
      <w:proofErr w:type="gramStart"/>
      <w:r>
        <w:t>Down side</w:t>
      </w:r>
      <w:proofErr w:type="gramEnd"/>
      <w:r>
        <w:t xml:space="preserve">?  Only works on Windows and Google Chrome.  No templates </w:t>
      </w:r>
      <w:r w:rsidR="00497A7D">
        <w:t xml:space="preserve">have been </w:t>
      </w:r>
      <w:r>
        <w:t xml:space="preserve">developed for other operating systems or </w:t>
      </w:r>
      <w:r w:rsidR="00497A7D">
        <w:t>software,</w:t>
      </w:r>
      <w:r>
        <w:t xml:space="preserve"> although </w:t>
      </w:r>
      <w:proofErr w:type="spellStart"/>
      <w:r w:rsidR="00497A7D">
        <w:t>Senteon</w:t>
      </w:r>
      <w:proofErr w:type="spellEnd"/>
      <w:r w:rsidR="00497A7D">
        <w:t xml:space="preserve"> is </w:t>
      </w:r>
      <w:r>
        <w:t>a new company and just getting started.</w:t>
      </w:r>
    </w:p>
    <w:p w14:paraId="0B2B7AEA" w14:textId="659BCDCA" w:rsidR="00FA5564" w:rsidRDefault="00FA5564" w:rsidP="00FA5564">
      <w:proofErr w:type="spellStart"/>
      <w:r>
        <w:t>BitDefender</w:t>
      </w:r>
      <w:proofErr w:type="spellEnd"/>
      <w:r>
        <w:t xml:space="preserve"> Gravity Zone -endpoint protection and management.  Gravity Zone provides </w:t>
      </w:r>
      <w:proofErr w:type="spellStart"/>
      <w:r>
        <w:t>BitDefender’s</w:t>
      </w:r>
      <w:proofErr w:type="spellEnd"/>
      <w:r>
        <w:t xml:space="preserve"> highly respected anti-malware product enhanced with numerous additional services and features including remotely enabling drive encryption, automatically deploying software patching, deploying and enforcing security policies, replacing the Microsoft Defender firewall with the Bitdefender firewall, status monitoring, intrusion detection, and more.</w:t>
      </w:r>
    </w:p>
    <w:p w14:paraId="26C3724C" w14:textId="77777777" w:rsidR="00FA5564" w:rsidRDefault="00FA5564" w:rsidP="00FA5564"/>
    <w:p w14:paraId="1B5DA245" w14:textId="47C5154B" w:rsidR="00FA5564" w:rsidRDefault="00FA5564" w:rsidP="00FA5564">
      <w:r>
        <w:rPr>
          <w:noProof/>
        </w:rPr>
        <w:lastRenderedPageBreak/>
        <w:drawing>
          <wp:inline distT="0" distB="0" distL="0" distR="0" wp14:anchorId="6ECEB7EF" wp14:editId="6A5B20BE">
            <wp:extent cx="5133372" cy="3036148"/>
            <wp:effectExtent l="0" t="0" r="0" b="0"/>
            <wp:docPr id="63847511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75116" name="Picture 5"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51042" cy="3046599"/>
                    </a:xfrm>
                    <a:prstGeom prst="rect">
                      <a:avLst/>
                    </a:prstGeom>
                  </pic:spPr>
                </pic:pic>
              </a:graphicData>
            </a:graphic>
          </wp:inline>
        </w:drawing>
      </w:r>
    </w:p>
    <w:p w14:paraId="1A0E80F0" w14:textId="4D503994" w:rsidR="00FE42F9" w:rsidRDefault="00FE42F9" w:rsidP="00FE42F9">
      <w:pPr>
        <w:pStyle w:val="Caption"/>
      </w:pPr>
      <w:r>
        <w:t xml:space="preserve">Figure </w:t>
      </w:r>
      <w:fldSimple w:instr=" SEQ Figure \* ARABIC ">
        <w:r>
          <w:rPr>
            <w:noProof/>
          </w:rPr>
          <w:t>4</w:t>
        </w:r>
      </w:fldSimple>
      <w:r>
        <w:t xml:space="preserve"> </w:t>
      </w:r>
      <w:proofErr w:type="spellStart"/>
      <w:r>
        <w:t>BitDefender</w:t>
      </w:r>
      <w:proofErr w:type="spellEnd"/>
      <w:r>
        <w:t xml:space="preserve"> </w:t>
      </w:r>
      <w:proofErr w:type="spellStart"/>
      <w:r>
        <w:t>GravityZone</w:t>
      </w:r>
      <w:proofErr w:type="spellEnd"/>
      <w:r>
        <w:t xml:space="preserve"> Dashboard</w:t>
      </w:r>
    </w:p>
    <w:p w14:paraId="3694B75D" w14:textId="77777777" w:rsidR="00FA5564" w:rsidRDefault="00FA5564" w:rsidP="00FA5564"/>
    <w:p w14:paraId="7160F881" w14:textId="25B100D7" w:rsidR="00FA5564" w:rsidRDefault="00FA5564" w:rsidP="00FA5564">
      <w:proofErr w:type="spellStart"/>
      <w:r>
        <w:t>GravityZone</w:t>
      </w:r>
      <w:proofErr w:type="spellEnd"/>
      <w:r>
        <w:t xml:space="preserve"> is comprehensive, highly automated, and effective.  It’s compliance manager (optional feature) provides detailed compliance information aligned by security framework.</w:t>
      </w:r>
    </w:p>
    <w:p w14:paraId="7E58969A" w14:textId="77777777" w:rsidR="00FA5564" w:rsidRDefault="00FA5564" w:rsidP="00FA5564"/>
    <w:p w14:paraId="6D3AE32C" w14:textId="79FE4030" w:rsidR="00FA5564" w:rsidRDefault="00FA5564" w:rsidP="00497A7D">
      <w:pPr>
        <w:jc w:val="center"/>
      </w:pPr>
      <w:r>
        <w:rPr>
          <w:noProof/>
        </w:rPr>
        <w:drawing>
          <wp:inline distT="0" distB="0" distL="0" distR="0" wp14:anchorId="29F16C79" wp14:editId="1265E6FD">
            <wp:extent cx="5295418" cy="2455920"/>
            <wp:effectExtent l="0" t="0" r="635" b="0"/>
            <wp:docPr id="147104322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43229"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29855" cy="2471891"/>
                    </a:xfrm>
                    <a:prstGeom prst="rect">
                      <a:avLst/>
                    </a:prstGeom>
                  </pic:spPr>
                </pic:pic>
              </a:graphicData>
            </a:graphic>
          </wp:inline>
        </w:drawing>
      </w:r>
    </w:p>
    <w:p w14:paraId="2C8408FB" w14:textId="09462E64" w:rsidR="00FE42F9" w:rsidRDefault="00FE42F9" w:rsidP="00FE42F9">
      <w:pPr>
        <w:pStyle w:val="Caption"/>
      </w:pPr>
      <w:r>
        <w:t xml:space="preserve">Figure </w:t>
      </w:r>
      <w:fldSimple w:instr=" SEQ Figure \* ARABIC ">
        <w:r>
          <w:rPr>
            <w:noProof/>
          </w:rPr>
          <w:t>5</w:t>
        </w:r>
      </w:fldSimple>
      <w:r>
        <w:t xml:space="preserve"> </w:t>
      </w:r>
      <w:proofErr w:type="spellStart"/>
      <w:r>
        <w:t>BitDefender</w:t>
      </w:r>
      <w:proofErr w:type="spellEnd"/>
      <w:r>
        <w:t xml:space="preserve"> Compliance Status for NIST/CIS Requirements</w:t>
      </w:r>
    </w:p>
    <w:p w14:paraId="53BFAC97" w14:textId="77777777" w:rsidR="00FA5564" w:rsidRDefault="00FA5564" w:rsidP="00FA5564"/>
    <w:p w14:paraId="5258FF91" w14:textId="32A9BE84" w:rsidR="00FA5564" w:rsidRDefault="005261D0" w:rsidP="00FA5564">
      <w:r>
        <w:t>It is highly a</w:t>
      </w:r>
      <w:r w:rsidR="00FA5564">
        <w:t xml:space="preserve">utomated, effective and </w:t>
      </w:r>
      <w:r>
        <w:t xml:space="preserve">provides </w:t>
      </w:r>
      <w:r w:rsidR="00FA5564">
        <w:t>cross platform support – albeit it is primarily focused on Windows and Mac</w:t>
      </w:r>
      <w:r w:rsidR="00497A7D">
        <w:t xml:space="preserve"> with only limited support for Linux</w:t>
      </w:r>
      <w:r w:rsidR="00FA5564">
        <w:t>.</w:t>
      </w:r>
    </w:p>
    <w:p w14:paraId="33704A14" w14:textId="29A74865" w:rsidR="00FA5564" w:rsidRDefault="005261D0" w:rsidP="00FA5564">
      <w:r>
        <w:lastRenderedPageBreak/>
        <w:t>Ubuntu Pro</w:t>
      </w:r>
      <w:r w:rsidR="00497A7D">
        <w:t>.  Ubuntu</w:t>
      </w:r>
      <w:r>
        <w:t xml:space="preserve"> offers the Ubuntu Security Guide (USG) – a step up from the basic distribution and free for up to 5 licenses.  The USG adds </w:t>
      </w:r>
      <w:proofErr w:type="gramStart"/>
      <w:r>
        <w:t>a number of</w:t>
      </w:r>
      <w:proofErr w:type="gramEnd"/>
      <w:r>
        <w:t xml:space="preserve"> security enhancements and the tools (albeit from the command line interface) to apply </w:t>
      </w:r>
      <w:proofErr w:type="gramStart"/>
      <w:r>
        <w:t>a number of</w:t>
      </w:r>
      <w:proofErr w:type="gramEnd"/>
      <w:r>
        <w:t xml:space="preserve"> security baseline templates (</w:t>
      </w:r>
      <w:proofErr w:type="gramStart"/>
      <w:r>
        <w:t>similar to</w:t>
      </w:r>
      <w:proofErr w:type="gramEnd"/>
      <w:r>
        <w:t xml:space="preserve"> </w:t>
      </w:r>
      <w:proofErr w:type="spellStart"/>
      <w:r>
        <w:t>Senteon</w:t>
      </w:r>
      <w:proofErr w:type="spellEnd"/>
      <w:r>
        <w:t xml:space="preserve">) to a Ubuntu installation.  </w:t>
      </w:r>
    </w:p>
    <w:p w14:paraId="2C5A3E0B" w14:textId="77777777" w:rsidR="005261D0" w:rsidRDefault="005261D0" w:rsidP="00FA5564"/>
    <w:p w14:paraId="477C1BFD" w14:textId="51EED4B1" w:rsidR="005261D0" w:rsidRDefault="005261D0" w:rsidP="00FA5564">
      <w:r>
        <w:rPr>
          <w:noProof/>
        </w:rPr>
        <w:drawing>
          <wp:inline distT="0" distB="0" distL="0" distR="0" wp14:anchorId="52626DBB" wp14:editId="4B968E5B">
            <wp:extent cx="5943600" cy="3860165"/>
            <wp:effectExtent l="0" t="0" r="0" b="635"/>
            <wp:docPr id="24147974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9747" name="Picture 7"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642F2BEE" w14:textId="25C1A8BD" w:rsidR="00FE42F9" w:rsidRDefault="00FE42F9" w:rsidP="00FE42F9">
      <w:pPr>
        <w:pStyle w:val="Caption"/>
      </w:pPr>
      <w:r>
        <w:t xml:space="preserve">Figure </w:t>
      </w:r>
      <w:fldSimple w:instr=" SEQ Figure \* ARABIC ">
        <w:r>
          <w:rPr>
            <w:noProof/>
          </w:rPr>
          <w:t>6</w:t>
        </w:r>
      </w:fldSimple>
      <w:r>
        <w:t xml:space="preserve"> Extract from Ubuntu Pro's Security Guide Compliance Audit</w:t>
      </w:r>
    </w:p>
    <w:p w14:paraId="75121D98" w14:textId="0D5E3C5F" w:rsidR="005261D0" w:rsidRDefault="005261D0" w:rsidP="00FA5564">
      <w:r>
        <w:t>Adding compliance with DISA STIGs</w:t>
      </w:r>
      <w:r w:rsidR="00497A7D">
        <w:t xml:space="preserve"> on </w:t>
      </w:r>
      <w:proofErr w:type="gramStart"/>
      <w:r w:rsidR="00497A7D">
        <w:t>a</w:t>
      </w:r>
      <w:proofErr w:type="gramEnd"/>
      <w:r w:rsidR="00497A7D">
        <w:t xml:space="preserve"> Ubuntu platform</w:t>
      </w:r>
      <w:r>
        <w:t xml:space="preserve"> is trivial using the USG capabilities.  Here is how it’s done from terminal</w:t>
      </w:r>
      <w:r w:rsidR="00497A7D">
        <w:t xml:space="preserve"> with just three commands</w:t>
      </w:r>
      <w:r>
        <w:t>:</w:t>
      </w:r>
    </w:p>
    <w:p w14:paraId="363E27BA" w14:textId="77777777" w:rsidR="005261D0" w:rsidRDefault="005261D0" w:rsidP="005261D0">
      <w:pPr>
        <w:pStyle w:val="Quote"/>
        <w:ind w:left="1440"/>
        <w:jc w:val="left"/>
      </w:pPr>
      <w:proofErr w:type="spellStart"/>
      <w:r>
        <w:t>sudo</w:t>
      </w:r>
      <w:proofErr w:type="spellEnd"/>
      <w:r>
        <w:t xml:space="preserve"> pro enable </w:t>
      </w:r>
      <w:proofErr w:type="spellStart"/>
      <w:r>
        <w:t>usg</w:t>
      </w:r>
      <w:proofErr w:type="spellEnd"/>
    </w:p>
    <w:p w14:paraId="0986CE29" w14:textId="77777777" w:rsidR="005261D0" w:rsidRDefault="005261D0" w:rsidP="005261D0">
      <w:pPr>
        <w:pStyle w:val="Quote"/>
        <w:ind w:left="1440"/>
        <w:jc w:val="left"/>
      </w:pPr>
      <w:proofErr w:type="spellStart"/>
      <w:r>
        <w:t>sudo</w:t>
      </w:r>
      <w:proofErr w:type="spellEnd"/>
      <w:r>
        <w:t xml:space="preserve"> </w:t>
      </w:r>
      <w:proofErr w:type="spellStart"/>
      <w:r>
        <w:t>usg</w:t>
      </w:r>
      <w:proofErr w:type="spellEnd"/>
      <w:r>
        <w:t xml:space="preserve"> audit --profile </w:t>
      </w:r>
      <w:proofErr w:type="spellStart"/>
      <w:r>
        <w:t>disa_</w:t>
      </w:r>
      <w:proofErr w:type="gramStart"/>
      <w:r>
        <w:t>stig</w:t>
      </w:r>
      <w:proofErr w:type="spellEnd"/>
      <w:r>
        <w:t xml:space="preserve">  #</w:t>
      </w:r>
      <w:proofErr w:type="gramEnd"/>
      <w:r>
        <w:t xml:space="preserve"> Audit system against Ubuntu 22.04 STIG</w:t>
      </w:r>
    </w:p>
    <w:p w14:paraId="6FEA0FA1" w14:textId="139FA83B" w:rsidR="005261D0" w:rsidRDefault="005261D0" w:rsidP="005261D0">
      <w:pPr>
        <w:pStyle w:val="Quote"/>
        <w:ind w:left="1440"/>
        <w:jc w:val="left"/>
      </w:pPr>
      <w:proofErr w:type="spellStart"/>
      <w:r>
        <w:t>sudo</w:t>
      </w:r>
      <w:proofErr w:type="spellEnd"/>
      <w:r>
        <w:t xml:space="preserve"> </w:t>
      </w:r>
      <w:proofErr w:type="spellStart"/>
      <w:r>
        <w:t>usg</w:t>
      </w:r>
      <w:proofErr w:type="spellEnd"/>
      <w:r>
        <w:t xml:space="preserve"> fix --profile </w:t>
      </w:r>
      <w:proofErr w:type="spellStart"/>
      <w:r>
        <w:t>disa_stig</w:t>
      </w:r>
      <w:proofErr w:type="spellEnd"/>
      <w:r>
        <w:t xml:space="preserve">   # Apply fixes to achieve compliance</w:t>
      </w:r>
    </w:p>
    <w:p w14:paraId="127806B3" w14:textId="2B0FC758" w:rsidR="005261D0" w:rsidRDefault="005261D0" w:rsidP="00FA5564">
      <w:r>
        <w:t xml:space="preserve">Reports are run using tools from the </w:t>
      </w:r>
      <w:r w:rsidRPr="005261D0">
        <w:t>Open Vulnerability and Assessment Language (OVAL®) </w:t>
      </w:r>
      <w:r>
        <w:t xml:space="preserve">toolkit from MITRE (sponsored by the US DHS) and are highly correlated to other U.S. Government cybersecurity tools like STIG and SCAP.  Consequently, the product yields a report that is easily compared against such standards to assess compliance. The Results generator tells it all – </w:t>
      </w:r>
      <w:r w:rsidR="00497A7D">
        <w:t xml:space="preserve">the system is </w:t>
      </w:r>
      <w:r>
        <w:t>fully compliant with the NIST 800-171 Level 2 STIG with 1426 results in the Green and no errors.  Impressive.</w:t>
      </w:r>
    </w:p>
    <w:p w14:paraId="56BFF684" w14:textId="49F6B431" w:rsidR="005261D0" w:rsidRDefault="005261D0" w:rsidP="00FA5564">
      <w:r>
        <w:t xml:space="preserve">The above are the tools I used and am comfortable with.  There are others like </w:t>
      </w:r>
      <w:proofErr w:type="spellStart"/>
      <w:r>
        <w:t>HardeningKitty</w:t>
      </w:r>
      <w:proofErr w:type="spellEnd"/>
      <w:r>
        <w:t xml:space="preserve"> for Windows that I have used in the past but am reluctant to fully endorse </w:t>
      </w:r>
      <w:r>
        <w:lastRenderedPageBreak/>
        <w:t xml:space="preserve">because </w:t>
      </w:r>
      <w:r w:rsidR="00497A7D">
        <w:t>the definitions</w:t>
      </w:r>
      <w:r>
        <w:t xml:space="preserve"> </w:t>
      </w:r>
      <w:r w:rsidR="00715CC8">
        <w:t>are</w:t>
      </w:r>
      <w:r>
        <w:t xml:space="preserve"> not </w:t>
      </w:r>
      <w:r w:rsidR="00715CC8">
        <w:t>updated frequently to keep pace with evolving threats</w:t>
      </w:r>
      <w:r>
        <w:t xml:space="preserve">.  There are other tools available that I have not evaluated because of cost or technical complexity.  </w:t>
      </w:r>
    </w:p>
    <w:p w14:paraId="2F986A18" w14:textId="460B306D" w:rsidR="005261D0" w:rsidRDefault="005261D0" w:rsidP="005261D0">
      <w:pPr>
        <w:pStyle w:val="Heading2"/>
      </w:pPr>
      <w:bookmarkStart w:id="11" w:name="_Toc203030214"/>
      <w:r>
        <w:t>Reporting Tools</w:t>
      </w:r>
      <w:bookmarkEnd w:id="11"/>
    </w:p>
    <w:p w14:paraId="588618E8" w14:textId="6D22A585" w:rsidR="005261D0" w:rsidRDefault="005261D0" w:rsidP="005261D0">
      <w:r>
        <w:t xml:space="preserve">Compliance with the cybersecurity standards involves monitoring of the network environment and end points to identify possible security breaches and to ensure that endpoints have not drifted from their previously hardened state.  Tools for this purpose are built-in to products like </w:t>
      </w:r>
      <w:proofErr w:type="spellStart"/>
      <w:r>
        <w:t>Senteon</w:t>
      </w:r>
      <w:proofErr w:type="spellEnd"/>
      <w:r>
        <w:t xml:space="preserve"> and </w:t>
      </w:r>
      <w:proofErr w:type="spellStart"/>
      <w:r>
        <w:t>BitDefender</w:t>
      </w:r>
      <w:proofErr w:type="spellEnd"/>
      <w:r>
        <w:t xml:space="preserve"> Gravity Zone and provide data on device compliance and limited information concerning the network. </w:t>
      </w:r>
    </w:p>
    <w:p w14:paraId="33D53816" w14:textId="77777777" w:rsidR="005261D0" w:rsidRDefault="005261D0" w:rsidP="005261D0"/>
    <w:p w14:paraId="0374DB80" w14:textId="35157758" w:rsidR="005261D0" w:rsidRDefault="005261D0" w:rsidP="00715CC8">
      <w:pPr>
        <w:jc w:val="center"/>
      </w:pPr>
      <w:r>
        <w:rPr>
          <w:noProof/>
        </w:rPr>
        <w:drawing>
          <wp:inline distT="0" distB="0" distL="0" distR="0" wp14:anchorId="13904D81" wp14:editId="6A97C975">
            <wp:extent cx="4882694" cy="2887884"/>
            <wp:effectExtent l="0" t="0" r="0" b="0"/>
            <wp:docPr id="83200007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0079" name="Picture 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12117" cy="2905286"/>
                    </a:xfrm>
                    <a:prstGeom prst="rect">
                      <a:avLst/>
                    </a:prstGeom>
                  </pic:spPr>
                </pic:pic>
              </a:graphicData>
            </a:graphic>
          </wp:inline>
        </w:drawing>
      </w:r>
    </w:p>
    <w:p w14:paraId="20062AED" w14:textId="67B6AA86" w:rsidR="00FE42F9" w:rsidRDefault="00FE42F9" w:rsidP="00FE42F9">
      <w:pPr>
        <w:pStyle w:val="Caption"/>
      </w:pPr>
      <w:r>
        <w:t xml:space="preserve">Figure </w:t>
      </w:r>
      <w:fldSimple w:instr=" SEQ Figure \* ARABIC ">
        <w:r>
          <w:rPr>
            <w:noProof/>
          </w:rPr>
          <w:t>7</w:t>
        </w:r>
      </w:fldSimple>
      <w:r>
        <w:t xml:space="preserve"> Gravity Zone Main Dashboard Showing enrolled assets and status</w:t>
      </w:r>
    </w:p>
    <w:p w14:paraId="6B8F2641" w14:textId="77777777" w:rsidR="005261D0" w:rsidRDefault="005261D0" w:rsidP="005261D0"/>
    <w:p w14:paraId="4B9CC8F4" w14:textId="5C894833" w:rsidR="005261D0" w:rsidRDefault="005261D0" w:rsidP="005261D0">
      <w:r>
        <w:t>Taken in concert with the other reports such as compliance and vulnerabilities this provides the system owner or monitor with an assurance of continued compliance and risk mitigation – including network intrusion threats.</w:t>
      </w:r>
    </w:p>
    <w:p w14:paraId="7DB5B799" w14:textId="1CBE0893" w:rsidR="005261D0" w:rsidRDefault="00715CC8" w:rsidP="005261D0">
      <w:r>
        <w:t xml:space="preserve">Intrusion detection and reporting are accomplished by the firewall product at the network gateway.  The </w:t>
      </w:r>
      <w:proofErr w:type="spellStart"/>
      <w:r w:rsidR="000D02E9">
        <w:t>NetGear</w:t>
      </w:r>
      <w:proofErr w:type="spellEnd"/>
      <w:r w:rsidR="000D02E9">
        <w:t xml:space="preserve"> hardware and </w:t>
      </w:r>
      <w:proofErr w:type="spellStart"/>
      <w:r w:rsidR="000D02E9">
        <w:t>pfSense</w:t>
      </w:r>
      <w:proofErr w:type="spellEnd"/>
      <w:r w:rsidR="000D02E9">
        <w:t xml:space="preserve"> </w:t>
      </w:r>
      <w:r>
        <w:t>software provides reports such as the below:</w:t>
      </w:r>
    </w:p>
    <w:p w14:paraId="761F4567" w14:textId="647945ED" w:rsidR="00F61E21" w:rsidRDefault="00F61E21" w:rsidP="00F61E21">
      <w:pPr>
        <w:jc w:val="center"/>
      </w:pPr>
      <w:r>
        <w:rPr>
          <w:noProof/>
        </w:rPr>
        <w:lastRenderedPageBreak/>
        <w:drawing>
          <wp:inline distT="0" distB="0" distL="0" distR="0" wp14:anchorId="1B7C82DF" wp14:editId="2E253209">
            <wp:extent cx="4649977" cy="3474069"/>
            <wp:effectExtent l="0" t="0" r="0" b="6350"/>
            <wp:docPr id="31662520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25200" name="Picture 4"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710359" cy="3519181"/>
                    </a:xfrm>
                    <a:prstGeom prst="rect">
                      <a:avLst/>
                    </a:prstGeom>
                  </pic:spPr>
                </pic:pic>
              </a:graphicData>
            </a:graphic>
          </wp:inline>
        </w:drawing>
      </w:r>
    </w:p>
    <w:p w14:paraId="7CD2E11C" w14:textId="14F98A0E" w:rsidR="00F61E21" w:rsidRDefault="00FE42F9" w:rsidP="00FE42F9">
      <w:pPr>
        <w:pStyle w:val="Caption"/>
      </w:pPr>
      <w:r>
        <w:t xml:space="preserve">Figure </w:t>
      </w:r>
      <w:fldSimple w:instr=" SEQ Figure \* ARABIC ">
        <w:r>
          <w:rPr>
            <w:noProof/>
          </w:rPr>
          <w:t>8</w:t>
        </w:r>
      </w:fldSimple>
      <w:r>
        <w:t xml:space="preserve">  </w:t>
      </w:r>
      <w:proofErr w:type="spellStart"/>
      <w:r>
        <w:t>pfSense</w:t>
      </w:r>
      <w:proofErr w:type="spellEnd"/>
      <w:r>
        <w:t xml:space="preserve"> Dashboard and Activity Report</w:t>
      </w:r>
    </w:p>
    <w:p w14:paraId="4D0FB6AA" w14:textId="07D7B192" w:rsidR="00D81EE3" w:rsidRDefault="000D02E9" w:rsidP="005261D0">
      <w:r>
        <w:t xml:space="preserve">Additionally, Intrusion detection is monitored by </w:t>
      </w:r>
      <w:r w:rsidRPr="000D02E9">
        <w:t xml:space="preserve">Suricata </w:t>
      </w:r>
      <w:r>
        <w:t>which “</w:t>
      </w:r>
      <w:r w:rsidRPr="000D02E9">
        <w:t>implements a complete signature language to match on known threats, policy violations and malicious behavior. Suricata will also detect many anomalies in the traffic it inspects. Suricata is capable of using the specialized </w:t>
      </w:r>
      <w:hyperlink r:id="rId20" w:history="1">
        <w:r w:rsidRPr="000D02E9">
          <w:rPr>
            <w:rStyle w:val="Hyperlink"/>
          </w:rPr>
          <w:t>Emerging Threats Suricata ruleset</w:t>
        </w:r>
      </w:hyperlink>
      <w:r w:rsidRPr="000D02E9">
        <w:t> and the </w:t>
      </w:r>
      <w:hyperlink r:id="rId21" w:history="1">
        <w:r w:rsidRPr="000D02E9">
          <w:rPr>
            <w:rStyle w:val="Hyperlink"/>
          </w:rPr>
          <w:t>VRT ruleset</w:t>
        </w:r>
      </w:hyperlink>
      <w:r w:rsidRPr="000D02E9">
        <w:t>.</w:t>
      </w:r>
    </w:p>
    <w:p w14:paraId="0CDF2EB7" w14:textId="53709501" w:rsidR="00D81EE3" w:rsidRDefault="000D02E9" w:rsidP="005261D0">
      <w:r>
        <w:t xml:space="preserve">Data and logs collected by </w:t>
      </w:r>
      <w:r w:rsidRPr="000D02E9">
        <w:t>Suricata</w:t>
      </w:r>
      <w:r>
        <w:t xml:space="preserve"> are then collected and stored by </w:t>
      </w:r>
      <w:proofErr w:type="spellStart"/>
      <w:r>
        <w:t>Graylog</w:t>
      </w:r>
      <w:proofErr w:type="spellEnd"/>
      <w:r w:rsidR="002400FD">
        <w:t>.  “</w:t>
      </w:r>
      <w:r w:rsidR="002400FD" w:rsidRPr="002400FD">
        <w:t xml:space="preserve">Built as an open-source project, </w:t>
      </w:r>
      <w:proofErr w:type="spellStart"/>
      <w:r w:rsidR="002400FD" w:rsidRPr="002400FD">
        <w:t>Graylog</w:t>
      </w:r>
      <w:proofErr w:type="spellEnd"/>
      <w:r w:rsidR="002400FD" w:rsidRPr="002400FD">
        <w:t xml:space="preserve"> Open is a self-managed, SSPL-licensed centralized log management solution designed for log data aggregation, analysis, and management. Tens of thousands of organizations and home lab enthusiasts worldwide actively deploy and use </w:t>
      </w:r>
      <w:proofErr w:type="spellStart"/>
      <w:r w:rsidR="002400FD" w:rsidRPr="002400FD">
        <w:t>Graylog</w:t>
      </w:r>
      <w:proofErr w:type="spellEnd"/>
      <w:r w:rsidR="002400FD" w:rsidRPr="002400FD">
        <w:t xml:space="preserve"> Open to get answers from their log data.</w:t>
      </w:r>
      <w:r w:rsidR="002400FD">
        <w:t xml:space="preserve">”  </w:t>
      </w:r>
      <w:proofErr w:type="spellStart"/>
      <w:r w:rsidR="002400FD">
        <w:t>Graylog’s</w:t>
      </w:r>
      <w:proofErr w:type="spellEnd"/>
      <w:r w:rsidR="002400FD">
        <w:t xml:space="preserve"> analysis engine scans logs for threats and reports then automatically.</w:t>
      </w:r>
    </w:p>
    <w:p w14:paraId="6CB574A8" w14:textId="64A5C13A" w:rsidR="0009106D" w:rsidRDefault="0009106D" w:rsidP="0009106D">
      <w:pPr>
        <w:pStyle w:val="Heading1"/>
      </w:pPr>
      <w:bookmarkStart w:id="12" w:name="_Toc203030215"/>
      <w:r>
        <w:t>Conclusions and Recommendations</w:t>
      </w:r>
      <w:r w:rsidR="00203B3B">
        <w:t>.</w:t>
      </w:r>
      <w:bookmarkEnd w:id="12"/>
    </w:p>
    <w:p w14:paraId="117B4F91" w14:textId="42E5B7B1" w:rsidR="0041222F" w:rsidRDefault="0041222F" w:rsidP="009811D1">
      <w:pPr>
        <w:pStyle w:val="Heading2"/>
        <w:numPr>
          <w:ilvl w:val="0"/>
          <w:numId w:val="10"/>
        </w:numPr>
      </w:pPr>
      <w:bookmarkStart w:id="13" w:name="_Toc203030216"/>
      <w:r>
        <w:t>Begin Work on a “TurboTax” Style Document Engine</w:t>
      </w:r>
      <w:bookmarkEnd w:id="13"/>
    </w:p>
    <w:p w14:paraId="0256128E" w14:textId="304B87F5" w:rsidR="0041222F" w:rsidRDefault="0041222F" w:rsidP="0041222F">
      <w:r>
        <w:t xml:space="preserve">As noted above the documentation issue is a major stumbling block for cybersecurity </w:t>
      </w:r>
      <w:r w:rsidR="0014732C">
        <w:t>c</w:t>
      </w:r>
      <w:r>
        <w:t xml:space="preserve">ompliance.  The availability of the tool described would dramatically improve compliance.  My suggestion is to use the relationship between APEX Accelerators and academia to encourage development as a student AI project using a local AI trained on the NIST requirements, the </w:t>
      </w:r>
      <w:r w:rsidR="0014732C">
        <w:t>CH</w:t>
      </w:r>
      <w:r>
        <w:t xml:space="preserve"> Project architecture and software stack</w:t>
      </w:r>
      <w:r w:rsidR="000D72FE">
        <w:t xml:space="preserve">, and the general templates available from Carnegie – Mellon, </w:t>
      </w:r>
      <w:proofErr w:type="gramStart"/>
      <w:r w:rsidR="000D72FE">
        <w:t>CISA,  SANS</w:t>
      </w:r>
      <w:proofErr w:type="gramEnd"/>
      <w:r w:rsidR="000D72FE">
        <w:t xml:space="preserve"> Institute, </w:t>
      </w:r>
      <w:proofErr w:type="spellStart"/>
      <w:r w:rsidR="000D72FE">
        <w:t>PurpleSec</w:t>
      </w:r>
      <w:proofErr w:type="spellEnd"/>
      <w:r w:rsidR="000D72FE">
        <w:t xml:space="preserve">, </w:t>
      </w:r>
      <w:proofErr w:type="gramStart"/>
      <w:r w:rsidR="000D72FE">
        <w:t>or  CIS</w:t>
      </w:r>
      <w:proofErr w:type="gramEnd"/>
      <w:r w:rsidR="000D72FE">
        <w:t>.</w:t>
      </w:r>
    </w:p>
    <w:p w14:paraId="1AACE0DE" w14:textId="730A4656" w:rsidR="000D72FE" w:rsidRPr="0041222F" w:rsidRDefault="000D72FE" w:rsidP="0041222F">
      <w:r>
        <w:lastRenderedPageBreak/>
        <w:t xml:space="preserve">Other developers to consider are the </w:t>
      </w:r>
      <w:proofErr w:type="spellStart"/>
      <w:r>
        <w:t>OpenSCAP</w:t>
      </w:r>
      <w:proofErr w:type="spellEnd"/>
      <w:r>
        <w:t xml:space="preserve"> community </w:t>
      </w:r>
      <w:r w:rsidR="00AE657C">
        <w:t>(</w:t>
      </w:r>
      <w:hyperlink r:id="rId22" w:history="1">
        <w:r w:rsidR="00AE657C" w:rsidRPr="00F64ABC">
          <w:rPr>
            <w:rStyle w:val="Hyperlink"/>
          </w:rPr>
          <w:t>https://openscap.org</w:t>
        </w:r>
      </w:hyperlink>
      <w:r w:rsidR="00AE657C">
        <w:t xml:space="preserve">) which already provide free and </w:t>
      </w:r>
      <w:proofErr w:type="gramStart"/>
      <w:r w:rsidR="00AE657C">
        <w:t>open source</w:t>
      </w:r>
      <w:proofErr w:type="gramEnd"/>
      <w:r w:rsidR="00AE657C">
        <w:t xml:space="preserve"> tools to scan for compliance thus making them a potential go-to for developing or collaborating on the “TurboTax” documentation tool.  Similar tools are currently available from </w:t>
      </w:r>
      <w:proofErr w:type="spellStart"/>
      <w:r w:rsidR="00AE657C">
        <w:t>Drata</w:t>
      </w:r>
      <w:proofErr w:type="spellEnd"/>
      <w:r w:rsidR="00AE657C">
        <w:t xml:space="preserve"> (</w:t>
      </w:r>
      <w:hyperlink r:id="rId23" w:history="1">
        <w:r w:rsidR="00AE657C" w:rsidRPr="00F64ABC">
          <w:rPr>
            <w:rStyle w:val="Hyperlink"/>
          </w:rPr>
          <w:t>https://drata.com</w:t>
        </w:r>
      </w:hyperlink>
      <w:r w:rsidR="00AE657C">
        <w:t>) albeit as a paid service and tailored for SOC2 etc. vs. NIST</w:t>
      </w:r>
    </w:p>
    <w:p w14:paraId="16E4D948" w14:textId="3F3FE685" w:rsidR="0009106D" w:rsidRDefault="0009106D" w:rsidP="009811D1">
      <w:pPr>
        <w:pStyle w:val="Heading2"/>
        <w:numPr>
          <w:ilvl w:val="0"/>
          <w:numId w:val="10"/>
        </w:numPr>
      </w:pPr>
      <w:bookmarkStart w:id="14" w:name="_Toc203030217"/>
      <w:r>
        <w:t>Create a Level 1 Compliance Kit Immediately</w:t>
      </w:r>
      <w:bookmarkEnd w:id="14"/>
      <w:r>
        <w:t xml:space="preserve"> </w:t>
      </w:r>
    </w:p>
    <w:p w14:paraId="4C33CEF3" w14:textId="3CAE74F0" w:rsidR="0009106D" w:rsidRDefault="0009106D" w:rsidP="0009106D">
      <w:pPr>
        <w:pStyle w:val="Heading3"/>
      </w:pPr>
      <w:bookmarkStart w:id="15" w:name="_Toc203030218"/>
      <w:r>
        <w:t>Solo</w:t>
      </w:r>
      <w:r w:rsidRPr="0009106D">
        <w:t>preneurs</w:t>
      </w:r>
      <w:bookmarkEnd w:id="15"/>
      <w:r>
        <w:t xml:space="preserve"> </w:t>
      </w:r>
    </w:p>
    <w:p w14:paraId="6478A353" w14:textId="74490CBB" w:rsidR="00203B3B" w:rsidRDefault="0009106D" w:rsidP="0009106D">
      <w:r>
        <w:t xml:space="preserve">Creating a Level 1 compliant solution for </w:t>
      </w:r>
      <w:r w:rsidRPr="0009106D">
        <w:t>entrepreneurs</w:t>
      </w:r>
      <w:r>
        <w:t xml:space="preserve">, consultants and other one person organizations is easily doable consisting of a laptop, </w:t>
      </w:r>
      <w:r w:rsidR="004047EF">
        <w:t xml:space="preserve">on-line training, </w:t>
      </w:r>
      <w:r>
        <w:t xml:space="preserve">documentation templates, and subscriptions to various services or products.  Specifications and cost are provided in the attachments to this paper.  </w:t>
      </w:r>
      <w:r w:rsidR="009E204B">
        <w:t xml:space="preserve">  This solution is well suited for self-administration.  It would benefit from the automated documentation approach discussed above which could also be expanded to provide virtual managed services support.</w:t>
      </w:r>
    </w:p>
    <w:p w14:paraId="185A7C59" w14:textId="41D9AD60" w:rsidR="0009106D" w:rsidRDefault="0009106D" w:rsidP="0009106D">
      <w:pPr>
        <w:pStyle w:val="Heading3"/>
      </w:pPr>
      <w:bookmarkStart w:id="16" w:name="_Toc203030219"/>
      <w:r>
        <w:t>Micro Offices</w:t>
      </w:r>
      <w:bookmarkEnd w:id="16"/>
    </w:p>
    <w:p w14:paraId="7929CF93" w14:textId="11D3D830" w:rsidR="0009106D" w:rsidRDefault="0009106D" w:rsidP="0009106D">
      <w:r>
        <w:t xml:space="preserve">Level </w:t>
      </w:r>
      <w:r w:rsidR="009E204B">
        <w:t xml:space="preserve">1 compliance for Micro offices (2 </w:t>
      </w:r>
      <w:r w:rsidR="003C170D">
        <w:t>–</w:t>
      </w:r>
      <w:r w:rsidR="009E204B">
        <w:t xml:space="preserve"> </w:t>
      </w:r>
      <w:r w:rsidR="003C170D">
        <w:t xml:space="preserve">15 people) </w:t>
      </w:r>
      <w:r w:rsidR="009E204B">
        <w:t>can start with two or more of the Solo</w:t>
      </w:r>
      <w:r w:rsidR="009E204B" w:rsidRPr="0009106D">
        <w:t>preneur</w:t>
      </w:r>
      <w:r w:rsidR="009E204B">
        <w:t xml:space="preserve"> laptops </w:t>
      </w:r>
      <w:r w:rsidR="003C170D">
        <w:t xml:space="preserve">(or legacy systems appropriately hardened) </w:t>
      </w:r>
      <w:r w:rsidR="009E204B">
        <w:t xml:space="preserve">and the recommended addition of the existing </w:t>
      </w:r>
      <w:r w:rsidR="0014732C">
        <w:t>cyber hygiene</w:t>
      </w:r>
      <w:r w:rsidR="009E204B">
        <w:t xml:space="preserve"> </w:t>
      </w:r>
      <w:r w:rsidR="002578EF">
        <w:t>(</w:t>
      </w:r>
      <w:r w:rsidR="0014732C">
        <w:t>CH</w:t>
      </w:r>
      <w:r w:rsidR="002578EF">
        <w:t xml:space="preserve">) </w:t>
      </w:r>
      <w:r w:rsidR="009E204B">
        <w:t xml:space="preserve">collection of products and services.  To meet the requirements for </w:t>
      </w:r>
      <w:r w:rsidR="003C170D">
        <w:t>Level 1 the following actions must be completed:</w:t>
      </w:r>
    </w:p>
    <w:p w14:paraId="359BF562" w14:textId="52A31930" w:rsidR="003C170D" w:rsidRDefault="003C170D" w:rsidP="003C170D">
      <w:pPr>
        <w:pStyle w:val="ListParagraph"/>
        <w:numPr>
          <w:ilvl w:val="0"/>
          <w:numId w:val="9"/>
        </w:numPr>
      </w:pPr>
      <w:r>
        <w:t>Documentation must be created to cover the minimum required policies</w:t>
      </w:r>
      <w:r w:rsidR="004047EF">
        <w:t xml:space="preserve"> (see attached Sample)</w:t>
      </w:r>
    </w:p>
    <w:p w14:paraId="5D401891" w14:textId="3E0AA3D5" w:rsidR="004047EF" w:rsidRDefault="004047EF" w:rsidP="003C170D">
      <w:pPr>
        <w:pStyle w:val="ListParagraph"/>
        <w:numPr>
          <w:ilvl w:val="0"/>
          <w:numId w:val="9"/>
        </w:numPr>
      </w:pPr>
      <w:r>
        <w:t>An Active Directory or LDAP solution must be implemented to meet Access Control requirements 3.1.1 and 3.1.2</w:t>
      </w:r>
    </w:p>
    <w:p w14:paraId="4D254391" w14:textId="79BF5D32" w:rsidR="004047EF" w:rsidRDefault="004047EF" w:rsidP="003C170D">
      <w:pPr>
        <w:pStyle w:val="ListParagraph"/>
        <w:numPr>
          <w:ilvl w:val="0"/>
          <w:numId w:val="9"/>
        </w:numPr>
      </w:pPr>
      <w:r>
        <w:t xml:space="preserve">Network monitoring </w:t>
      </w:r>
      <w:r w:rsidR="002578EF">
        <w:t xml:space="preserve">(internal and external) </w:t>
      </w:r>
      <w:r>
        <w:t xml:space="preserve">must be initiated; logs collected and stored; and alerting mechanisms such as Intrusion Detection and Response must be </w:t>
      </w:r>
      <w:r w:rsidR="002578EF">
        <w:t>used.</w:t>
      </w:r>
    </w:p>
    <w:p w14:paraId="0BC01DF3" w14:textId="71E7001B" w:rsidR="002578EF" w:rsidRDefault="002578EF" w:rsidP="003C170D">
      <w:pPr>
        <w:pStyle w:val="ListParagraph"/>
        <w:numPr>
          <w:ilvl w:val="0"/>
          <w:numId w:val="9"/>
        </w:numPr>
      </w:pPr>
      <w:r>
        <w:t>Physical Access Controls must be implemented</w:t>
      </w:r>
    </w:p>
    <w:p w14:paraId="62D29DD9" w14:textId="47CFA05E" w:rsidR="002578EF" w:rsidRDefault="002578EF" w:rsidP="003C170D">
      <w:pPr>
        <w:pStyle w:val="ListParagraph"/>
        <w:numPr>
          <w:ilvl w:val="0"/>
          <w:numId w:val="9"/>
        </w:numPr>
      </w:pPr>
      <w:r>
        <w:t>Strong anti-malware protection installed for all information resources.</w:t>
      </w:r>
    </w:p>
    <w:p w14:paraId="7F80243B" w14:textId="20C069BC" w:rsidR="002578EF" w:rsidRDefault="002578EF" w:rsidP="002578EF">
      <w:r>
        <w:t xml:space="preserve">Meeting these requirements is possible via a pre-configured </w:t>
      </w:r>
      <w:r w:rsidR="0014732C">
        <w:t>CH</w:t>
      </w:r>
      <w:r>
        <w:t xml:space="preserve"> deployment consisting of the hardware and software products identified in the attachments</w:t>
      </w:r>
      <w:r w:rsidR="00F655F9">
        <w:t xml:space="preserve"> augmented by on-site technical support during start-up</w:t>
      </w:r>
      <w:r>
        <w:t xml:space="preserve">. </w:t>
      </w:r>
    </w:p>
    <w:p w14:paraId="21D5468C" w14:textId="148F4475" w:rsidR="002578EF" w:rsidRDefault="0082768A" w:rsidP="002578EF">
      <w:r>
        <w:t xml:space="preserve">The level of complexity for this implementation is moderate.  </w:t>
      </w:r>
      <w:r w:rsidR="00F655F9">
        <w:t>While s</w:t>
      </w:r>
      <w:r>
        <w:t>ome of the VSBs using this solution will be able to self-administer the solution – especially i</w:t>
      </w:r>
      <w:r w:rsidR="00F655F9">
        <w:t>f</w:t>
      </w:r>
      <w:r>
        <w:t xml:space="preserve"> some of the cloud-based products used are provided with a help desk option</w:t>
      </w:r>
      <w:r w:rsidR="00F655F9">
        <w:t>, additional support via a local MSP is recommended.</w:t>
      </w:r>
      <w:r>
        <w:t xml:space="preserve">  </w:t>
      </w:r>
    </w:p>
    <w:p w14:paraId="0EC996A4" w14:textId="77777777" w:rsidR="008B3768" w:rsidRDefault="0082768A" w:rsidP="002578EF">
      <w:r>
        <w:t>The trade-offs will be in the selection of commercial paid services vs free – largely on-premises solutions and the scale</w:t>
      </w:r>
      <w:r w:rsidR="00F655F9">
        <w:t xml:space="preserve"> of the deployment</w:t>
      </w:r>
      <w:r w:rsidR="008B3768">
        <w:t>.</w:t>
      </w:r>
    </w:p>
    <w:p w14:paraId="0049ADD5" w14:textId="3AE9C0F1" w:rsidR="008B3768" w:rsidRDefault="004178DC" w:rsidP="009811D1">
      <w:pPr>
        <w:pStyle w:val="Heading2"/>
        <w:numPr>
          <w:ilvl w:val="0"/>
          <w:numId w:val="10"/>
        </w:numPr>
      </w:pPr>
      <w:bookmarkStart w:id="17" w:name="_Toc203030220"/>
      <w:r>
        <w:lastRenderedPageBreak/>
        <w:t xml:space="preserve">Create a “NAPEX Store” for </w:t>
      </w:r>
      <w:r w:rsidR="008B3768">
        <w:t xml:space="preserve">Virtual Secure Workspaces </w:t>
      </w:r>
      <w:r>
        <w:t>and SAAS</w:t>
      </w:r>
      <w:bookmarkEnd w:id="17"/>
      <w:r>
        <w:t xml:space="preserve"> </w:t>
      </w:r>
    </w:p>
    <w:p w14:paraId="3F073083" w14:textId="46933035" w:rsidR="008B3768" w:rsidRDefault="008B3768" w:rsidP="008B3768">
      <w:r>
        <w:t>Solo</w:t>
      </w:r>
      <w:r w:rsidRPr="0009106D">
        <w:t>preneurs</w:t>
      </w:r>
      <w:r>
        <w:t xml:space="preserve"> or very small offices needing a level 2 option are likely best served by a virtual secure environment such as that provided by ATX Defense.  The major problem with this approach is the marketing model of these companies have minimum size requirements such that even if only one person needs the service the price starts at five seats minimum.  </w:t>
      </w:r>
    </w:p>
    <w:p w14:paraId="3BC07361" w14:textId="34F4CC9C" w:rsidR="00BD505E" w:rsidRDefault="008B3768" w:rsidP="008B3768">
      <w:r>
        <w:t xml:space="preserve">One approach around this might be to form a </w:t>
      </w:r>
      <w:r w:rsidR="00240B11">
        <w:t xml:space="preserve">consortium, </w:t>
      </w:r>
      <w:r>
        <w:t>Joint Venture</w:t>
      </w:r>
      <w:r w:rsidR="00240B11">
        <w:t>,</w:t>
      </w:r>
      <w:r>
        <w:t xml:space="preserve"> or similar structure that could aggregate users.  This is an area where economic development agencies </w:t>
      </w:r>
      <w:r w:rsidR="004178DC">
        <w:t xml:space="preserve">such as NAPEX </w:t>
      </w:r>
      <w:r>
        <w:t>could assist by establishing or facilitating such services through a</w:t>
      </w:r>
      <w:r w:rsidR="004178DC">
        <w:t>s</w:t>
      </w:r>
      <w:r>
        <w:t xml:space="preserve"> a</w:t>
      </w:r>
      <w:r w:rsidR="004178DC">
        <w:t xml:space="preserve"> group buy</w:t>
      </w:r>
      <w:r>
        <w:t xml:space="preserve"> approach whereby the accelerator holds the license and collects a fee from </w:t>
      </w:r>
      <w:r w:rsidR="00240B11">
        <w:t xml:space="preserve">members to cover costs. </w:t>
      </w:r>
    </w:p>
    <w:p w14:paraId="1EE0CB58" w14:textId="1E4F0274" w:rsidR="00C11B1E" w:rsidRDefault="000B4D8A" w:rsidP="008B3768">
      <w:r>
        <w:t xml:space="preserve">Group purchases through </w:t>
      </w:r>
      <w:proofErr w:type="spellStart"/>
      <w:r>
        <w:t>BitDefender</w:t>
      </w:r>
      <w:proofErr w:type="spellEnd"/>
      <w:r>
        <w:t xml:space="preserve">, ATX, </w:t>
      </w:r>
      <w:proofErr w:type="spellStart"/>
      <w:r>
        <w:t>Senteon</w:t>
      </w:r>
      <w:proofErr w:type="spellEnd"/>
      <w:r>
        <w:t xml:space="preserve">, </w:t>
      </w:r>
      <w:proofErr w:type="spellStart"/>
      <w:r>
        <w:t>JumpCloud</w:t>
      </w:r>
      <w:proofErr w:type="spellEnd"/>
      <w:r>
        <w:t xml:space="preserve"> and others or reseller agreements that would support discount pricing for the smallest of businesses would also facilitate adoption by softening the price impacts.</w:t>
      </w:r>
    </w:p>
    <w:p w14:paraId="0F24FEDC" w14:textId="3E7CEB42" w:rsidR="000B4D8A" w:rsidRDefault="000B4D8A" w:rsidP="008B3768">
      <w:r>
        <w:t xml:space="preserve">For </w:t>
      </w:r>
      <w:proofErr w:type="gramStart"/>
      <w:r>
        <w:t>example</w:t>
      </w:r>
      <w:proofErr w:type="gramEnd"/>
      <w:r>
        <w:t xml:space="preserve"> both Dell and HP offer laptops with Linux pre-installed.</w:t>
      </w:r>
      <w:r w:rsidR="005F5ED1">
        <w:t xml:space="preserve">  Becoming a </w:t>
      </w:r>
      <w:proofErr w:type="gramStart"/>
      <w:r w:rsidR="005F5ED1">
        <w:t>value added</w:t>
      </w:r>
      <w:proofErr w:type="gramEnd"/>
      <w:r w:rsidR="005F5ED1">
        <w:t xml:space="preserve"> retailer for these would allow pre-loading and configuring the laptops to be not only hardened but set-up with all the needed services and utilities to make the </w:t>
      </w:r>
      <w:r w:rsidR="009811D1">
        <w:t>transition</w:t>
      </w:r>
      <w:r w:rsidR="005F5ED1">
        <w:t xml:space="preserve"> relatively painless.  </w:t>
      </w:r>
    </w:p>
    <w:p w14:paraId="1D3F9075" w14:textId="0BDD4BBF" w:rsidR="00891545" w:rsidRPr="00891545" w:rsidRDefault="00891545" w:rsidP="008B3768">
      <w:pPr>
        <w:rPr>
          <w:b/>
          <w:bCs/>
          <w:i/>
          <w:iCs/>
        </w:rPr>
      </w:pPr>
      <w:r w:rsidRPr="00891545">
        <w:rPr>
          <w:b/>
          <w:bCs/>
          <w:i/>
          <w:iCs/>
        </w:rPr>
        <w:t xml:space="preserve">One activity that NAPEX could take the lead on is researching potential discounts for APEX clients with hardware or software providers. </w:t>
      </w:r>
    </w:p>
    <w:p w14:paraId="60FA4303" w14:textId="31356E0D" w:rsidR="004178DC" w:rsidRDefault="009811D1" w:rsidP="009811D1">
      <w:pPr>
        <w:pStyle w:val="Heading2"/>
        <w:numPr>
          <w:ilvl w:val="0"/>
          <w:numId w:val="10"/>
        </w:numPr>
      </w:pPr>
      <w:bookmarkStart w:id="18" w:name="_Toc203030221"/>
      <w:r>
        <w:t>Establish a network of Managed Service Providers</w:t>
      </w:r>
      <w:r w:rsidR="00D928A3">
        <w:t xml:space="preserve"> (MSP)</w:t>
      </w:r>
      <w:bookmarkEnd w:id="18"/>
    </w:p>
    <w:p w14:paraId="242B239F" w14:textId="3C9CAFB4" w:rsidR="00E137F0" w:rsidRDefault="00D928A3" w:rsidP="00E137F0">
      <w:r>
        <w:t xml:space="preserve">The availability of </w:t>
      </w:r>
      <w:proofErr w:type="gramStart"/>
      <w:r>
        <w:t>a</w:t>
      </w:r>
      <w:proofErr w:type="gramEnd"/>
      <w:r>
        <w:t xml:space="preserve"> MSP for tech support will be a key enabler to the project success.  The most easily accessed population would be from </w:t>
      </w:r>
      <w:r w:rsidR="002C62CE">
        <w:t xml:space="preserve">students at </w:t>
      </w:r>
      <w:r>
        <w:t>sponsoring colleges</w:t>
      </w:r>
      <w:r w:rsidR="002C62CE">
        <w:t xml:space="preserve"> and potentially APEX clients.  </w:t>
      </w:r>
    </w:p>
    <w:p w14:paraId="365FBF62" w14:textId="25F42EC2" w:rsidR="002C62CE" w:rsidRDefault="002C62CE" w:rsidP="00E137F0">
      <w:r>
        <w:t xml:space="preserve">NAPEX could facilitate negotiated rates for APEX clients and could assist with enrolling the contracted MSPs as resellers for the various services included in the </w:t>
      </w:r>
      <w:r w:rsidR="0014732C">
        <w:t>CH</w:t>
      </w:r>
      <w:r>
        <w:t xml:space="preserve"> package and/or building and pre-loading systems for local clients.</w:t>
      </w:r>
    </w:p>
    <w:p w14:paraId="75B83A91" w14:textId="7810C968" w:rsidR="002C62CE" w:rsidRDefault="002C62CE" w:rsidP="00E137F0">
      <w:r>
        <w:t>This is a topic worth future discussion and development at both a national and state level.  The opportunities to leverage existing jobs or workforce development programs at the state level is especially worthwhile.</w:t>
      </w:r>
    </w:p>
    <w:p w14:paraId="54901858" w14:textId="77777777" w:rsidR="002C62CE" w:rsidRDefault="002C62CE" w:rsidP="00E137F0"/>
    <w:p w14:paraId="1A944BFA" w14:textId="77777777" w:rsidR="00387532" w:rsidRDefault="00387532">
      <w:pPr>
        <w:spacing w:after="0"/>
      </w:pPr>
    </w:p>
    <w:p w14:paraId="3EABAB27" w14:textId="77777777" w:rsidR="00387532" w:rsidRDefault="00387532">
      <w:pPr>
        <w:spacing w:after="0"/>
      </w:pPr>
    </w:p>
    <w:p w14:paraId="3AF651CF" w14:textId="77777777" w:rsidR="00387532" w:rsidRDefault="00387532">
      <w:pPr>
        <w:spacing w:after="0"/>
      </w:pPr>
      <w:r>
        <w:br w:type="page"/>
      </w:r>
    </w:p>
    <w:p w14:paraId="31F677C3" w14:textId="480BBDE5" w:rsidR="00387532" w:rsidRDefault="00CE1894" w:rsidP="00387532">
      <w:pPr>
        <w:pStyle w:val="Heading1"/>
      </w:pPr>
      <w:bookmarkStart w:id="19" w:name="_Toc203030222"/>
      <w:r>
        <w:lastRenderedPageBreak/>
        <w:t xml:space="preserve">Appendix 1 - </w:t>
      </w:r>
      <w:r w:rsidR="00387532">
        <w:t>Equipment and SAAS List with Pricing</w:t>
      </w:r>
      <w:bookmarkEnd w:id="19"/>
    </w:p>
    <w:p w14:paraId="07C2E0AB" w14:textId="341D6B59" w:rsidR="00387532" w:rsidRDefault="00DE7962" w:rsidP="00387532">
      <w:pPr>
        <w:pStyle w:val="Heading2"/>
      </w:pPr>
      <w:bookmarkStart w:id="20" w:name="_Toc203030223"/>
      <w:r>
        <w:t xml:space="preserve">Level 1 </w:t>
      </w:r>
      <w:r w:rsidR="00387532">
        <w:t>Solopreneur Laptop Configuration</w:t>
      </w:r>
      <w:bookmarkEnd w:id="20"/>
    </w:p>
    <w:p w14:paraId="4527F7FE" w14:textId="1A9BC85A" w:rsidR="007B6715" w:rsidRPr="007B6715" w:rsidRDefault="007B6715" w:rsidP="007B6715">
      <w:pPr>
        <w:pStyle w:val="Caption"/>
      </w:pPr>
      <w:r>
        <w:t xml:space="preserve">Table </w:t>
      </w:r>
      <w:fldSimple w:instr=" SEQ Table \* ARABIC ">
        <w:r w:rsidR="00FE42F9">
          <w:rPr>
            <w:noProof/>
          </w:rPr>
          <w:t>2</w:t>
        </w:r>
      </w:fldSimple>
      <w:r>
        <w:t xml:space="preserve"> </w:t>
      </w:r>
      <w:r w:rsidR="007530C6">
        <w:t xml:space="preserve">Laptop </w:t>
      </w:r>
      <w:r>
        <w:t>Hardware Configuration Table</w:t>
      </w:r>
    </w:p>
    <w:tbl>
      <w:tblPr>
        <w:tblStyle w:val="GridTable1Light-Accent1"/>
        <w:tblW w:w="9355" w:type="dxa"/>
        <w:tblLook w:val="04A0" w:firstRow="1" w:lastRow="0" w:firstColumn="1" w:lastColumn="0" w:noHBand="0" w:noVBand="1"/>
      </w:tblPr>
      <w:tblGrid>
        <w:gridCol w:w="2337"/>
        <w:gridCol w:w="4318"/>
        <w:gridCol w:w="2700"/>
      </w:tblGrid>
      <w:tr w:rsidR="002C62CE" w:rsidRPr="00735FB0" w14:paraId="09AE225D" w14:textId="77777777" w:rsidTr="00753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C241CA7" w14:textId="3EB20F0A" w:rsidR="002C62CE" w:rsidRPr="00735FB0" w:rsidRDefault="002C62CE" w:rsidP="00E137F0">
            <w:pPr>
              <w:rPr>
                <w:sz w:val="18"/>
                <w:szCs w:val="18"/>
              </w:rPr>
            </w:pPr>
            <w:r w:rsidRPr="00735FB0">
              <w:rPr>
                <w:sz w:val="18"/>
                <w:szCs w:val="18"/>
              </w:rPr>
              <w:t>Item</w:t>
            </w:r>
          </w:p>
        </w:tc>
        <w:tc>
          <w:tcPr>
            <w:tcW w:w="4318" w:type="dxa"/>
          </w:tcPr>
          <w:p w14:paraId="306BF1FC" w14:textId="1D99BC7D" w:rsidR="002C62CE" w:rsidRPr="00735FB0" w:rsidRDefault="002C62CE" w:rsidP="00E137F0">
            <w:pPr>
              <w:cnfStyle w:val="100000000000" w:firstRow="1" w:lastRow="0" w:firstColumn="0" w:lastColumn="0" w:oddVBand="0" w:evenVBand="0" w:oddHBand="0" w:evenHBand="0" w:firstRowFirstColumn="0" w:firstRowLastColumn="0" w:lastRowFirstColumn="0" w:lastRowLastColumn="0"/>
              <w:rPr>
                <w:sz w:val="18"/>
                <w:szCs w:val="18"/>
              </w:rPr>
            </w:pPr>
            <w:r w:rsidRPr="00735FB0">
              <w:rPr>
                <w:sz w:val="18"/>
                <w:szCs w:val="18"/>
              </w:rPr>
              <w:t>Description</w:t>
            </w:r>
          </w:p>
        </w:tc>
        <w:tc>
          <w:tcPr>
            <w:tcW w:w="2700" w:type="dxa"/>
          </w:tcPr>
          <w:p w14:paraId="382F16AE" w14:textId="62322585" w:rsidR="002C62CE" w:rsidRPr="00735FB0" w:rsidRDefault="002C62CE" w:rsidP="00E137F0">
            <w:pPr>
              <w:cnfStyle w:val="100000000000" w:firstRow="1" w:lastRow="0" w:firstColumn="0" w:lastColumn="0" w:oddVBand="0" w:evenVBand="0" w:oddHBand="0" w:evenHBand="0" w:firstRowFirstColumn="0" w:firstRowLastColumn="0" w:lastRowFirstColumn="0" w:lastRowLastColumn="0"/>
              <w:rPr>
                <w:sz w:val="18"/>
                <w:szCs w:val="18"/>
              </w:rPr>
            </w:pPr>
            <w:r w:rsidRPr="00735FB0">
              <w:rPr>
                <w:sz w:val="18"/>
                <w:szCs w:val="18"/>
              </w:rPr>
              <w:t>Estimated Cost</w:t>
            </w:r>
          </w:p>
        </w:tc>
      </w:tr>
      <w:tr w:rsidR="002C62CE" w:rsidRPr="00735FB0" w14:paraId="64B0B9B1" w14:textId="77777777" w:rsidTr="007530C6">
        <w:tc>
          <w:tcPr>
            <w:cnfStyle w:val="001000000000" w:firstRow="0" w:lastRow="0" w:firstColumn="1" w:lastColumn="0" w:oddVBand="0" w:evenVBand="0" w:oddHBand="0" w:evenHBand="0" w:firstRowFirstColumn="0" w:firstRowLastColumn="0" w:lastRowFirstColumn="0" w:lastRowLastColumn="0"/>
            <w:tcW w:w="2337" w:type="dxa"/>
          </w:tcPr>
          <w:p w14:paraId="78690234" w14:textId="70FC05C0" w:rsidR="002C62CE" w:rsidRPr="00735FB0" w:rsidRDefault="002C62CE" w:rsidP="00E137F0">
            <w:pPr>
              <w:rPr>
                <w:sz w:val="18"/>
                <w:szCs w:val="18"/>
              </w:rPr>
            </w:pPr>
            <w:r w:rsidRPr="00735FB0">
              <w:rPr>
                <w:sz w:val="18"/>
                <w:szCs w:val="18"/>
              </w:rPr>
              <w:t xml:space="preserve">Laptop </w:t>
            </w:r>
            <w:r w:rsidR="00F5327D" w:rsidRPr="00735FB0">
              <w:rPr>
                <w:sz w:val="18"/>
                <w:szCs w:val="18"/>
              </w:rPr>
              <w:t>(Linux)</w:t>
            </w:r>
          </w:p>
        </w:tc>
        <w:tc>
          <w:tcPr>
            <w:tcW w:w="4318" w:type="dxa"/>
          </w:tcPr>
          <w:p w14:paraId="6F8687FA" w14:textId="47FBC820" w:rsidR="002C62CE" w:rsidRPr="00735FB0" w:rsidRDefault="002C62CE" w:rsidP="00E137F0">
            <w:pPr>
              <w:cnfStyle w:val="000000000000" w:firstRow="0" w:lastRow="0" w:firstColumn="0" w:lastColumn="0" w:oddVBand="0" w:evenVBand="0" w:oddHBand="0" w:evenHBand="0" w:firstRowFirstColumn="0" w:firstRowLastColumn="0" w:lastRowFirstColumn="0" w:lastRowLastColumn="0"/>
              <w:rPr>
                <w:sz w:val="18"/>
                <w:szCs w:val="18"/>
              </w:rPr>
            </w:pPr>
            <w:r w:rsidRPr="00735FB0">
              <w:rPr>
                <w:sz w:val="18"/>
                <w:szCs w:val="18"/>
              </w:rPr>
              <w:t xml:space="preserve">Pre-configured </w:t>
            </w:r>
            <w:r w:rsidR="00F5327D" w:rsidRPr="00735FB0">
              <w:rPr>
                <w:sz w:val="18"/>
                <w:szCs w:val="18"/>
              </w:rPr>
              <w:t>l</w:t>
            </w:r>
            <w:r w:rsidRPr="00735FB0">
              <w:rPr>
                <w:sz w:val="18"/>
                <w:szCs w:val="18"/>
              </w:rPr>
              <w:t>aptop system for solopreneurs or VSB Office</w:t>
            </w:r>
          </w:p>
        </w:tc>
        <w:tc>
          <w:tcPr>
            <w:tcW w:w="2700" w:type="dxa"/>
          </w:tcPr>
          <w:p w14:paraId="171B6674" w14:textId="77777777" w:rsidR="002C62CE" w:rsidRPr="00735FB0" w:rsidRDefault="002C62CE" w:rsidP="00E137F0">
            <w:pPr>
              <w:cnfStyle w:val="000000000000" w:firstRow="0" w:lastRow="0" w:firstColumn="0" w:lastColumn="0" w:oddVBand="0" w:evenVBand="0" w:oddHBand="0" w:evenHBand="0" w:firstRowFirstColumn="0" w:firstRowLastColumn="0" w:lastRowFirstColumn="0" w:lastRowLastColumn="0"/>
              <w:rPr>
                <w:sz w:val="18"/>
                <w:szCs w:val="18"/>
              </w:rPr>
            </w:pPr>
          </w:p>
        </w:tc>
      </w:tr>
      <w:tr w:rsidR="002C62CE" w:rsidRPr="00735FB0" w14:paraId="49DDDE5A" w14:textId="77777777" w:rsidTr="007530C6">
        <w:tc>
          <w:tcPr>
            <w:cnfStyle w:val="001000000000" w:firstRow="0" w:lastRow="0" w:firstColumn="1" w:lastColumn="0" w:oddVBand="0" w:evenVBand="0" w:oddHBand="0" w:evenHBand="0" w:firstRowFirstColumn="0" w:firstRowLastColumn="0" w:lastRowFirstColumn="0" w:lastRowLastColumn="0"/>
            <w:tcW w:w="2337" w:type="dxa"/>
          </w:tcPr>
          <w:p w14:paraId="6AD094FD" w14:textId="77777777" w:rsidR="002C62CE" w:rsidRPr="00735FB0" w:rsidRDefault="002C62CE" w:rsidP="00E137F0">
            <w:pPr>
              <w:rPr>
                <w:sz w:val="18"/>
                <w:szCs w:val="18"/>
              </w:rPr>
            </w:pPr>
          </w:p>
        </w:tc>
        <w:tc>
          <w:tcPr>
            <w:tcW w:w="4318" w:type="dxa"/>
          </w:tcPr>
          <w:p w14:paraId="5EF09802" w14:textId="5A43DB91" w:rsidR="002C62CE" w:rsidRPr="00735FB0" w:rsidRDefault="002C62CE" w:rsidP="00E137F0">
            <w:pPr>
              <w:cnfStyle w:val="000000000000" w:firstRow="0" w:lastRow="0" w:firstColumn="0" w:lastColumn="0" w:oddVBand="0" w:evenVBand="0" w:oddHBand="0" w:evenHBand="0" w:firstRowFirstColumn="0" w:firstRowLastColumn="0" w:lastRowFirstColumn="0" w:lastRowLastColumn="0"/>
              <w:rPr>
                <w:sz w:val="18"/>
                <w:szCs w:val="18"/>
              </w:rPr>
            </w:pPr>
            <w:r w:rsidRPr="00735FB0">
              <w:rPr>
                <w:sz w:val="18"/>
                <w:szCs w:val="18"/>
              </w:rPr>
              <w:t xml:space="preserve">Hardware (depends on intended use and software selected). Suggest i5 processor, </w:t>
            </w:r>
            <w:r w:rsidR="00B0190D" w:rsidRPr="00735FB0">
              <w:rPr>
                <w:sz w:val="18"/>
                <w:szCs w:val="18"/>
              </w:rPr>
              <w:t>15-inch</w:t>
            </w:r>
            <w:r w:rsidRPr="00735FB0">
              <w:rPr>
                <w:sz w:val="18"/>
                <w:szCs w:val="18"/>
              </w:rPr>
              <w:t xml:space="preserve"> screen, 16 Gb RAM Standard, 32 Gb Optional)</w:t>
            </w:r>
            <w:r w:rsidR="00F5327D" w:rsidRPr="00735FB0">
              <w:rPr>
                <w:sz w:val="18"/>
                <w:szCs w:val="18"/>
              </w:rPr>
              <w:t xml:space="preserve"> 512Gb – 2 Tb SSD</w:t>
            </w:r>
            <w:r w:rsidR="00B0190D">
              <w:rPr>
                <w:sz w:val="18"/>
                <w:szCs w:val="18"/>
              </w:rPr>
              <w:t xml:space="preserve"> Recommend HP or Dell – do not recommend Lenovo </w:t>
            </w:r>
          </w:p>
        </w:tc>
        <w:tc>
          <w:tcPr>
            <w:tcW w:w="2700" w:type="dxa"/>
          </w:tcPr>
          <w:p w14:paraId="4F04665C" w14:textId="3C03B8C8" w:rsidR="002C62CE" w:rsidRPr="00735FB0" w:rsidRDefault="002C62CE" w:rsidP="00E137F0">
            <w:pPr>
              <w:cnfStyle w:val="000000000000" w:firstRow="0" w:lastRow="0" w:firstColumn="0" w:lastColumn="0" w:oddVBand="0" w:evenVBand="0" w:oddHBand="0" w:evenHBand="0" w:firstRowFirstColumn="0" w:firstRowLastColumn="0" w:lastRowFirstColumn="0" w:lastRowLastColumn="0"/>
              <w:rPr>
                <w:sz w:val="18"/>
                <w:szCs w:val="18"/>
              </w:rPr>
            </w:pPr>
            <w:r w:rsidRPr="00735FB0">
              <w:rPr>
                <w:sz w:val="18"/>
                <w:szCs w:val="18"/>
              </w:rPr>
              <w:t>$450 - $1100</w:t>
            </w:r>
          </w:p>
        </w:tc>
      </w:tr>
      <w:tr w:rsidR="002C62CE" w:rsidRPr="00735FB0" w14:paraId="34F9C5AC" w14:textId="77777777" w:rsidTr="007530C6">
        <w:tc>
          <w:tcPr>
            <w:cnfStyle w:val="001000000000" w:firstRow="0" w:lastRow="0" w:firstColumn="1" w:lastColumn="0" w:oddVBand="0" w:evenVBand="0" w:oddHBand="0" w:evenHBand="0" w:firstRowFirstColumn="0" w:firstRowLastColumn="0" w:lastRowFirstColumn="0" w:lastRowLastColumn="0"/>
            <w:tcW w:w="2337" w:type="dxa"/>
          </w:tcPr>
          <w:p w14:paraId="5FA7F198" w14:textId="77777777" w:rsidR="002C62CE" w:rsidRPr="00735FB0" w:rsidRDefault="002C62CE" w:rsidP="00E137F0">
            <w:pPr>
              <w:rPr>
                <w:sz w:val="18"/>
                <w:szCs w:val="18"/>
              </w:rPr>
            </w:pPr>
          </w:p>
        </w:tc>
        <w:tc>
          <w:tcPr>
            <w:tcW w:w="4318" w:type="dxa"/>
          </w:tcPr>
          <w:p w14:paraId="48EC3853" w14:textId="4540410F" w:rsidR="002C62CE" w:rsidRPr="00735FB0" w:rsidRDefault="00F5327D" w:rsidP="00E137F0">
            <w:pPr>
              <w:cnfStyle w:val="000000000000" w:firstRow="0" w:lastRow="0" w:firstColumn="0" w:lastColumn="0" w:oddVBand="0" w:evenVBand="0" w:oddHBand="0" w:evenHBand="0" w:firstRowFirstColumn="0" w:firstRowLastColumn="0" w:lastRowFirstColumn="0" w:lastRowLastColumn="0"/>
              <w:rPr>
                <w:sz w:val="18"/>
                <w:szCs w:val="18"/>
              </w:rPr>
            </w:pPr>
            <w:r w:rsidRPr="00735FB0">
              <w:rPr>
                <w:sz w:val="18"/>
                <w:szCs w:val="18"/>
              </w:rPr>
              <w:t>Ubuntu Pro</w:t>
            </w:r>
          </w:p>
        </w:tc>
        <w:tc>
          <w:tcPr>
            <w:tcW w:w="2700" w:type="dxa"/>
          </w:tcPr>
          <w:p w14:paraId="29399568" w14:textId="1FDDD2D3" w:rsidR="002C62CE" w:rsidRPr="00735FB0" w:rsidRDefault="00F5327D" w:rsidP="00E137F0">
            <w:pPr>
              <w:cnfStyle w:val="000000000000" w:firstRow="0" w:lastRow="0" w:firstColumn="0" w:lastColumn="0" w:oddVBand="0" w:evenVBand="0" w:oddHBand="0" w:evenHBand="0" w:firstRowFirstColumn="0" w:firstRowLastColumn="0" w:lastRowFirstColumn="0" w:lastRowLastColumn="0"/>
              <w:rPr>
                <w:sz w:val="18"/>
                <w:szCs w:val="18"/>
              </w:rPr>
            </w:pPr>
            <w:r w:rsidRPr="00735FB0">
              <w:rPr>
                <w:sz w:val="18"/>
                <w:szCs w:val="18"/>
              </w:rPr>
              <w:t>Free</w:t>
            </w:r>
          </w:p>
        </w:tc>
      </w:tr>
      <w:tr w:rsidR="002C62CE" w:rsidRPr="00735FB0" w14:paraId="5DA4C80D" w14:textId="77777777" w:rsidTr="007530C6">
        <w:tc>
          <w:tcPr>
            <w:cnfStyle w:val="001000000000" w:firstRow="0" w:lastRow="0" w:firstColumn="1" w:lastColumn="0" w:oddVBand="0" w:evenVBand="0" w:oddHBand="0" w:evenHBand="0" w:firstRowFirstColumn="0" w:firstRowLastColumn="0" w:lastRowFirstColumn="0" w:lastRowLastColumn="0"/>
            <w:tcW w:w="2337" w:type="dxa"/>
          </w:tcPr>
          <w:p w14:paraId="6D21337E" w14:textId="77777777" w:rsidR="002C62CE" w:rsidRPr="00735FB0" w:rsidRDefault="002C62CE" w:rsidP="00E137F0">
            <w:pPr>
              <w:rPr>
                <w:sz w:val="18"/>
                <w:szCs w:val="18"/>
              </w:rPr>
            </w:pPr>
          </w:p>
        </w:tc>
        <w:tc>
          <w:tcPr>
            <w:tcW w:w="4318" w:type="dxa"/>
          </w:tcPr>
          <w:p w14:paraId="2DC16B13" w14:textId="790B70BE" w:rsidR="002C62CE" w:rsidRPr="00735FB0" w:rsidRDefault="00F5327D" w:rsidP="00E137F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735FB0">
              <w:rPr>
                <w:sz w:val="18"/>
                <w:szCs w:val="18"/>
              </w:rPr>
              <w:t>OnlyOffice</w:t>
            </w:r>
            <w:proofErr w:type="spellEnd"/>
            <w:r w:rsidRPr="00735FB0">
              <w:rPr>
                <w:sz w:val="18"/>
                <w:szCs w:val="18"/>
              </w:rPr>
              <w:t xml:space="preserve"> Desktop</w:t>
            </w:r>
          </w:p>
        </w:tc>
        <w:tc>
          <w:tcPr>
            <w:tcW w:w="2700" w:type="dxa"/>
          </w:tcPr>
          <w:p w14:paraId="70358CF1" w14:textId="2298DF5B" w:rsidR="002C62CE" w:rsidRPr="00735FB0" w:rsidRDefault="00F5327D" w:rsidP="00E137F0">
            <w:pPr>
              <w:cnfStyle w:val="000000000000" w:firstRow="0" w:lastRow="0" w:firstColumn="0" w:lastColumn="0" w:oddVBand="0" w:evenVBand="0" w:oddHBand="0" w:evenHBand="0" w:firstRowFirstColumn="0" w:firstRowLastColumn="0" w:lastRowFirstColumn="0" w:lastRowLastColumn="0"/>
              <w:rPr>
                <w:sz w:val="18"/>
                <w:szCs w:val="18"/>
              </w:rPr>
            </w:pPr>
            <w:r w:rsidRPr="00735FB0">
              <w:rPr>
                <w:sz w:val="18"/>
                <w:szCs w:val="18"/>
              </w:rPr>
              <w:t>Free</w:t>
            </w:r>
          </w:p>
        </w:tc>
      </w:tr>
      <w:tr w:rsidR="00F5327D" w:rsidRPr="00735FB0" w14:paraId="4A48577F" w14:textId="77777777" w:rsidTr="007530C6">
        <w:tc>
          <w:tcPr>
            <w:cnfStyle w:val="001000000000" w:firstRow="0" w:lastRow="0" w:firstColumn="1" w:lastColumn="0" w:oddVBand="0" w:evenVBand="0" w:oddHBand="0" w:evenHBand="0" w:firstRowFirstColumn="0" w:firstRowLastColumn="0" w:lastRowFirstColumn="0" w:lastRowLastColumn="0"/>
            <w:tcW w:w="2337" w:type="dxa"/>
            <w:tcBorders>
              <w:bottom w:val="single" w:sz="4" w:space="0" w:color="83CAEB" w:themeColor="accent1" w:themeTint="66"/>
            </w:tcBorders>
          </w:tcPr>
          <w:p w14:paraId="39F19870" w14:textId="77777777" w:rsidR="00F5327D" w:rsidRPr="00735FB0" w:rsidRDefault="00F5327D" w:rsidP="00E137F0">
            <w:pPr>
              <w:rPr>
                <w:sz w:val="18"/>
                <w:szCs w:val="18"/>
              </w:rPr>
            </w:pPr>
          </w:p>
        </w:tc>
        <w:tc>
          <w:tcPr>
            <w:tcW w:w="4318" w:type="dxa"/>
            <w:tcBorders>
              <w:bottom w:val="single" w:sz="4" w:space="0" w:color="83CAEB" w:themeColor="accent1" w:themeTint="66"/>
            </w:tcBorders>
          </w:tcPr>
          <w:p w14:paraId="0471DD87" w14:textId="68ED7EAD" w:rsidR="00F5327D" w:rsidRPr="00735FB0" w:rsidRDefault="00F5327D" w:rsidP="00E137F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735FB0">
              <w:rPr>
                <w:sz w:val="18"/>
                <w:szCs w:val="18"/>
              </w:rPr>
              <w:t>BitDefender</w:t>
            </w:r>
            <w:proofErr w:type="spellEnd"/>
            <w:r w:rsidRPr="00735FB0">
              <w:rPr>
                <w:sz w:val="18"/>
                <w:szCs w:val="18"/>
              </w:rPr>
              <w:t xml:space="preserve"> Gravity Zone Business </w:t>
            </w:r>
            <w:r w:rsidR="00735FB0" w:rsidRPr="00735FB0">
              <w:rPr>
                <w:sz w:val="18"/>
                <w:szCs w:val="18"/>
              </w:rPr>
              <w:t>(End Point Management and anti-malware)</w:t>
            </w:r>
          </w:p>
        </w:tc>
        <w:tc>
          <w:tcPr>
            <w:tcW w:w="2700" w:type="dxa"/>
            <w:tcBorders>
              <w:bottom w:val="single" w:sz="4" w:space="0" w:color="83CAEB" w:themeColor="accent1" w:themeTint="66"/>
            </w:tcBorders>
          </w:tcPr>
          <w:p w14:paraId="1F4C398B" w14:textId="57102297" w:rsidR="00F5327D" w:rsidRPr="00735FB0" w:rsidRDefault="00F5327D" w:rsidP="00E137F0">
            <w:pPr>
              <w:cnfStyle w:val="000000000000" w:firstRow="0" w:lastRow="0" w:firstColumn="0" w:lastColumn="0" w:oddVBand="0" w:evenVBand="0" w:oddHBand="0" w:evenHBand="0" w:firstRowFirstColumn="0" w:firstRowLastColumn="0" w:lastRowFirstColumn="0" w:lastRowLastColumn="0"/>
              <w:rPr>
                <w:sz w:val="18"/>
                <w:szCs w:val="18"/>
              </w:rPr>
            </w:pPr>
            <w:r w:rsidRPr="00735FB0">
              <w:rPr>
                <w:sz w:val="18"/>
                <w:szCs w:val="18"/>
              </w:rPr>
              <w:t>$50.00 (</w:t>
            </w:r>
            <w:r w:rsidR="00B0190D" w:rsidRPr="00735FB0">
              <w:rPr>
                <w:sz w:val="18"/>
                <w:szCs w:val="18"/>
              </w:rPr>
              <w:t>annually</w:t>
            </w:r>
            <w:r w:rsidRPr="00735FB0">
              <w:rPr>
                <w:sz w:val="18"/>
                <w:szCs w:val="18"/>
              </w:rPr>
              <w:t>)</w:t>
            </w:r>
          </w:p>
        </w:tc>
      </w:tr>
      <w:tr w:rsidR="00F5327D" w:rsidRPr="00735FB0" w14:paraId="723F676B" w14:textId="77777777" w:rsidTr="007530C6">
        <w:tc>
          <w:tcPr>
            <w:cnfStyle w:val="001000000000" w:firstRow="0" w:lastRow="0" w:firstColumn="1" w:lastColumn="0" w:oddVBand="0" w:evenVBand="0" w:oddHBand="0" w:evenHBand="0" w:firstRowFirstColumn="0" w:firstRowLastColumn="0" w:lastRowFirstColumn="0" w:lastRowLastColumn="0"/>
            <w:tcW w:w="2337" w:type="dxa"/>
            <w:shd w:val="clear" w:color="auto" w:fill="B3E5A1" w:themeFill="accent6" w:themeFillTint="66"/>
          </w:tcPr>
          <w:p w14:paraId="201ECEA8" w14:textId="48EB6127" w:rsidR="00F5327D" w:rsidRPr="00735FB0" w:rsidRDefault="00F5327D" w:rsidP="00F5327D">
            <w:pPr>
              <w:rPr>
                <w:sz w:val="18"/>
                <w:szCs w:val="18"/>
              </w:rPr>
            </w:pPr>
            <w:r w:rsidRPr="00735FB0">
              <w:rPr>
                <w:sz w:val="18"/>
                <w:szCs w:val="18"/>
              </w:rPr>
              <w:t>Laptop (</w:t>
            </w:r>
            <w:r w:rsidR="003A1AFC">
              <w:rPr>
                <w:sz w:val="18"/>
                <w:szCs w:val="18"/>
              </w:rPr>
              <w:t>Windows</w:t>
            </w:r>
            <w:r w:rsidRPr="00735FB0">
              <w:rPr>
                <w:sz w:val="18"/>
                <w:szCs w:val="18"/>
              </w:rPr>
              <w:t>)</w:t>
            </w:r>
          </w:p>
        </w:tc>
        <w:tc>
          <w:tcPr>
            <w:tcW w:w="4318" w:type="dxa"/>
            <w:shd w:val="clear" w:color="auto" w:fill="B3E5A1" w:themeFill="accent6" w:themeFillTint="66"/>
          </w:tcPr>
          <w:p w14:paraId="58EACCE9" w14:textId="616DC0AC" w:rsidR="00F5327D" w:rsidRPr="00735FB0" w:rsidRDefault="00F5327D" w:rsidP="00F5327D">
            <w:pPr>
              <w:cnfStyle w:val="000000000000" w:firstRow="0" w:lastRow="0" w:firstColumn="0" w:lastColumn="0" w:oddVBand="0" w:evenVBand="0" w:oddHBand="0" w:evenHBand="0" w:firstRowFirstColumn="0" w:firstRowLastColumn="0" w:lastRowFirstColumn="0" w:lastRowLastColumn="0"/>
              <w:rPr>
                <w:sz w:val="18"/>
                <w:szCs w:val="18"/>
              </w:rPr>
            </w:pPr>
            <w:r w:rsidRPr="00735FB0">
              <w:rPr>
                <w:sz w:val="18"/>
                <w:szCs w:val="18"/>
              </w:rPr>
              <w:t>Pre-configured Laptop system for solopreneurs or VSB Office</w:t>
            </w:r>
            <w:r w:rsidR="00B0190D">
              <w:rPr>
                <w:sz w:val="18"/>
                <w:szCs w:val="18"/>
              </w:rPr>
              <w:t>. Recommend HP or Dell – do not recommend Lenovo</w:t>
            </w:r>
          </w:p>
        </w:tc>
        <w:tc>
          <w:tcPr>
            <w:tcW w:w="2700" w:type="dxa"/>
            <w:shd w:val="clear" w:color="auto" w:fill="B3E5A1" w:themeFill="accent6" w:themeFillTint="66"/>
          </w:tcPr>
          <w:p w14:paraId="42C3F29E" w14:textId="77777777" w:rsidR="00F5327D" w:rsidRPr="00735FB0" w:rsidRDefault="00F5327D" w:rsidP="00F5327D">
            <w:pPr>
              <w:cnfStyle w:val="000000000000" w:firstRow="0" w:lastRow="0" w:firstColumn="0" w:lastColumn="0" w:oddVBand="0" w:evenVBand="0" w:oddHBand="0" w:evenHBand="0" w:firstRowFirstColumn="0" w:firstRowLastColumn="0" w:lastRowFirstColumn="0" w:lastRowLastColumn="0"/>
              <w:rPr>
                <w:sz w:val="18"/>
                <w:szCs w:val="18"/>
              </w:rPr>
            </w:pPr>
          </w:p>
        </w:tc>
      </w:tr>
      <w:tr w:rsidR="00F5327D" w:rsidRPr="00735FB0" w14:paraId="7107A488" w14:textId="77777777" w:rsidTr="007530C6">
        <w:tc>
          <w:tcPr>
            <w:cnfStyle w:val="001000000000" w:firstRow="0" w:lastRow="0" w:firstColumn="1" w:lastColumn="0" w:oddVBand="0" w:evenVBand="0" w:oddHBand="0" w:evenHBand="0" w:firstRowFirstColumn="0" w:firstRowLastColumn="0" w:lastRowFirstColumn="0" w:lastRowLastColumn="0"/>
            <w:tcW w:w="2337" w:type="dxa"/>
            <w:shd w:val="clear" w:color="auto" w:fill="B3E5A1" w:themeFill="accent6" w:themeFillTint="66"/>
          </w:tcPr>
          <w:p w14:paraId="548CDB6D" w14:textId="77777777" w:rsidR="00F5327D" w:rsidRPr="00735FB0" w:rsidRDefault="00F5327D" w:rsidP="00F5327D">
            <w:pPr>
              <w:rPr>
                <w:sz w:val="18"/>
                <w:szCs w:val="18"/>
              </w:rPr>
            </w:pPr>
          </w:p>
        </w:tc>
        <w:tc>
          <w:tcPr>
            <w:tcW w:w="4318" w:type="dxa"/>
            <w:shd w:val="clear" w:color="auto" w:fill="B3E5A1" w:themeFill="accent6" w:themeFillTint="66"/>
          </w:tcPr>
          <w:p w14:paraId="3ACAC57B" w14:textId="5F7B24DC" w:rsidR="00F5327D" w:rsidRPr="00735FB0" w:rsidRDefault="00F5327D" w:rsidP="00F5327D">
            <w:pPr>
              <w:cnfStyle w:val="000000000000" w:firstRow="0" w:lastRow="0" w:firstColumn="0" w:lastColumn="0" w:oddVBand="0" w:evenVBand="0" w:oddHBand="0" w:evenHBand="0" w:firstRowFirstColumn="0" w:firstRowLastColumn="0" w:lastRowFirstColumn="0" w:lastRowLastColumn="0"/>
              <w:rPr>
                <w:sz w:val="18"/>
                <w:szCs w:val="18"/>
              </w:rPr>
            </w:pPr>
            <w:r w:rsidRPr="00735FB0">
              <w:rPr>
                <w:sz w:val="18"/>
                <w:szCs w:val="18"/>
              </w:rPr>
              <w:t xml:space="preserve">Hardware (depends on intended use and software selected). Suggest i5 processor, </w:t>
            </w:r>
            <w:r w:rsidR="00B0190D" w:rsidRPr="00735FB0">
              <w:rPr>
                <w:sz w:val="18"/>
                <w:szCs w:val="18"/>
              </w:rPr>
              <w:t>15-inch</w:t>
            </w:r>
            <w:r w:rsidRPr="00735FB0">
              <w:rPr>
                <w:sz w:val="18"/>
                <w:szCs w:val="18"/>
              </w:rPr>
              <w:t xml:space="preserve"> screen, 16 Gb RAM Standard, 32 Gb Optional) 512Gb – 2 Tb SSD</w:t>
            </w:r>
          </w:p>
        </w:tc>
        <w:tc>
          <w:tcPr>
            <w:tcW w:w="2700" w:type="dxa"/>
            <w:shd w:val="clear" w:color="auto" w:fill="B3E5A1" w:themeFill="accent6" w:themeFillTint="66"/>
          </w:tcPr>
          <w:p w14:paraId="1006D435" w14:textId="2787ECD3" w:rsidR="00F5327D" w:rsidRPr="00735FB0" w:rsidRDefault="00F5327D" w:rsidP="00F5327D">
            <w:pPr>
              <w:cnfStyle w:val="000000000000" w:firstRow="0" w:lastRow="0" w:firstColumn="0" w:lastColumn="0" w:oddVBand="0" w:evenVBand="0" w:oddHBand="0" w:evenHBand="0" w:firstRowFirstColumn="0" w:firstRowLastColumn="0" w:lastRowFirstColumn="0" w:lastRowLastColumn="0"/>
              <w:rPr>
                <w:sz w:val="18"/>
                <w:szCs w:val="18"/>
              </w:rPr>
            </w:pPr>
            <w:r w:rsidRPr="00735FB0">
              <w:rPr>
                <w:sz w:val="18"/>
                <w:szCs w:val="18"/>
              </w:rPr>
              <w:t>$450 - $1100</w:t>
            </w:r>
          </w:p>
        </w:tc>
      </w:tr>
      <w:tr w:rsidR="00F5327D" w:rsidRPr="00735FB0" w14:paraId="70856F40" w14:textId="77777777" w:rsidTr="007530C6">
        <w:tc>
          <w:tcPr>
            <w:cnfStyle w:val="001000000000" w:firstRow="0" w:lastRow="0" w:firstColumn="1" w:lastColumn="0" w:oddVBand="0" w:evenVBand="0" w:oddHBand="0" w:evenHBand="0" w:firstRowFirstColumn="0" w:firstRowLastColumn="0" w:lastRowFirstColumn="0" w:lastRowLastColumn="0"/>
            <w:tcW w:w="2337" w:type="dxa"/>
            <w:shd w:val="clear" w:color="auto" w:fill="B3E5A1" w:themeFill="accent6" w:themeFillTint="66"/>
          </w:tcPr>
          <w:p w14:paraId="2F4769DC" w14:textId="77777777" w:rsidR="00F5327D" w:rsidRPr="00735FB0" w:rsidRDefault="00F5327D" w:rsidP="00F5327D">
            <w:pPr>
              <w:rPr>
                <w:sz w:val="18"/>
                <w:szCs w:val="18"/>
              </w:rPr>
            </w:pPr>
          </w:p>
        </w:tc>
        <w:tc>
          <w:tcPr>
            <w:tcW w:w="4318" w:type="dxa"/>
            <w:shd w:val="clear" w:color="auto" w:fill="B3E5A1" w:themeFill="accent6" w:themeFillTint="66"/>
          </w:tcPr>
          <w:p w14:paraId="61B4E620" w14:textId="0437A7C6" w:rsidR="00F5327D" w:rsidRPr="00735FB0" w:rsidRDefault="00B0190D" w:rsidP="00F5327D">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Windows 11 Pro</w:t>
            </w:r>
          </w:p>
        </w:tc>
        <w:tc>
          <w:tcPr>
            <w:tcW w:w="2700" w:type="dxa"/>
            <w:shd w:val="clear" w:color="auto" w:fill="B3E5A1" w:themeFill="accent6" w:themeFillTint="66"/>
          </w:tcPr>
          <w:p w14:paraId="73ED4538" w14:textId="758DDD9D" w:rsidR="00F5327D" w:rsidRPr="00735FB0" w:rsidRDefault="00B0190D" w:rsidP="00F5327D">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Included</w:t>
            </w:r>
          </w:p>
        </w:tc>
      </w:tr>
      <w:tr w:rsidR="00F5327D" w:rsidRPr="00735FB0" w14:paraId="5E6554D2" w14:textId="77777777" w:rsidTr="007530C6">
        <w:tc>
          <w:tcPr>
            <w:cnfStyle w:val="001000000000" w:firstRow="0" w:lastRow="0" w:firstColumn="1" w:lastColumn="0" w:oddVBand="0" w:evenVBand="0" w:oddHBand="0" w:evenHBand="0" w:firstRowFirstColumn="0" w:firstRowLastColumn="0" w:lastRowFirstColumn="0" w:lastRowLastColumn="0"/>
            <w:tcW w:w="2337" w:type="dxa"/>
            <w:shd w:val="clear" w:color="auto" w:fill="B3E5A1" w:themeFill="accent6" w:themeFillTint="66"/>
          </w:tcPr>
          <w:p w14:paraId="26515038" w14:textId="77777777" w:rsidR="00F5327D" w:rsidRPr="00735FB0" w:rsidRDefault="00F5327D" w:rsidP="00F5327D">
            <w:pPr>
              <w:rPr>
                <w:sz w:val="18"/>
                <w:szCs w:val="18"/>
              </w:rPr>
            </w:pPr>
          </w:p>
        </w:tc>
        <w:tc>
          <w:tcPr>
            <w:tcW w:w="4318" w:type="dxa"/>
            <w:shd w:val="clear" w:color="auto" w:fill="B3E5A1" w:themeFill="accent6" w:themeFillTint="66"/>
          </w:tcPr>
          <w:p w14:paraId="187F4B6A" w14:textId="7073E303" w:rsidR="00F5327D" w:rsidRPr="00735FB0" w:rsidRDefault="00F5327D" w:rsidP="00F5327D">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735FB0">
              <w:rPr>
                <w:sz w:val="18"/>
                <w:szCs w:val="18"/>
              </w:rPr>
              <w:t>OnlyOffice</w:t>
            </w:r>
            <w:proofErr w:type="spellEnd"/>
            <w:r w:rsidRPr="00735FB0">
              <w:rPr>
                <w:sz w:val="18"/>
                <w:szCs w:val="18"/>
              </w:rPr>
              <w:t xml:space="preserve"> Desktop</w:t>
            </w:r>
          </w:p>
        </w:tc>
        <w:tc>
          <w:tcPr>
            <w:tcW w:w="2700" w:type="dxa"/>
            <w:shd w:val="clear" w:color="auto" w:fill="B3E5A1" w:themeFill="accent6" w:themeFillTint="66"/>
          </w:tcPr>
          <w:p w14:paraId="667CD787" w14:textId="28D8EB6B" w:rsidR="00F5327D" w:rsidRPr="00735FB0" w:rsidRDefault="00F5327D" w:rsidP="00F5327D">
            <w:pPr>
              <w:cnfStyle w:val="000000000000" w:firstRow="0" w:lastRow="0" w:firstColumn="0" w:lastColumn="0" w:oddVBand="0" w:evenVBand="0" w:oddHBand="0" w:evenHBand="0" w:firstRowFirstColumn="0" w:firstRowLastColumn="0" w:lastRowFirstColumn="0" w:lastRowLastColumn="0"/>
              <w:rPr>
                <w:sz w:val="18"/>
                <w:szCs w:val="18"/>
              </w:rPr>
            </w:pPr>
            <w:r w:rsidRPr="00735FB0">
              <w:rPr>
                <w:sz w:val="18"/>
                <w:szCs w:val="18"/>
              </w:rPr>
              <w:t>Free</w:t>
            </w:r>
          </w:p>
        </w:tc>
      </w:tr>
      <w:tr w:rsidR="00F5327D" w:rsidRPr="00735FB0" w14:paraId="3273AC69" w14:textId="77777777" w:rsidTr="007530C6">
        <w:tc>
          <w:tcPr>
            <w:cnfStyle w:val="001000000000" w:firstRow="0" w:lastRow="0" w:firstColumn="1" w:lastColumn="0" w:oddVBand="0" w:evenVBand="0" w:oddHBand="0" w:evenHBand="0" w:firstRowFirstColumn="0" w:firstRowLastColumn="0" w:lastRowFirstColumn="0" w:lastRowLastColumn="0"/>
            <w:tcW w:w="2337" w:type="dxa"/>
            <w:shd w:val="clear" w:color="auto" w:fill="B3E5A1" w:themeFill="accent6" w:themeFillTint="66"/>
          </w:tcPr>
          <w:p w14:paraId="19FC6177" w14:textId="77777777" w:rsidR="00F5327D" w:rsidRPr="00735FB0" w:rsidRDefault="00F5327D" w:rsidP="00F5327D">
            <w:pPr>
              <w:rPr>
                <w:sz w:val="18"/>
                <w:szCs w:val="18"/>
              </w:rPr>
            </w:pPr>
          </w:p>
        </w:tc>
        <w:tc>
          <w:tcPr>
            <w:tcW w:w="4318" w:type="dxa"/>
            <w:shd w:val="clear" w:color="auto" w:fill="B3E5A1" w:themeFill="accent6" w:themeFillTint="66"/>
          </w:tcPr>
          <w:p w14:paraId="0233DC0A" w14:textId="30A82D22" w:rsidR="00F5327D" w:rsidRPr="00735FB0" w:rsidRDefault="00F5327D" w:rsidP="00F5327D">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735FB0">
              <w:rPr>
                <w:sz w:val="18"/>
                <w:szCs w:val="18"/>
              </w:rPr>
              <w:t>BitDefender</w:t>
            </w:r>
            <w:proofErr w:type="spellEnd"/>
            <w:r w:rsidRPr="00735FB0">
              <w:rPr>
                <w:sz w:val="18"/>
                <w:szCs w:val="18"/>
              </w:rPr>
              <w:t xml:space="preserve"> Gravity Zone Business </w:t>
            </w:r>
            <w:r w:rsidR="00735FB0" w:rsidRPr="00735FB0">
              <w:rPr>
                <w:sz w:val="18"/>
                <w:szCs w:val="18"/>
              </w:rPr>
              <w:t>(End point management and anti-malware)</w:t>
            </w:r>
          </w:p>
        </w:tc>
        <w:tc>
          <w:tcPr>
            <w:tcW w:w="2700" w:type="dxa"/>
            <w:shd w:val="clear" w:color="auto" w:fill="B3E5A1" w:themeFill="accent6" w:themeFillTint="66"/>
          </w:tcPr>
          <w:p w14:paraId="1A8D1BE4" w14:textId="4AE17643" w:rsidR="00F5327D" w:rsidRPr="00735FB0" w:rsidRDefault="003A1AFC" w:rsidP="00F5327D">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proofErr w:type="gramStart"/>
            <w:r w:rsidR="00735FB0">
              <w:rPr>
                <w:sz w:val="18"/>
                <w:szCs w:val="18"/>
              </w:rPr>
              <w:t>50.00</w:t>
            </w:r>
            <w:r w:rsidR="00B0190D">
              <w:rPr>
                <w:sz w:val="18"/>
                <w:szCs w:val="18"/>
              </w:rPr>
              <w:t xml:space="preserve">  </w:t>
            </w:r>
            <w:r w:rsidR="00387532" w:rsidRPr="00387532">
              <w:rPr>
                <w:sz w:val="18"/>
                <w:szCs w:val="18"/>
              </w:rPr>
              <w:t>(</w:t>
            </w:r>
            <w:proofErr w:type="gramEnd"/>
            <w:r w:rsidR="00387532" w:rsidRPr="00387532">
              <w:rPr>
                <w:sz w:val="18"/>
                <w:szCs w:val="18"/>
              </w:rPr>
              <w:t>annually)</w:t>
            </w:r>
          </w:p>
        </w:tc>
      </w:tr>
      <w:tr w:rsidR="003A1AFC" w:rsidRPr="00735FB0" w14:paraId="55F66280" w14:textId="77777777" w:rsidTr="007530C6">
        <w:tc>
          <w:tcPr>
            <w:cnfStyle w:val="001000000000" w:firstRow="0" w:lastRow="0" w:firstColumn="1" w:lastColumn="0" w:oddVBand="0" w:evenVBand="0" w:oddHBand="0" w:evenHBand="0" w:firstRowFirstColumn="0" w:firstRowLastColumn="0" w:lastRowFirstColumn="0" w:lastRowLastColumn="0"/>
            <w:tcW w:w="2337" w:type="dxa"/>
            <w:shd w:val="clear" w:color="auto" w:fill="B3E5A1" w:themeFill="accent6" w:themeFillTint="66"/>
          </w:tcPr>
          <w:p w14:paraId="111E94AC" w14:textId="77777777" w:rsidR="003A1AFC" w:rsidRPr="00735FB0" w:rsidRDefault="003A1AFC" w:rsidP="00F5327D">
            <w:pPr>
              <w:rPr>
                <w:sz w:val="18"/>
                <w:szCs w:val="18"/>
              </w:rPr>
            </w:pPr>
          </w:p>
        </w:tc>
        <w:tc>
          <w:tcPr>
            <w:tcW w:w="4318" w:type="dxa"/>
            <w:shd w:val="clear" w:color="auto" w:fill="B3E5A1" w:themeFill="accent6" w:themeFillTint="66"/>
          </w:tcPr>
          <w:p w14:paraId="5D3A3617" w14:textId="7257B516" w:rsidR="003A1AFC" w:rsidRDefault="003A1AFC" w:rsidP="00F5327D">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Senteon</w:t>
            </w:r>
            <w:proofErr w:type="spellEnd"/>
            <w:r>
              <w:rPr>
                <w:sz w:val="18"/>
                <w:szCs w:val="18"/>
              </w:rPr>
              <w:t xml:space="preserve"> </w:t>
            </w:r>
          </w:p>
        </w:tc>
        <w:tc>
          <w:tcPr>
            <w:tcW w:w="2700" w:type="dxa"/>
            <w:shd w:val="clear" w:color="auto" w:fill="B3E5A1" w:themeFill="accent6" w:themeFillTint="66"/>
          </w:tcPr>
          <w:p w14:paraId="1D3A059F" w14:textId="0DB33CA1" w:rsidR="003A1AFC" w:rsidRDefault="003A1AFC" w:rsidP="00F5327D">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$36/year (assuming minimum user count is waived) </w:t>
            </w:r>
          </w:p>
        </w:tc>
      </w:tr>
      <w:tr w:rsidR="00F5327D" w:rsidRPr="00735FB0" w14:paraId="6C88B19E" w14:textId="77777777" w:rsidTr="007530C6">
        <w:tc>
          <w:tcPr>
            <w:cnfStyle w:val="001000000000" w:firstRow="0" w:lastRow="0" w:firstColumn="1" w:lastColumn="0" w:oddVBand="0" w:evenVBand="0" w:oddHBand="0" w:evenHBand="0" w:firstRowFirstColumn="0" w:firstRowLastColumn="0" w:lastRowFirstColumn="0" w:lastRowLastColumn="0"/>
            <w:tcW w:w="2337" w:type="dxa"/>
            <w:shd w:val="clear" w:color="auto" w:fill="B3E5A1" w:themeFill="accent6" w:themeFillTint="66"/>
          </w:tcPr>
          <w:p w14:paraId="0F1D8879" w14:textId="77777777" w:rsidR="00F5327D" w:rsidRPr="00735FB0" w:rsidRDefault="00F5327D" w:rsidP="00F5327D">
            <w:pPr>
              <w:rPr>
                <w:sz w:val="18"/>
                <w:szCs w:val="18"/>
              </w:rPr>
            </w:pPr>
          </w:p>
        </w:tc>
        <w:tc>
          <w:tcPr>
            <w:tcW w:w="4318" w:type="dxa"/>
            <w:shd w:val="clear" w:color="auto" w:fill="B3E5A1" w:themeFill="accent6" w:themeFillTint="66"/>
          </w:tcPr>
          <w:p w14:paraId="7B094080" w14:textId="40D5BEC1" w:rsidR="00F5327D" w:rsidRPr="00735FB0" w:rsidRDefault="00DE7962" w:rsidP="00F5327D">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JumpCloud</w:t>
            </w:r>
            <w:proofErr w:type="spellEnd"/>
            <w:r>
              <w:rPr>
                <w:sz w:val="18"/>
                <w:szCs w:val="18"/>
              </w:rPr>
              <w:t xml:space="preserve"> </w:t>
            </w:r>
            <w:proofErr w:type="spellStart"/>
            <w:r>
              <w:rPr>
                <w:sz w:val="18"/>
                <w:szCs w:val="18"/>
              </w:rPr>
              <w:t>Identiy</w:t>
            </w:r>
            <w:proofErr w:type="spellEnd"/>
            <w:r>
              <w:rPr>
                <w:sz w:val="18"/>
                <w:szCs w:val="18"/>
              </w:rPr>
              <w:t xml:space="preserve"> and device management</w:t>
            </w:r>
          </w:p>
        </w:tc>
        <w:tc>
          <w:tcPr>
            <w:tcW w:w="2700" w:type="dxa"/>
            <w:shd w:val="clear" w:color="auto" w:fill="B3E5A1" w:themeFill="accent6" w:themeFillTint="66"/>
          </w:tcPr>
          <w:p w14:paraId="2CFC77B2" w14:textId="22EA0FAD" w:rsidR="00F5327D" w:rsidRPr="00735FB0" w:rsidRDefault="00DE7962" w:rsidP="00F5327D">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$324 year</w:t>
            </w:r>
          </w:p>
        </w:tc>
      </w:tr>
    </w:tbl>
    <w:p w14:paraId="19BDD727" w14:textId="77777777" w:rsidR="007530C6" w:rsidRDefault="007530C6" w:rsidP="007530C6">
      <w:pPr>
        <w:pStyle w:val="Caption"/>
      </w:pPr>
    </w:p>
    <w:p w14:paraId="5E3B0CFA" w14:textId="27D83052" w:rsidR="007530C6" w:rsidRDefault="007530C6" w:rsidP="007530C6">
      <w:pPr>
        <w:pStyle w:val="Caption"/>
      </w:pPr>
      <w:r>
        <w:t xml:space="preserve">Table </w:t>
      </w:r>
      <w:fldSimple w:instr=" SEQ Table \* ARABIC ">
        <w:r w:rsidR="00FE42F9">
          <w:rPr>
            <w:noProof/>
          </w:rPr>
          <w:t>3</w:t>
        </w:r>
      </w:fldSimple>
      <w:r>
        <w:t xml:space="preserve"> </w:t>
      </w:r>
      <w:proofErr w:type="spellStart"/>
      <w:r w:rsidR="0014732C">
        <w:t>Cyberhygiene</w:t>
      </w:r>
      <w:proofErr w:type="spellEnd"/>
      <w:r>
        <w:t xml:space="preserve"> Hardware List</w:t>
      </w:r>
    </w:p>
    <w:tbl>
      <w:tblPr>
        <w:tblStyle w:val="TableGrid"/>
        <w:tblW w:w="0" w:type="auto"/>
        <w:tblInd w:w="-5" w:type="dxa"/>
        <w:tblLook w:val="04A0" w:firstRow="1" w:lastRow="0" w:firstColumn="1" w:lastColumn="0" w:noHBand="0" w:noVBand="1"/>
      </w:tblPr>
      <w:tblGrid>
        <w:gridCol w:w="1170"/>
        <w:gridCol w:w="2880"/>
        <w:gridCol w:w="3765"/>
        <w:gridCol w:w="1540"/>
      </w:tblGrid>
      <w:tr w:rsidR="007530C6" w14:paraId="2EE4AEE7" w14:textId="77777777" w:rsidTr="007530C6">
        <w:tc>
          <w:tcPr>
            <w:tcW w:w="1170" w:type="dxa"/>
            <w:shd w:val="clear" w:color="auto" w:fill="BFBFBF" w:themeFill="background1" w:themeFillShade="BF"/>
          </w:tcPr>
          <w:p w14:paraId="7FC2B44B" w14:textId="77777777" w:rsidR="007530C6" w:rsidRPr="006C3EAD" w:rsidRDefault="007530C6" w:rsidP="007A5CFE">
            <w:pPr>
              <w:rPr>
                <w:sz w:val="18"/>
                <w:szCs w:val="18"/>
              </w:rPr>
            </w:pPr>
            <w:r w:rsidRPr="006C3EAD">
              <w:rPr>
                <w:sz w:val="18"/>
                <w:szCs w:val="18"/>
              </w:rPr>
              <w:t>#</w:t>
            </w:r>
          </w:p>
        </w:tc>
        <w:tc>
          <w:tcPr>
            <w:tcW w:w="2880" w:type="dxa"/>
            <w:shd w:val="clear" w:color="auto" w:fill="BFBFBF" w:themeFill="background1" w:themeFillShade="BF"/>
          </w:tcPr>
          <w:p w14:paraId="6B8B8B58" w14:textId="77777777" w:rsidR="007530C6" w:rsidRPr="006C3EAD" w:rsidRDefault="007530C6" w:rsidP="007A5CFE">
            <w:pPr>
              <w:rPr>
                <w:sz w:val="18"/>
                <w:szCs w:val="18"/>
              </w:rPr>
            </w:pPr>
            <w:r w:rsidRPr="006C3EAD">
              <w:rPr>
                <w:sz w:val="18"/>
                <w:szCs w:val="18"/>
              </w:rPr>
              <w:t>Item</w:t>
            </w:r>
          </w:p>
        </w:tc>
        <w:tc>
          <w:tcPr>
            <w:tcW w:w="3765" w:type="dxa"/>
            <w:shd w:val="clear" w:color="auto" w:fill="BFBFBF" w:themeFill="background1" w:themeFillShade="BF"/>
          </w:tcPr>
          <w:p w14:paraId="636D9099" w14:textId="77777777" w:rsidR="007530C6" w:rsidRPr="006C3EAD" w:rsidRDefault="007530C6" w:rsidP="007A5CFE">
            <w:pPr>
              <w:rPr>
                <w:sz w:val="18"/>
                <w:szCs w:val="18"/>
              </w:rPr>
            </w:pPr>
            <w:r w:rsidRPr="006C3EAD">
              <w:rPr>
                <w:sz w:val="18"/>
                <w:szCs w:val="18"/>
              </w:rPr>
              <w:t>Description</w:t>
            </w:r>
          </w:p>
        </w:tc>
        <w:tc>
          <w:tcPr>
            <w:tcW w:w="1540" w:type="dxa"/>
            <w:shd w:val="clear" w:color="auto" w:fill="BFBFBF" w:themeFill="background1" w:themeFillShade="BF"/>
          </w:tcPr>
          <w:p w14:paraId="7D51317E" w14:textId="77777777" w:rsidR="007530C6" w:rsidRPr="006C3EAD" w:rsidRDefault="007530C6" w:rsidP="007A5CFE">
            <w:pPr>
              <w:jc w:val="right"/>
              <w:rPr>
                <w:sz w:val="18"/>
                <w:szCs w:val="18"/>
              </w:rPr>
            </w:pPr>
            <w:r w:rsidRPr="006C3EAD">
              <w:rPr>
                <w:sz w:val="18"/>
                <w:szCs w:val="18"/>
              </w:rPr>
              <w:t>Cost</w:t>
            </w:r>
          </w:p>
        </w:tc>
      </w:tr>
      <w:tr w:rsidR="007530C6" w14:paraId="571A276A" w14:textId="77777777" w:rsidTr="007530C6">
        <w:tc>
          <w:tcPr>
            <w:tcW w:w="1170" w:type="dxa"/>
          </w:tcPr>
          <w:p w14:paraId="16169EA0" w14:textId="77777777" w:rsidR="007530C6" w:rsidRPr="006C3EAD" w:rsidRDefault="007530C6" w:rsidP="007A5CFE">
            <w:pPr>
              <w:rPr>
                <w:sz w:val="18"/>
                <w:szCs w:val="18"/>
              </w:rPr>
            </w:pPr>
            <w:r w:rsidRPr="006C3EAD">
              <w:rPr>
                <w:sz w:val="18"/>
                <w:szCs w:val="18"/>
              </w:rPr>
              <w:t>1</w:t>
            </w:r>
          </w:p>
        </w:tc>
        <w:tc>
          <w:tcPr>
            <w:tcW w:w="2880" w:type="dxa"/>
          </w:tcPr>
          <w:p w14:paraId="7CD01745" w14:textId="77777777" w:rsidR="007530C6" w:rsidRPr="006C3EAD" w:rsidRDefault="007530C6" w:rsidP="007A5CFE">
            <w:pPr>
              <w:rPr>
                <w:sz w:val="18"/>
                <w:szCs w:val="18"/>
              </w:rPr>
            </w:pPr>
            <w:r w:rsidRPr="006C3EAD">
              <w:rPr>
                <w:sz w:val="18"/>
                <w:szCs w:val="18"/>
              </w:rPr>
              <w:t>NETGEAR GS316EP-100NAS  16 Port PoE Switch</w:t>
            </w:r>
          </w:p>
        </w:tc>
        <w:tc>
          <w:tcPr>
            <w:tcW w:w="3765" w:type="dxa"/>
          </w:tcPr>
          <w:p w14:paraId="5619A647" w14:textId="77777777" w:rsidR="007530C6" w:rsidRPr="006C3EAD" w:rsidRDefault="007530C6" w:rsidP="007A5CFE">
            <w:pPr>
              <w:rPr>
                <w:sz w:val="18"/>
                <w:szCs w:val="18"/>
              </w:rPr>
            </w:pPr>
            <w:proofErr w:type="spellStart"/>
            <w:r w:rsidRPr="006C3EAD">
              <w:rPr>
                <w:sz w:val="18"/>
                <w:szCs w:val="18"/>
              </w:rPr>
              <w:t>Netgear</w:t>
            </w:r>
            <w:proofErr w:type="spellEnd"/>
            <w:r w:rsidRPr="006C3EAD">
              <w:rPr>
                <w:sz w:val="18"/>
                <w:szCs w:val="18"/>
              </w:rPr>
              <w:t xml:space="preserve"> 16 port managed ethernet switch with power over </w:t>
            </w:r>
            <w:proofErr w:type="gramStart"/>
            <w:r w:rsidRPr="006C3EAD">
              <w:rPr>
                <w:sz w:val="18"/>
                <w:szCs w:val="18"/>
              </w:rPr>
              <w:t>Ethernet  capability</w:t>
            </w:r>
            <w:proofErr w:type="gramEnd"/>
            <w:r w:rsidRPr="006C3EAD">
              <w:rPr>
                <w:sz w:val="18"/>
                <w:szCs w:val="18"/>
              </w:rPr>
              <w:t xml:space="preserve"> and full management capabilities.</w:t>
            </w:r>
          </w:p>
        </w:tc>
        <w:tc>
          <w:tcPr>
            <w:tcW w:w="1540" w:type="dxa"/>
          </w:tcPr>
          <w:p w14:paraId="310CE782" w14:textId="77777777" w:rsidR="007530C6" w:rsidRPr="006C3EAD" w:rsidRDefault="007530C6" w:rsidP="007A5CFE">
            <w:pPr>
              <w:jc w:val="right"/>
              <w:rPr>
                <w:sz w:val="18"/>
                <w:szCs w:val="18"/>
              </w:rPr>
            </w:pPr>
            <w:r w:rsidRPr="006C3EAD">
              <w:rPr>
                <w:sz w:val="18"/>
                <w:szCs w:val="18"/>
              </w:rPr>
              <w:t>$229.99</w:t>
            </w:r>
          </w:p>
        </w:tc>
      </w:tr>
      <w:tr w:rsidR="007530C6" w14:paraId="18D7C487" w14:textId="77777777" w:rsidTr="007530C6">
        <w:tc>
          <w:tcPr>
            <w:tcW w:w="1170" w:type="dxa"/>
          </w:tcPr>
          <w:p w14:paraId="2166E866" w14:textId="77777777" w:rsidR="007530C6" w:rsidRPr="006C3EAD" w:rsidRDefault="007530C6" w:rsidP="007A5CFE">
            <w:pPr>
              <w:rPr>
                <w:sz w:val="18"/>
                <w:szCs w:val="18"/>
              </w:rPr>
            </w:pPr>
            <w:r w:rsidRPr="006C3EAD">
              <w:rPr>
                <w:sz w:val="18"/>
                <w:szCs w:val="18"/>
              </w:rPr>
              <w:t>2</w:t>
            </w:r>
          </w:p>
        </w:tc>
        <w:tc>
          <w:tcPr>
            <w:tcW w:w="2880" w:type="dxa"/>
          </w:tcPr>
          <w:p w14:paraId="03EE5133" w14:textId="77777777" w:rsidR="007530C6" w:rsidRPr="006C3EAD" w:rsidRDefault="007530C6" w:rsidP="007A5CFE">
            <w:pPr>
              <w:rPr>
                <w:sz w:val="18"/>
                <w:szCs w:val="18"/>
              </w:rPr>
            </w:pPr>
            <w:r w:rsidRPr="006C3EAD">
              <w:rPr>
                <w:sz w:val="18"/>
                <w:szCs w:val="18"/>
              </w:rPr>
              <w:t xml:space="preserve">Synology DS1821 </w:t>
            </w:r>
          </w:p>
        </w:tc>
        <w:tc>
          <w:tcPr>
            <w:tcW w:w="3765" w:type="dxa"/>
          </w:tcPr>
          <w:p w14:paraId="68ADB138" w14:textId="77777777" w:rsidR="007530C6" w:rsidRPr="006C3EAD" w:rsidRDefault="007530C6" w:rsidP="007A5CFE">
            <w:pPr>
              <w:rPr>
                <w:sz w:val="18"/>
                <w:szCs w:val="18"/>
              </w:rPr>
            </w:pPr>
            <w:r w:rsidRPr="006C3EAD">
              <w:rPr>
                <w:sz w:val="18"/>
                <w:szCs w:val="18"/>
              </w:rPr>
              <w:t>8-Bay NAS (diskless) with 4 Ethernet ports</w:t>
            </w:r>
          </w:p>
        </w:tc>
        <w:tc>
          <w:tcPr>
            <w:tcW w:w="1540" w:type="dxa"/>
          </w:tcPr>
          <w:p w14:paraId="6A74AB2D" w14:textId="77777777" w:rsidR="007530C6" w:rsidRPr="006C3EAD" w:rsidRDefault="007530C6" w:rsidP="007A5CFE">
            <w:pPr>
              <w:jc w:val="right"/>
              <w:rPr>
                <w:sz w:val="18"/>
                <w:szCs w:val="18"/>
              </w:rPr>
            </w:pPr>
            <w:r w:rsidRPr="006C3EAD">
              <w:rPr>
                <w:sz w:val="18"/>
                <w:szCs w:val="18"/>
              </w:rPr>
              <w:t>$1,099.99</w:t>
            </w:r>
          </w:p>
        </w:tc>
      </w:tr>
      <w:tr w:rsidR="007530C6" w14:paraId="515251CA" w14:textId="77777777" w:rsidTr="007530C6">
        <w:tc>
          <w:tcPr>
            <w:tcW w:w="1170" w:type="dxa"/>
          </w:tcPr>
          <w:p w14:paraId="289B2717" w14:textId="77777777" w:rsidR="007530C6" w:rsidRPr="006C3EAD" w:rsidRDefault="007530C6" w:rsidP="007A5CFE">
            <w:pPr>
              <w:rPr>
                <w:sz w:val="18"/>
                <w:szCs w:val="18"/>
              </w:rPr>
            </w:pPr>
          </w:p>
        </w:tc>
        <w:tc>
          <w:tcPr>
            <w:tcW w:w="2880" w:type="dxa"/>
          </w:tcPr>
          <w:p w14:paraId="63377219" w14:textId="4184AA41" w:rsidR="007530C6" w:rsidRPr="006C3EAD" w:rsidRDefault="007530C6" w:rsidP="007A5CFE">
            <w:pPr>
              <w:rPr>
                <w:sz w:val="18"/>
                <w:szCs w:val="18"/>
              </w:rPr>
            </w:pPr>
            <w:r>
              <w:rPr>
                <w:sz w:val="18"/>
                <w:szCs w:val="18"/>
              </w:rPr>
              <w:t xml:space="preserve">    </w:t>
            </w:r>
            <w:r w:rsidRPr="006C3EAD">
              <w:rPr>
                <w:sz w:val="18"/>
                <w:szCs w:val="18"/>
              </w:rPr>
              <w:t>Additional RAM for Item 2</w:t>
            </w:r>
          </w:p>
        </w:tc>
        <w:tc>
          <w:tcPr>
            <w:tcW w:w="3765" w:type="dxa"/>
          </w:tcPr>
          <w:p w14:paraId="612113A1" w14:textId="77777777" w:rsidR="007530C6" w:rsidRPr="006C3EAD" w:rsidRDefault="007530C6" w:rsidP="007A5CFE">
            <w:pPr>
              <w:rPr>
                <w:sz w:val="18"/>
                <w:szCs w:val="18"/>
              </w:rPr>
            </w:pPr>
            <w:r w:rsidRPr="006C3EAD">
              <w:rPr>
                <w:sz w:val="18"/>
                <w:szCs w:val="18"/>
              </w:rPr>
              <w:t>16GB DDR 4 SODIMM ECC</w:t>
            </w:r>
          </w:p>
        </w:tc>
        <w:tc>
          <w:tcPr>
            <w:tcW w:w="1540" w:type="dxa"/>
          </w:tcPr>
          <w:p w14:paraId="4CFAEC91" w14:textId="77777777" w:rsidR="007530C6" w:rsidRPr="006C3EAD" w:rsidRDefault="007530C6" w:rsidP="007A5CFE">
            <w:pPr>
              <w:jc w:val="right"/>
              <w:rPr>
                <w:sz w:val="18"/>
                <w:szCs w:val="18"/>
              </w:rPr>
            </w:pPr>
            <w:r w:rsidRPr="006C3EAD">
              <w:rPr>
                <w:sz w:val="18"/>
                <w:szCs w:val="18"/>
              </w:rPr>
              <w:t>$129.88</w:t>
            </w:r>
          </w:p>
        </w:tc>
      </w:tr>
      <w:tr w:rsidR="007530C6" w14:paraId="2636C07E" w14:textId="77777777" w:rsidTr="007530C6">
        <w:tc>
          <w:tcPr>
            <w:tcW w:w="1170" w:type="dxa"/>
          </w:tcPr>
          <w:p w14:paraId="5E18876D" w14:textId="77777777" w:rsidR="007530C6" w:rsidRPr="006C3EAD" w:rsidRDefault="007530C6" w:rsidP="007A5CFE">
            <w:pPr>
              <w:rPr>
                <w:sz w:val="18"/>
                <w:szCs w:val="18"/>
              </w:rPr>
            </w:pPr>
          </w:p>
        </w:tc>
        <w:tc>
          <w:tcPr>
            <w:tcW w:w="2880" w:type="dxa"/>
          </w:tcPr>
          <w:p w14:paraId="6E1040A7" w14:textId="5F8A6FAF" w:rsidR="007530C6" w:rsidRPr="006C3EAD" w:rsidRDefault="007530C6" w:rsidP="007A5CFE">
            <w:pPr>
              <w:rPr>
                <w:sz w:val="18"/>
                <w:szCs w:val="18"/>
              </w:rPr>
            </w:pPr>
            <w:r>
              <w:rPr>
                <w:sz w:val="18"/>
                <w:szCs w:val="18"/>
              </w:rPr>
              <w:t xml:space="preserve">   </w:t>
            </w:r>
            <w:r w:rsidRPr="006C3EAD">
              <w:rPr>
                <w:sz w:val="18"/>
                <w:szCs w:val="18"/>
              </w:rPr>
              <w:t>4TB Har</w:t>
            </w:r>
            <w:r>
              <w:rPr>
                <w:sz w:val="18"/>
                <w:szCs w:val="18"/>
              </w:rPr>
              <w:t>d</w:t>
            </w:r>
            <w:r w:rsidRPr="006C3EAD">
              <w:rPr>
                <w:sz w:val="18"/>
                <w:szCs w:val="18"/>
              </w:rPr>
              <w:t xml:space="preserve"> Drives for Item 2</w:t>
            </w:r>
          </w:p>
        </w:tc>
        <w:tc>
          <w:tcPr>
            <w:tcW w:w="3765" w:type="dxa"/>
          </w:tcPr>
          <w:p w14:paraId="008D41A1" w14:textId="77777777" w:rsidR="007530C6" w:rsidRPr="006C3EAD" w:rsidRDefault="007530C6" w:rsidP="007A5CFE">
            <w:pPr>
              <w:rPr>
                <w:sz w:val="18"/>
                <w:szCs w:val="18"/>
              </w:rPr>
            </w:pPr>
            <w:r w:rsidRPr="006C3EAD">
              <w:rPr>
                <w:sz w:val="18"/>
                <w:szCs w:val="18"/>
              </w:rPr>
              <w:t xml:space="preserve">5 ea. Synology HAT3200 Plus </w:t>
            </w:r>
            <w:proofErr w:type="gramStart"/>
            <w:r w:rsidRPr="006C3EAD">
              <w:rPr>
                <w:sz w:val="18"/>
                <w:szCs w:val="18"/>
              </w:rPr>
              <w:t>3.5 inch</w:t>
            </w:r>
            <w:proofErr w:type="gramEnd"/>
            <w:r w:rsidRPr="006C3EAD">
              <w:rPr>
                <w:sz w:val="18"/>
                <w:szCs w:val="18"/>
              </w:rPr>
              <w:t xml:space="preserve"> SATA III @ $101.99 </w:t>
            </w:r>
            <w:proofErr w:type="spellStart"/>
            <w:r w:rsidRPr="006C3EAD">
              <w:rPr>
                <w:sz w:val="18"/>
                <w:szCs w:val="18"/>
              </w:rPr>
              <w:t>ea</w:t>
            </w:r>
            <w:proofErr w:type="spellEnd"/>
            <w:r w:rsidRPr="006C3EAD">
              <w:rPr>
                <w:sz w:val="18"/>
                <w:szCs w:val="18"/>
              </w:rPr>
              <w:t>)</w:t>
            </w:r>
          </w:p>
        </w:tc>
        <w:tc>
          <w:tcPr>
            <w:tcW w:w="1540" w:type="dxa"/>
          </w:tcPr>
          <w:p w14:paraId="461B73D0" w14:textId="77777777" w:rsidR="007530C6" w:rsidRPr="006C3EAD" w:rsidRDefault="007530C6" w:rsidP="007A5CFE">
            <w:pPr>
              <w:jc w:val="right"/>
              <w:rPr>
                <w:sz w:val="18"/>
                <w:szCs w:val="18"/>
              </w:rPr>
            </w:pPr>
            <w:r w:rsidRPr="006C3EAD">
              <w:rPr>
                <w:sz w:val="18"/>
                <w:szCs w:val="18"/>
              </w:rPr>
              <w:t>$509.95</w:t>
            </w:r>
          </w:p>
        </w:tc>
      </w:tr>
      <w:tr w:rsidR="007530C6" w14:paraId="0FD1FDB2" w14:textId="77777777" w:rsidTr="007530C6">
        <w:tc>
          <w:tcPr>
            <w:tcW w:w="1170" w:type="dxa"/>
          </w:tcPr>
          <w:p w14:paraId="1D835D1E" w14:textId="77777777" w:rsidR="007530C6" w:rsidRPr="006C3EAD" w:rsidRDefault="007530C6" w:rsidP="007A5CFE">
            <w:pPr>
              <w:rPr>
                <w:sz w:val="18"/>
                <w:szCs w:val="18"/>
              </w:rPr>
            </w:pPr>
            <w:r w:rsidRPr="006C3EAD">
              <w:rPr>
                <w:sz w:val="18"/>
                <w:szCs w:val="18"/>
              </w:rPr>
              <w:t>3</w:t>
            </w:r>
          </w:p>
        </w:tc>
        <w:tc>
          <w:tcPr>
            <w:tcW w:w="2880" w:type="dxa"/>
          </w:tcPr>
          <w:p w14:paraId="53981C57" w14:textId="77777777" w:rsidR="007530C6" w:rsidRPr="006C3EAD" w:rsidRDefault="007530C6" w:rsidP="007A5CFE">
            <w:pPr>
              <w:rPr>
                <w:sz w:val="18"/>
                <w:szCs w:val="18"/>
              </w:rPr>
            </w:pPr>
            <w:proofErr w:type="spellStart"/>
            <w:r w:rsidRPr="006C3EAD">
              <w:rPr>
                <w:sz w:val="18"/>
                <w:szCs w:val="18"/>
              </w:rPr>
              <w:t>Netgate</w:t>
            </w:r>
            <w:proofErr w:type="spellEnd"/>
            <w:r w:rsidRPr="006C3EAD">
              <w:rPr>
                <w:sz w:val="18"/>
                <w:szCs w:val="18"/>
              </w:rPr>
              <w:t xml:space="preserve"> 2100 Base </w:t>
            </w:r>
          </w:p>
        </w:tc>
        <w:tc>
          <w:tcPr>
            <w:tcW w:w="3765" w:type="dxa"/>
          </w:tcPr>
          <w:p w14:paraId="0D842AA6" w14:textId="77777777" w:rsidR="007530C6" w:rsidRPr="006C3EAD" w:rsidRDefault="007530C6" w:rsidP="007A5CFE">
            <w:pPr>
              <w:rPr>
                <w:sz w:val="18"/>
                <w:szCs w:val="18"/>
              </w:rPr>
            </w:pPr>
            <w:proofErr w:type="spellStart"/>
            <w:r w:rsidRPr="006C3EAD">
              <w:rPr>
                <w:sz w:val="18"/>
                <w:szCs w:val="18"/>
              </w:rPr>
              <w:t>NetGate</w:t>
            </w:r>
            <w:proofErr w:type="spellEnd"/>
            <w:r w:rsidRPr="006C3EAD">
              <w:rPr>
                <w:sz w:val="18"/>
                <w:szCs w:val="18"/>
              </w:rPr>
              <w:t xml:space="preserve"> 2100 security gateway appliance with </w:t>
            </w:r>
            <w:proofErr w:type="spellStart"/>
            <w:r w:rsidRPr="006C3EAD">
              <w:rPr>
                <w:sz w:val="18"/>
                <w:szCs w:val="18"/>
              </w:rPr>
              <w:t>pfSense</w:t>
            </w:r>
            <w:proofErr w:type="spellEnd"/>
            <w:r w:rsidRPr="006C3EAD">
              <w:rPr>
                <w:sz w:val="18"/>
                <w:szCs w:val="18"/>
              </w:rPr>
              <w:t xml:space="preserve"> lifetime license</w:t>
            </w:r>
          </w:p>
        </w:tc>
        <w:tc>
          <w:tcPr>
            <w:tcW w:w="1540" w:type="dxa"/>
          </w:tcPr>
          <w:p w14:paraId="2264CB25" w14:textId="77777777" w:rsidR="007530C6" w:rsidRPr="006C3EAD" w:rsidRDefault="007530C6" w:rsidP="007A5CFE">
            <w:pPr>
              <w:jc w:val="right"/>
              <w:rPr>
                <w:sz w:val="18"/>
                <w:szCs w:val="18"/>
              </w:rPr>
            </w:pPr>
            <w:r w:rsidRPr="006C3EAD">
              <w:rPr>
                <w:sz w:val="18"/>
                <w:szCs w:val="18"/>
              </w:rPr>
              <w:t>$255.00</w:t>
            </w:r>
          </w:p>
        </w:tc>
      </w:tr>
      <w:tr w:rsidR="007530C6" w14:paraId="20C3D2D9" w14:textId="77777777" w:rsidTr="007530C6">
        <w:tc>
          <w:tcPr>
            <w:tcW w:w="1170" w:type="dxa"/>
            <w:shd w:val="clear" w:color="auto" w:fill="BFBFBF" w:themeFill="background1" w:themeFillShade="BF"/>
          </w:tcPr>
          <w:p w14:paraId="05FE526F" w14:textId="77777777" w:rsidR="007530C6" w:rsidRPr="006C3EAD" w:rsidRDefault="007530C6" w:rsidP="007A5CFE">
            <w:pPr>
              <w:rPr>
                <w:sz w:val="18"/>
                <w:szCs w:val="18"/>
              </w:rPr>
            </w:pPr>
          </w:p>
        </w:tc>
        <w:tc>
          <w:tcPr>
            <w:tcW w:w="2880" w:type="dxa"/>
            <w:shd w:val="clear" w:color="auto" w:fill="BFBFBF" w:themeFill="background1" w:themeFillShade="BF"/>
          </w:tcPr>
          <w:p w14:paraId="08AD2BB8" w14:textId="77777777" w:rsidR="007530C6" w:rsidRPr="006C3EAD" w:rsidRDefault="007530C6" w:rsidP="007A5CFE">
            <w:pPr>
              <w:rPr>
                <w:sz w:val="18"/>
                <w:szCs w:val="18"/>
              </w:rPr>
            </w:pPr>
            <w:r w:rsidRPr="006C3EAD">
              <w:rPr>
                <w:sz w:val="18"/>
                <w:szCs w:val="18"/>
              </w:rPr>
              <w:t>Hardware Total (less tax and shipping)</w:t>
            </w:r>
          </w:p>
        </w:tc>
        <w:tc>
          <w:tcPr>
            <w:tcW w:w="3765" w:type="dxa"/>
            <w:shd w:val="clear" w:color="auto" w:fill="BFBFBF" w:themeFill="background1" w:themeFillShade="BF"/>
          </w:tcPr>
          <w:p w14:paraId="7672D894" w14:textId="77777777" w:rsidR="007530C6" w:rsidRPr="006C3EAD" w:rsidRDefault="007530C6" w:rsidP="007A5CFE">
            <w:pPr>
              <w:rPr>
                <w:sz w:val="18"/>
                <w:szCs w:val="18"/>
              </w:rPr>
            </w:pPr>
          </w:p>
        </w:tc>
        <w:tc>
          <w:tcPr>
            <w:tcW w:w="1540" w:type="dxa"/>
            <w:shd w:val="clear" w:color="auto" w:fill="BFBFBF" w:themeFill="background1" w:themeFillShade="BF"/>
          </w:tcPr>
          <w:p w14:paraId="2EEBA273" w14:textId="77777777" w:rsidR="007530C6" w:rsidRPr="006C3EAD" w:rsidRDefault="007530C6" w:rsidP="007A5CFE">
            <w:pPr>
              <w:jc w:val="right"/>
              <w:rPr>
                <w:sz w:val="18"/>
                <w:szCs w:val="18"/>
              </w:rPr>
            </w:pPr>
            <w:r w:rsidRPr="006C3EAD">
              <w:rPr>
                <w:sz w:val="18"/>
                <w:szCs w:val="18"/>
              </w:rPr>
              <w:t>$2,224.81</w:t>
            </w:r>
          </w:p>
        </w:tc>
      </w:tr>
    </w:tbl>
    <w:p w14:paraId="42FD0557" w14:textId="77777777" w:rsidR="007530C6" w:rsidRDefault="007530C6" w:rsidP="00F5327D">
      <w:pPr>
        <w:rPr>
          <w:sz w:val="18"/>
          <w:szCs w:val="18"/>
        </w:rPr>
      </w:pPr>
    </w:p>
    <w:p w14:paraId="0115D7A0" w14:textId="1835985E" w:rsidR="00CE1894" w:rsidRPr="00CE1894" w:rsidRDefault="00DE7962" w:rsidP="00CE1894">
      <w:pPr>
        <w:pStyle w:val="Heading2"/>
      </w:pPr>
      <w:bookmarkStart w:id="21" w:name="_Toc203030224"/>
      <w:r>
        <w:t xml:space="preserve">Level 1 </w:t>
      </w:r>
      <w:r w:rsidR="00CE1894">
        <w:t>Work</w:t>
      </w:r>
      <w:r>
        <w:t>g</w:t>
      </w:r>
      <w:r w:rsidR="00CE1894">
        <w:t>roup or Nano-Office</w:t>
      </w:r>
      <w:bookmarkEnd w:id="21"/>
      <w:r w:rsidR="00CE1894">
        <w:t xml:space="preserve"> </w:t>
      </w:r>
    </w:p>
    <w:p w14:paraId="4CFCC27F" w14:textId="14E1E7EE" w:rsidR="00CE1894" w:rsidRDefault="00891545" w:rsidP="002243A1">
      <w:r>
        <w:t xml:space="preserve">The needs of a workgroup will essentially parallel those of a solopreneur </w:t>
      </w:r>
      <w:r w:rsidR="00750E14">
        <w:t xml:space="preserve">provided the workgroup adheres to certain restrictions. One of these restrictions kicks in as soon as user data (files) are aggregated in a common storage location – especially if the storage (and the workgroup) is connected on a common network.  This restriction can be overcome by either a local domain controller (as in the </w:t>
      </w:r>
      <w:r w:rsidR="0014732C">
        <w:t>CH</w:t>
      </w:r>
      <w:r w:rsidR="00750E14">
        <w:t xml:space="preserve"> approach with a Synology Disk Server) or a cloud-based solution such as </w:t>
      </w:r>
      <w:proofErr w:type="spellStart"/>
      <w:r w:rsidR="00750E14">
        <w:t>JumpCloud</w:t>
      </w:r>
      <w:proofErr w:type="spellEnd"/>
      <w:r w:rsidR="00750E14">
        <w:t>.</w:t>
      </w:r>
    </w:p>
    <w:p w14:paraId="3C95CD3F" w14:textId="3DFDCF0C" w:rsidR="00387532" w:rsidRDefault="00387532" w:rsidP="00387532">
      <w:pPr>
        <w:pStyle w:val="Heading2"/>
      </w:pPr>
      <w:bookmarkStart w:id="22" w:name="_Toc203030225"/>
      <w:r>
        <w:t>Recommended Additional Software</w:t>
      </w:r>
      <w:bookmarkEnd w:id="22"/>
    </w:p>
    <w:p w14:paraId="0814ABBE" w14:textId="531DB16E" w:rsidR="002243A1" w:rsidRPr="002243A1" w:rsidRDefault="002243A1" w:rsidP="002243A1">
      <w:r>
        <w:t xml:space="preserve">In addition to the bundled software and services (SaaS) the following software are recommended and are available at zero or nominal cost.  These products enhance the capabilities of VSBs – especially those requiring NIST </w:t>
      </w:r>
      <w:r w:rsidR="00514614">
        <w:t>Level 2 security but also very useful at Level 1.</w:t>
      </w:r>
    </w:p>
    <w:p w14:paraId="1083352F" w14:textId="75508073" w:rsidR="00387532" w:rsidRDefault="006118C2" w:rsidP="006118C2">
      <w:pPr>
        <w:pStyle w:val="ListParagraph"/>
        <w:numPr>
          <w:ilvl w:val="0"/>
          <w:numId w:val="11"/>
        </w:numPr>
      </w:pPr>
      <w:r>
        <w:t xml:space="preserve">Encrypted and secure mail service like Proton Mail.  </w:t>
      </w:r>
      <w:r w:rsidRPr="006118C2">
        <w:t>Proton Mail is the world’s largest end-to-end encrypted email service. Proton Mail makes sure no one can access your emails by using end-to-end encryption and zero-access encryption. All of Proton Mail’s encryption happens in the background, meaning anyone can use encrypted email, regardless of technical ability.</w:t>
      </w:r>
      <w:r>
        <w:t xml:space="preserve">  Proton Mail does not scan email for saleable data like other free services. $4.00/month approx. 50.00/year</w:t>
      </w:r>
    </w:p>
    <w:p w14:paraId="12313120" w14:textId="5776C3BC" w:rsidR="006118C2" w:rsidRDefault="006118C2" w:rsidP="006118C2">
      <w:pPr>
        <w:pStyle w:val="ListParagraph"/>
        <w:numPr>
          <w:ilvl w:val="0"/>
          <w:numId w:val="11"/>
        </w:numPr>
      </w:pPr>
      <w:r>
        <w:t xml:space="preserve">Signal.  </w:t>
      </w:r>
      <w:r w:rsidRPr="00DE7962">
        <w:t>Signal</w:t>
      </w:r>
      <w:r w:rsidRPr="006118C2">
        <w:t> is a secure encrypted messaging app. Think of it as a more private alternative to SMS</w:t>
      </w:r>
      <w:r>
        <w:t xml:space="preserve">.  </w:t>
      </w:r>
      <w:r w:rsidR="00546FA1" w:rsidRPr="00546FA1">
        <w:t>All communications on Signal</w:t>
      </w:r>
      <w:r w:rsidR="003A1AFC">
        <w:t>—</w:t>
      </w:r>
      <w:r w:rsidR="00546FA1" w:rsidRPr="00546FA1">
        <w:t>including one-to-one messages, group messages, file transfers, photos, voice calls, and video calls</w:t>
      </w:r>
      <w:r w:rsidR="003A1AFC">
        <w:t>—</w:t>
      </w:r>
      <w:r w:rsidR="00546FA1" w:rsidRPr="00546FA1">
        <w:t xml:space="preserve">are end-to-end encrypted. Only the people involved in the communication can see them. The encryption happens between the individual devices using Signal. The company that operates Signal could not see these messages even if it wanted to. </w:t>
      </w:r>
    </w:p>
    <w:p w14:paraId="14C0D2D1" w14:textId="523988DB" w:rsidR="003A1AFC" w:rsidRDefault="00CE1894" w:rsidP="003A1AFC">
      <w:pPr>
        <w:pStyle w:val="Caption"/>
        <w:numPr>
          <w:ilvl w:val="0"/>
          <w:numId w:val="11"/>
        </w:numPr>
        <w:rPr>
          <w:i w:val="0"/>
          <w:iCs w:val="0"/>
          <w:color w:val="auto"/>
          <w:sz w:val="24"/>
          <w:szCs w:val="24"/>
        </w:rPr>
      </w:pPr>
      <w:proofErr w:type="spellStart"/>
      <w:r w:rsidRPr="003A1AFC">
        <w:rPr>
          <w:i w:val="0"/>
          <w:iCs w:val="0"/>
          <w:color w:val="auto"/>
          <w:sz w:val="24"/>
          <w:szCs w:val="24"/>
        </w:rPr>
        <w:t>GnuCash</w:t>
      </w:r>
      <w:proofErr w:type="spellEnd"/>
      <w:r w:rsidR="00DA402F" w:rsidRPr="003A1AFC">
        <w:rPr>
          <w:i w:val="0"/>
          <w:iCs w:val="0"/>
          <w:color w:val="auto"/>
          <w:sz w:val="24"/>
          <w:szCs w:val="24"/>
        </w:rPr>
        <w:t xml:space="preserve">.  A free and </w:t>
      </w:r>
      <w:r w:rsidR="00514614" w:rsidRPr="003A1AFC">
        <w:rPr>
          <w:i w:val="0"/>
          <w:iCs w:val="0"/>
          <w:color w:val="auto"/>
          <w:sz w:val="24"/>
          <w:szCs w:val="24"/>
        </w:rPr>
        <w:t>open-source</w:t>
      </w:r>
      <w:r w:rsidR="00DA402F" w:rsidRPr="003A1AFC">
        <w:rPr>
          <w:i w:val="0"/>
          <w:iCs w:val="0"/>
          <w:color w:val="auto"/>
          <w:sz w:val="24"/>
          <w:szCs w:val="24"/>
        </w:rPr>
        <w:t xml:space="preserve"> software available as a “Snap” installation in Linux. The Snap ensures </w:t>
      </w:r>
      <w:proofErr w:type="spellStart"/>
      <w:r w:rsidR="00DA402F" w:rsidRPr="003A1AFC">
        <w:rPr>
          <w:i w:val="0"/>
          <w:iCs w:val="0"/>
          <w:color w:val="auto"/>
          <w:sz w:val="24"/>
          <w:szCs w:val="24"/>
        </w:rPr>
        <w:t>GnuCash</w:t>
      </w:r>
      <w:proofErr w:type="spellEnd"/>
      <w:r w:rsidR="00DA402F" w:rsidRPr="003A1AFC">
        <w:rPr>
          <w:i w:val="0"/>
          <w:iCs w:val="0"/>
          <w:color w:val="auto"/>
          <w:sz w:val="24"/>
          <w:szCs w:val="24"/>
        </w:rPr>
        <w:t xml:space="preserve"> runs on major Linux distributions (e.g., Ubuntu, Fedora, Debian) with bundled dependencies, simplifying installation and updates. Snap installations also store data locally or on user-controlled servers, minimizing telemetry and aligning with NIST CSF’s </w:t>
      </w:r>
      <w:r w:rsidR="00514614" w:rsidRPr="003A1AFC">
        <w:rPr>
          <w:i w:val="0"/>
          <w:iCs w:val="0"/>
          <w:color w:val="auto"/>
          <w:sz w:val="24"/>
          <w:szCs w:val="24"/>
        </w:rPr>
        <w:t>security in-transit requirement</w:t>
      </w:r>
      <w:r w:rsidR="00DA402F" w:rsidRPr="003A1AFC">
        <w:rPr>
          <w:i w:val="0"/>
          <w:iCs w:val="0"/>
          <w:color w:val="auto"/>
          <w:sz w:val="24"/>
          <w:szCs w:val="24"/>
        </w:rPr>
        <w:t>.</w:t>
      </w:r>
      <w:r w:rsidR="00514614" w:rsidRPr="003A1AFC">
        <w:rPr>
          <w:i w:val="0"/>
          <w:iCs w:val="0"/>
          <w:color w:val="auto"/>
          <w:sz w:val="24"/>
          <w:szCs w:val="24"/>
        </w:rPr>
        <w:footnoteReference w:id="2"/>
      </w:r>
      <w:r w:rsidR="003A1AFC" w:rsidRPr="003A1AFC">
        <w:rPr>
          <w:i w:val="0"/>
          <w:iCs w:val="0"/>
          <w:color w:val="auto"/>
          <w:sz w:val="24"/>
          <w:szCs w:val="24"/>
        </w:rPr>
        <w:t xml:space="preserve">  </w:t>
      </w:r>
      <w:r w:rsidR="00DA402F" w:rsidRPr="003A1AFC">
        <w:rPr>
          <w:i w:val="0"/>
          <w:iCs w:val="0"/>
          <w:color w:val="auto"/>
          <w:sz w:val="24"/>
          <w:szCs w:val="24"/>
        </w:rPr>
        <w:t>Snap</w:t>
      </w:r>
      <w:r w:rsidR="003A1AFC" w:rsidRPr="003A1AFC">
        <w:rPr>
          <w:i w:val="0"/>
          <w:iCs w:val="0"/>
          <w:color w:val="auto"/>
          <w:sz w:val="24"/>
          <w:szCs w:val="24"/>
        </w:rPr>
        <w:t>’</w:t>
      </w:r>
      <w:r w:rsidR="00DA402F" w:rsidRPr="003A1AFC">
        <w:rPr>
          <w:i w:val="0"/>
          <w:iCs w:val="0"/>
          <w:color w:val="auto"/>
          <w:sz w:val="24"/>
          <w:szCs w:val="24"/>
        </w:rPr>
        <w:t>s confinement model (strict) isolates applications, reducing unauthorized access risks.  Snaps auto-update in the background, ensuring timely patches. Ubuntu Pro’s 10-year ESM extends support for Snap packages on Ubuntu</w:t>
      </w:r>
      <w:r w:rsidR="00501814" w:rsidRPr="003A1AFC">
        <w:rPr>
          <w:i w:val="0"/>
          <w:iCs w:val="0"/>
          <w:color w:val="auto"/>
          <w:sz w:val="24"/>
          <w:szCs w:val="24"/>
        </w:rPr>
        <w:t xml:space="preserve">. </w:t>
      </w:r>
      <w:r w:rsidR="00501814" w:rsidRPr="003A1AFC">
        <w:rPr>
          <w:i w:val="0"/>
          <w:iCs w:val="0"/>
          <w:color w:val="auto"/>
          <w:sz w:val="24"/>
          <w:szCs w:val="24"/>
        </w:rPr>
        <w:br/>
      </w:r>
      <w:proofErr w:type="spellStart"/>
      <w:r w:rsidR="00DA402F" w:rsidRPr="003A1AFC">
        <w:rPr>
          <w:i w:val="0"/>
          <w:iCs w:val="0"/>
          <w:color w:val="auto"/>
          <w:sz w:val="24"/>
          <w:szCs w:val="24"/>
        </w:rPr>
        <w:t>GnuCash</w:t>
      </w:r>
      <w:proofErr w:type="spellEnd"/>
      <w:r w:rsidR="00DA402F" w:rsidRPr="003A1AFC">
        <w:rPr>
          <w:i w:val="0"/>
          <w:iCs w:val="0"/>
          <w:color w:val="auto"/>
          <w:sz w:val="24"/>
          <w:szCs w:val="24"/>
        </w:rPr>
        <w:t xml:space="preserve"> is a widely used open-source accounting software for personal and small-business financial management, supporting double-entry accounting, invoicing, bank reconciliation, and financial reporting.</w:t>
      </w:r>
      <w:r w:rsidR="00501814" w:rsidRPr="003A1AFC">
        <w:rPr>
          <w:i w:val="0"/>
          <w:iCs w:val="0"/>
          <w:color w:val="auto"/>
          <w:sz w:val="24"/>
          <w:szCs w:val="24"/>
        </w:rPr>
        <w:br/>
      </w:r>
      <w:r w:rsidR="00501814">
        <w:br/>
      </w:r>
      <w:r w:rsidR="00501814">
        <w:rPr>
          <w:noProof/>
        </w:rPr>
        <w:lastRenderedPageBreak/>
        <w:drawing>
          <wp:inline distT="0" distB="0" distL="0" distR="0" wp14:anchorId="27B1DD4C" wp14:editId="733EF5D5">
            <wp:extent cx="4363656" cy="2646166"/>
            <wp:effectExtent l="0" t="0" r="5715" b="0"/>
            <wp:docPr id="121528284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2846" name="Picture 5"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807186" cy="2915127"/>
                    </a:xfrm>
                    <a:prstGeom prst="rect">
                      <a:avLst/>
                    </a:prstGeom>
                  </pic:spPr>
                </pic:pic>
              </a:graphicData>
            </a:graphic>
          </wp:inline>
        </w:drawing>
      </w:r>
      <w:r w:rsidR="00262199">
        <w:br/>
      </w:r>
      <w:r w:rsidR="003A1AFC">
        <w:t xml:space="preserve">Figure </w:t>
      </w:r>
      <w:fldSimple w:instr=" SEQ Figure \* ARABIC ">
        <w:r w:rsidR="00FE42F9">
          <w:rPr>
            <w:noProof/>
          </w:rPr>
          <w:t>9</w:t>
        </w:r>
      </w:fldSimple>
      <w:r w:rsidR="003A1AFC">
        <w:t xml:space="preserve">  Screen shot of </w:t>
      </w:r>
      <w:proofErr w:type="spellStart"/>
      <w:r w:rsidR="003A1AFC">
        <w:t>GnuCash</w:t>
      </w:r>
      <w:proofErr w:type="spellEnd"/>
      <w:r w:rsidR="003A1AFC">
        <w:t xml:space="preserve"> Account Summary</w:t>
      </w:r>
      <w:r w:rsidR="003A1AFC">
        <w:br/>
      </w:r>
      <w:r w:rsidR="00262199">
        <w:br/>
      </w:r>
      <w:r w:rsidR="00262199" w:rsidRPr="003A1AFC">
        <w:rPr>
          <w:i w:val="0"/>
          <w:iCs w:val="0"/>
          <w:color w:val="auto"/>
          <w:sz w:val="24"/>
          <w:szCs w:val="24"/>
        </w:rPr>
        <w:t xml:space="preserve">While lacking some of the features of a commercial cloud-based product such as Quick-Books, </w:t>
      </w:r>
      <w:proofErr w:type="spellStart"/>
      <w:r w:rsidR="00262199" w:rsidRPr="003A1AFC">
        <w:rPr>
          <w:i w:val="0"/>
          <w:iCs w:val="0"/>
          <w:color w:val="auto"/>
          <w:sz w:val="24"/>
          <w:szCs w:val="24"/>
        </w:rPr>
        <w:t>GnuCash</w:t>
      </w:r>
      <w:proofErr w:type="spellEnd"/>
      <w:r w:rsidR="00262199" w:rsidRPr="003A1AFC">
        <w:rPr>
          <w:i w:val="0"/>
          <w:iCs w:val="0"/>
          <w:color w:val="auto"/>
          <w:sz w:val="24"/>
          <w:szCs w:val="24"/>
        </w:rPr>
        <w:t xml:space="preserve"> offers an affordable (free) secure environment albeit it will take some accounting skill to set-up for project based accounting.  This requirement can be met by importing a Chart of Accounts tailored for DCAA requirements.</w:t>
      </w:r>
      <w:r w:rsidR="00501814" w:rsidRPr="003A1AFC">
        <w:rPr>
          <w:i w:val="0"/>
          <w:iCs w:val="0"/>
          <w:color w:val="auto"/>
          <w:sz w:val="24"/>
          <w:szCs w:val="24"/>
        </w:rPr>
        <w:br/>
      </w:r>
      <w:r w:rsidR="00501814" w:rsidRPr="003A1AFC">
        <w:rPr>
          <w:i w:val="0"/>
          <w:iCs w:val="0"/>
          <w:color w:val="auto"/>
          <w:sz w:val="24"/>
          <w:szCs w:val="24"/>
        </w:rPr>
        <w:br/>
      </w:r>
      <w:r w:rsidR="00501814">
        <w:rPr>
          <w:noProof/>
        </w:rPr>
        <w:drawing>
          <wp:inline distT="0" distB="0" distL="0" distR="0" wp14:anchorId="78DE8CF3" wp14:editId="155D9A19">
            <wp:extent cx="5034987" cy="2832181"/>
            <wp:effectExtent l="0" t="0" r="0" b="0"/>
            <wp:docPr id="12872591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59149" name="Picture 4"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067105" cy="2850248"/>
                    </a:xfrm>
                    <a:prstGeom prst="rect">
                      <a:avLst/>
                    </a:prstGeom>
                  </pic:spPr>
                </pic:pic>
              </a:graphicData>
            </a:graphic>
          </wp:inline>
        </w:drawing>
      </w:r>
    </w:p>
    <w:p w14:paraId="53EF45E4" w14:textId="7F75FECD" w:rsidR="00501814" w:rsidRPr="003A1AFC" w:rsidRDefault="007B6715" w:rsidP="007B6715">
      <w:pPr>
        <w:pStyle w:val="Caption"/>
        <w:ind w:left="720"/>
        <w:rPr>
          <w:i w:val="0"/>
          <w:iCs w:val="0"/>
          <w:color w:val="auto"/>
          <w:sz w:val="24"/>
          <w:szCs w:val="24"/>
        </w:rPr>
      </w:pPr>
      <w:r>
        <w:t xml:space="preserve">                       Figure </w:t>
      </w:r>
      <w:fldSimple w:instr=" SEQ Figure \* ARABIC ">
        <w:r w:rsidR="00FE42F9">
          <w:rPr>
            <w:noProof/>
          </w:rPr>
          <w:t>10</w:t>
        </w:r>
      </w:fldSimple>
      <w:r>
        <w:t xml:space="preserve"> Sample Expense over time report</w:t>
      </w:r>
      <w:r w:rsidR="00501814">
        <w:br/>
      </w:r>
      <w:r w:rsidR="00501814">
        <w:br/>
      </w:r>
      <w:r>
        <w:rPr>
          <w:i w:val="0"/>
          <w:iCs w:val="0"/>
          <w:color w:val="auto"/>
          <w:sz w:val="24"/>
          <w:szCs w:val="24"/>
        </w:rPr>
        <w:t xml:space="preserve"> </w:t>
      </w:r>
      <w:proofErr w:type="spellStart"/>
      <w:r w:rsidR="00501814" w:rsidRPr="003A1AFC">
        <w:rPr>
          <w:i w:val="0"/>
          <w:iCs w:val="0"/>
          <w:color w:val="auto"/>
          <w:sz w:val="24"/>
          <w:szCs w:val="24"/>
        </w:rPr>
        <w:t>GnuCash</w:t>
      </w:r>
      <w:proofErr w:type="spellEnd"/>
      <w:r w:rsidR="00501814" w:rsidRPr="003A1AFC">
        <w:rPr>
          <w:i w:val="0"/>
          <w:iCs w:val="0"/>
          <w:color w:val="auto"/>
          <w:sz w:val="24"/>
          <w:szCs w:val="24"/>
        </w:rPr>
        <w:t xml:space="preserve"> is “adequate” for small businesses needing project-based accounting for supply chain management. Use CSV imports to set up project-specific accounts (e.g., for inventory, materials) and generate custom reports for cost transparency.</w:t>
      </w:r>
    </w:p>
    <w:p w14:paraId="2D27E45B" w14:textId="5AFC6923" w:rsidR="00387532" w:rsidRPr="00D0079D" w:rsidRDefault="00546FA1" w:rsidP="00D92F9E">
      <w:pPr>
        <w:pStyle w:val="ListParagraph"/>
        <w:numPr>
          <w:ilvl w:val="0"/>
          <w:numId w:val="11"/>
        </w:numPr>
        <w:rPr>
          <w:sz w:val="18"/>
          <w:szCs w:val="18"/>
        </w:rPr>
      </w:pPr>
      <w:r>
        <w:t xml:space="preserve">Open Project Community Edition (Free). Linux or Docker versions available of a full featured project management software </w:t>
      </w:r>
      <w:proofErr w:type="gramStart"/>
      <w:r>
        <w:t>similar to</w:t>
      </w:r>
      <w:proofErr w:type="gramEnd"/>
      <w:r>
        <w:t xml:space="preserve"> MS Project.  Recommend the free </w:t>
      </w:r>
      <w:r>
        <w:lastRenderedPageBreak/>
        <w:t>version for most solopreneurs as it easily opens shared project files from clients or prime contractors.</w:t>
      </w:r>
    </w:p>
    <w:p w14:paraId="4EBBCA45" w14:textId="77777777" w:rsidR="00D0079D" w:rsidRPr="00D0079D" w:rsidRDefault="00D0079D" w:rsidP="00D0079D">
      <w:pPr>
        <w:pStyle w:val="ListParagraph"/>
        <w:rPr>
          <w:sz w:val="18"/>
          <w:szCs w:val="18"/>
        </w:rPr>
      </w:pPr>
    </w:p>
    <w:p w14:paraId="4297A5AE" w14:textId="0919AE8D" w:rsidR="003A1AFC" w:rsidRDefault="00D0079D" w:rsidP="007F33A6">
      <w:pPr>
        <w:pStyle w:val="ListParagraph"/>
        <w:numPr>
          <w:ilvl w:val="0"/>
          <w:numId w:val="11"/>
        </w:numPr>
      </w:pPr>
      <w:proofErr w:type="spellStart"/>
      <w:r w:rsidRPr="00D0079D">
        <w:t>JumpCloud</w:t>
      </w:r>
      <w:proofErr w:type="spellEnd"/>
      <w:r w:rsidRPr="00D0079D">
        <w:t>.</w:t>
      </w:r>
      <w:r>
        <w:t xml:space="preserve">  </w:t>
      </w:r>
      <w:proofErr w:type="spellStart"/>
      <w:r>
        <w:t>JumpCloud</w:t>
      </w:r>
      <w:proofErr w:type="spellEnd"/>
      <w:r>
        <w:t xml:space="preserve"> (</w:t>
      </w:r>
      <w:hyperlink r:id="rId26" w:history="1">
        <w:r w:rsidRPr="00F64ABC">
          <w:rPr>
            <w:rStyle w:val="Hyperlink"/>
          </w:rPr>
          <w:t>https://jumpcloud.com</w:t>
        </w:r>
      </w:hyperlink>
      <w:r>
        <w:t xml:space="preserve">) is a subscription (SaaS) service that can be very helpful for workgroups in the Level 1 strata i.e., FAR 52.204-21 compliance as it easily addresses and provides a compliant solution for many of the FAR/NIST 800-171 compliance issues at that level for </w:t>
      </w:r>
      <w:r w:rsidR="00DE7962">
        <w:t xml:space="preserve">22 – 27 dollars/month per user.  </w:t>
      </w:r>
      <w:r w:rsidR="00283E50">
        <w:t xml:space="preserve"> </w:t>
      </w:r>
      <w:r w:rsidR="00DE7962">
        <w:t xml:space="preserve">It addresses policy management, patch management, identity management using an </w:t>
      </w:r>
      <w:r w:rsidR="00C63315">
        <w:t>agent-based</w:t>
      </w:r>
      <w:r w:rsidR="00DE7962">
        <w:t xml:space="preserve"> product that is relatively easy to use and set-up – especially with their support team being available.  It is a </w:t>
      </w:r>
      <w:r w:rsidR="003A1AFC">
        <w:t>cross-platform</w:t>
      </w:r>
      <w:r w:rsidR="00DE7962">
        <w:t xml:space="preserve"> solution that pairs well with Windows, Linux or Mac devices</w:t>
      </w:r>
      <w:r w:rsidR="0014732C">
        <w:t xml:space="preserve">.  There are other solutions that may be equally effective at a lower cost point such as Synology C2 Identity. </w:t>
      </w:r>
    </w:p>
    <w:p w14:paraId="341BBFE4" w14:textId="77777777" w:rsidR="003A1AFC" w:rsidRDefault="003A1AFC">
      <w:pPr>
        <w:spacing w:after="0"/>
      </w:pPr>
      <w:r>
        <w:br w:type="page"/>
      </w:r>
    </w:p>
    <w:p w14:paraId="67EDC9C9" w14:textId="77777777" w:rsidR="00EA5764" w:rsidRDefault="00EA5764">
      <w:pPr>
        <w:spacing w:after="0"/>
        <w:sectPr w:rsidR="00EA5764" w:rsidSect="00E137F0">
          <w:footerReference w:type="even" r:id="rId27"/>
          <w:footerReference w:type="default" r:id="rId28"/>
          <w:footerReference w:type="first" r:id="rId29"/>
          <w:pgSz w:w="12240" w:h="15840"/>
          <w:pgMar w:top="1440" w:right="1440" w:bottom="1440" w:left="1440" w:header="720" w:footer="720" w:gutter="0"/>
          <w:pgNumType w:start="0"/>
          <w:cols w:space="720"/>
          <w:titlePg/>
          <w:docGrid w:linePitch="360"/>
        </w:sectPr>
      </w:pPr>
    </w:p>
    <w:p w14:paraId="2A11C95F" w14:textId="77448D49" w:rsidR="00CE1894" w:rsidRDefault="00EA5764" w:rsidP="00EA5764">
      <w:pPr>
        <w:pStyle w:val="Heading1"/>
      </w:pPr>
      <w:bookmarkStart w:id="23" w:name="_Toc203030226"/>
      <w:r>
        <w:lastRenderedPageBreak/>
        <w:t>Appendix 2 – Sample Compliance Checklist for Level 1</w:t>
      </w:r>
      <w:bookmarkEnd w:id="23"/>
    </w:p>
    <w:p w14:paraId="552AF934" w14:textId="41AB4E33" w:rsidR="00EA5764" w:rsidRDefault="00EA5764" w:rsidP="001C1586">
      <w:r>
        <w:t>Level 1 Compliance is greatly simplified when using the recommended tools and software.  Here is a copy of the compliance checklist for CMMC Level 1 annotated to show compliance and how met.</w:t>
      </w:r>
      <w:r w:rsidR="00A42BD5">
        <w:t xml:space="preserve">  The first table </w:t>
      </w:r>
      <w:proofErr w:type="gramStart"/>
      <w:r w:rsidR="00A42BD5">
        <w:t>is contains</w:t>
      </w:r>
      <w:proofErr w:type="gramEnd"/>
      <w:r w:rsidR="00A42BD5">
        <w:t xml:space="preserve"> the 15 requirements from FAR 52.204-21 with the specific CMMC Evaluation Criteria </w:t>
      </w:r>
      <w:r w:rsidR="001C1586">
        <w:t>from the assessment guide</w:t>
      </w:r>
      <w:r w:rsidR="001C1586">
        <w:rPr>
          <w:rStyle w:val="FootnoteReference"/>
        </w:rPr>
        <w:footnoteReference w:id="3"/>
      </w:r>
      <w:r w:rsidR="001C1586">
        <w:t xml:space="preserve">  including guidance on criteria and methodology (i.e., interview, examine, and test) that may be employed during a Level 1 self-assessment.  The assessment scope was the </w:t>
      </w:r>
      <w:proofErr w:type="spellStart"/>
      <w:r w:rsidR="001C1586">
        <w:t>CyberLab</w:t>
      </w:r>
      <w:proofErr w:type="spellEnd"/>
      <w:r w:rsidR="001C1586">
        <w:t xml:space="preserve"> office/network environment shown in </w:t>
      </w:r>
      <w:r w:rsidR="00FE42F9">
        <w:fldChar w:fldCharType="begin"/>
      </w:r>
      <w:r w:rsidR="00FE42F9">
        <w:instrText xml:space="preserve"> REF _Ref203032100 \h </w:instrText>
      </w:r>
      <w:r w:rsidR="00FE42F9">
        <w:fldChar w:fldCharType="separate"/>
      </w:r>
      <w:r w:rsidR="00FE42F9">
        <w:t xml:space="preserve">Figure </w:t>
      </w:r>
      <w:r w:rsidR="00FE42F9">
        <w:rPr>
          <w:noProof/>
        </w:rPr>
        <w:t>1</w:t>
      </w:r>
      <w:r w:rsidR="00FE42F9">
        <w:t xml:space="preserve"> </w:t>
      </w:r>
      <w:proofErr w:type="spellStart"/>
      <w:r w:rsidR="00FE42F9">
        <w:t>CyberLab</w:t>
      </w:r>
      <w:proofErr w:type="spellEnd"/>
      <w:r w:rsidR="00FE42F9">
        <w:t xml:space="preserve"> Network and Boundaries (Scope)</w:t>
      </w:r>
      <w:r w:rsidR="00FE42F9">
        <w:fldChar w:fldCharType="end"/>
      </w:r>
      <w:r w:rsidR="00FE42F9">
        <w:t xml:space="preserve">. </w:t>
      </w:r>
    </w:p>
    <w:p w14:paraId="18F80B0F" w14:textId="77777777" w:rsidR="00A42BD5" w:rsidRDefault="00A42BD5" w:rsidP="00EA5764"/>
    <w:p w14:paraId="6022FD28" w14:textId="62F5DEDD" w:rsidR="00EA5764" w:rsidRDefault="00A42BD5" w:rsidP="00A42BD5">
      <w:pPr>
        <w:pStyle w:val="Caption"/>
      </w:pPr>
      <w:r>
        <w:t xml:space="preserve">Table </w:t>
      </w:r>
      <w:fldSimple w:instr=" SEQ Table \* ARABIC ">
        <w:r w:rsidR="00FE42F9">
          <w:rPr>
            <w:noProof/>
          </w:rPr>
          <w:t>4</w:t>
        </w:r>
      </w:fldSimple>
      <w:r>
        <w:t xml:space="preserve"> CMMC Level 1 Compliance for </w:t>
      </w:r>
      <w:proofErr w:type="spellStart"/>
      <w:r>
        <w:t>CyberLab</w:t>
      </w:r>
      <w:proofErr w:type="spellEnd"/>
      <w:r>
        <w:t xml:space="preserve"> (Draft)</w:t>
      </w:r>
    </w:p>
    <w:p w14:paraId="5483BA4C" w14:textId="77777777" w:rsidR="00EA5764" w:rsidRPr="00EA5764" w:rsidRDefault="00EA5764" w:rsidP="00EA5764"/>
    <w:tbl>
      <w:tblPr>
        <w:tblW w:w="13464" w:type="dxa"/>
        <w:tblInd w:w="-54" w:type="dxa"/>
        <w:tblLayout w:type="fixed"/>
        <w:tblCellMar>
          <w:left w:w="54" w:type="dxa"/>
          <w:right w:w="54" w:type="dxa"/>
        </w:tblCellMar>
        <w:tblLook w:val="0000" w:firstRow="0" w:lastRow="0" w:firstColumn="0" w:lastColumn="0" w:noHBand="0" w:noVBand="0"/>
      </w:tblPr>
      <w:tblGrid>
        <w:gridCol w:w="1314"/>
        <w:gridCol w:w="900"/>
        <w:gridCol w:w="2430"/>
        <w:gridCol w:w="2430"/>
        <w:gridCol w:w="3060"/>
        <w:gridCol w:w="2250"/>
        <w:gridCol w:w="1080"/>
      </w:tblGrid>
      <w:tr w:rsidR="00EA5764" w:rsidRPr="003711F2" w14:paraId="6AFEFC35" w14:textId="77777777" w:rsidTr="00A42BD5">
        <w:trPr>
          <w:trHeight w:val="320"/>
          <w:tblHeader/>
        </w:trPr>
        <w:tc>
          <w:tcPr>
            <w:tcW w:w="1314" w:type="dxa"/>
            <w:tcBorders>
              <w:top w:val="nil"/>
              <w:left w:val="nil"/>
              <w:bottom w:val="single" w:sz="6" w:space="0" w:color="auto"/>
              <w:right w:val="single" w:sz="6" w:space="0" w:color="auto"/>
            </w:tcBorders>
          </w:tcPr>
          <w:p w14:paraId="07470FD3" w14:textId="77777777" w:rsidR="00EA5764" w:rsidRPr="003711F2" w:rsidRDefault="00EA5764" w:rsidP="007A5CFE">
            <w:pPr>
              <w:widowControl w:val="0"/>
              <w:autoSpaceDE w:val="0"/>
              <w:autoSpaceDN w:val="0"/>
              <w:adjustRightInd w:val="0"/>
              <w:rPr>
                <w:rFonts w:ascii="Calibri" w:hAnsi="Calibri" w:cs="Calibri"/>
                <w:b/>
                <w:bCs/>
                <w:color w:val="000000"/>
                <w:kern w:val="0"/>
                <w:sz w:val="16"/>
                <w:szCs w:val="16"/>
              </w:rPr>
            </w:pPr>
            <w:r w:rsidRPr="003711F2">
              <w:rPr>
                <w:rFonts w:ascii="Calibri" w:hAnsi="Calibri" w:cs="Calibri"/>
                <w:b/>
                <w:bCs/>
                <w:color w:val="000000"/>
                <w:kern w:val="0"/>
                <w:sz w:val="16"/>
                <w:szCs w:val="16"/>
              </w:rPr>
              <w:t>Family</w:t>
            </w:r>
          </w:p>
        </w:tc>
        <w:tc>
          <w:tcPr>
            <w:tcW w:w="900" w:type="dxa"/>
            <w:tcBorders>
              <w:top w:val="nil"/>
              <w:left w:val="single" w:sz="6" w:space="0" w:color="auto"/>
              <w:bottom w:val="single" w:sz="6" w:space="0" w:color="auto"/>
              <w:right w:val="single" w:sz="6" w:space="0" w:color="auto"/>
            </w:tcBorders>
          </w:tcPr>
          <w:p w14:paraId="4C36CE92" w14:textId="43EBAFA1" w:rsidR="00EA5764" w:rsidRPr="003711F2" w:rsidRDefault="00A42BD5" w:rsidP="007A5CFE">
            <w:pPr>
              <w:widowControl w:val="0"/>
              <w:autoSpaceDE w:val="0"/>
              <w:autoSpaceDN w:val="0"/>
              <w:adjustRightInd w:val="0"/>
              <w:rPr>
                <w:rFonts w:ascii="Calibri" w:hAnsi="Calibri" w:cs="Calibri"/>
                <w:b/>
                <w:bCs/>
                <w:color w:val="000000"/>
                <w:kern w:val="0"/>
                <w:sz w:val="16"/>
                <w:szCs w:val="16"/>
              </w:rPr>
            </w:pPr>
            <w:r>
              <w:rPr>
                <w:rFonts w:ascii="Calibri" w:hAnsi="Calibri" w:cs="Calibri"/>
                <w:b/>
                <w:bCs/>
                <w:color w:val="000000"/>
                <w:kern w:val="0"/>
                <w:sz w:val="16"/>
                <w:szCs w:val="16"/>
              </w:rPr>
              <w:t xml:space="preserve">NIST 800-171 </w:t>
            </w:r>
            <w:r w:rsidR="00EA5764" w:rsidRPr="003711F2">
              <w:rPr>
                <w:rFonts w:ascii="Calibri" w:hAnsi="Calibri" w:cs="Calibri"/>
                <w:b/>
                <w:bCs/>
                <w:color w:val="000000"/>
                <w:kern w:val="0"/>
                <w:sz w:val="16"/>
                <w:szCs w:val="16"/>
              </w:rPr>
              <w:t>Identifier</w:t>
            </w:r>
          </w:p>
        </w:tc>
        <w:tc>
          <w:tcPr>
            <w:tcW w:w="2430" w:type="dxa"/>
            <w:tcBorders>
              <w:top w:val="nil"/>
              <w:left w:val="single" w:sz="6" w:space="0" w:color="auto"/>
              <w:bottom w:val="single" w:sz="6" w:space="0" w:color="auto"/>
              <w:right w:val="single" w:sz="6" w:space="0" w:color="auto"/>
            </w:tcBorders>
          </w:tcPr>
          <w:p w14:paraId="6D9F845D" w14:textId="43BD81DD" w:rsidR="00EA5764" w:rsidRPr="003711F2" w:rsidRDefault="00EA5764" w:rsidP="007A5CFE">
            <w:pPr>
              <w:widowControl w:val="0"/>
              <w:autoSpaceDE w:val="0"/>
              <w:autoSpaceDN w:val="0"/>
              <w:adjustRightInd w:val="0"/>
              <w:rPr>
                <w:rFonts w:ascii="Calibri" w:hAnsi="Calibri" w:cs="Calibri"/>
                <w:b/>
                <w:bCs/>
                <w:color w:val="000000"/>
                <w:kern w:val="0"/>
                <w:sz w:val="16"/>
                <w:szCs w:val="16"/>
              </w:rPr>
            </w:pPr>
            <w:r w:rsidRPr="003711F2">
              <w:rPr>
                <w:rFonts w:ascii="Calibri" w:hAnsi="Calibri" w:cs="Calibri"/>
                <w:b/>
                <w:bCs/>
                <w:color w:val="000000"/>
                <w:kern w:val="0"/>
                <w:sz w:val="16"/>
                <w:szCs w:val="16"/>
              </w:rPr>
              <w:t>Security Requirement</w:t>
            </w:r>
            <w:r w:rsidR="00A42BD5">
              <w:rPr>
                <w:rFonts w:ascii="Calibri" w:hAnsi="Calibri" w:cs="Calibri"/>
                <w:b/>
                <w:bCs/>
                <w:color w:val="000000"/>
                <w:kern w:val="0"/>
                <w:sz w:val="16"/>
                <w:szCs w:val="16"/>
              </w:rPr>
              <w:t xml:space="preserve"> </w:t>
            </w:r>
          </w:p>
        </w:tc>
        <w:tc>
          <w:tcPr>
            <w:tcW w:w="2430" w:type="dxa"/>
            <w:tcBorders>
              <w:top w:val="nil"/>
              <w:left w:val="single" w:sz="6" w:space="0" w:color="auto"/>
              <w:bottom w:val="single" w:sz="6" w:space="0" w:color="auto"/>
              <w:right w:val="single" w:sz="6" w:space="0" w:color="auto"/>
            </w:tcBorders>
          </w:tcPr>
          <w:p w14:paraId="1BA5CF03" w14:textId="77777777" w:rsidR="00EA5764" w:rsidRPr="003711F2" w:rsidRDefault="00EA5764" w:rsidP="007A5CFE">
            <w:pPr>
              <w:widowControl w:val="0"/>
              <w:autoSpaceDE w:val="0"/>
              <w:autoSpaceDN w:val="0"/>
              <w:adjustRightInd w:val="0"/>
              <w:rPr>
                <w:rFonts w:ascii="Calibri" w:hAnsi="Calibri" w:cs="Calibri"/>
                <w:b/>
                <w:bCs/>
                <w:color w:val="000000"/>
                <w:kern w:val="0"/>
                <w:sz w:val="16"/>
                <w:szCs w:val="16"/>
              </w:rPr>
            </w:pPr>
            <w:r w:rsidRPr="003711F2">
              <w:rPr>
                <w:rFonts w:ascii="Calibri" w:hAnsi="Calibri" w:cs="Calibri"/>
                <w:b/>
                <w:bCs/>
                <w:color w:val="000000"/>
                <w:kern w:val="0"/>
                <w:sz w:val="16"/>
                <w:szCs w:val="16"/>
              </w:rPr>
              <w:t>Assessment Objective</w:t>
            </w:r>
          </w:p>
        </w:tc>
        <w:tc>
          <w:tcPr>
            <w:tcW w:w="3060" w:type="dxa"/>
            <w:tcBorders>
              <w:top w:val="nil"/>
              <w:left w:val="single" w:sz="6" w:space="0" w:color="auto"/>
              <w:bottom w:val="single" w:sz="6" w:space="0" w:color="auto"/>
              <w:right w:val="single" w:sz="6" w:space="0" w:color="auto"/>
            </w:tcBorders>
          </w:tcPr>
          <w:p w14:paraId="430356DE" w14:textId="77777777" w:rsidR="00EA5764" w:rsidRPr="003711F2" w:rsidRDefault="00EA5764" w:rsidP="007A5CFE">
            <w:pPr>
              <w:widowControl w:val="0"/>
              <w:autoSpaceDE w:val="0"/>
              <w:autoSpaceDN w:val="0"/>
              <w:adjustRightInd w:val="0"/>
              <w:rPr>
                <w:rFonts w:ascii="Calibri" w:hAnsi="Calibri" w:cs="Calibri"/>
                <w:b/>
                <w:bCs/>
                <w:color w:val="000000"/>
                <w:kern w:val="0"/>
                <w:sz w:val="16"/>
                <w:szCs w:val="16"/>
              </w:rPr>
            </w:pPr>
            <w:r w:rsidRPr="003711F2">
              <w:rPr>
                <w:rFonts w:ascii="Calibri" w:hAnsi="Calibri" w:cs="Calibri"/>
                <w:b/>
                <w:bCs/>
                <w:color w:val="000000"/>
                <w:kern w:val="0"/>
                <w:sz w:val="16"/>
                <w:szCs w:val="16"/>
              </w:rPr>
              <w:t>Potential Assessment Method and Objects: Examine</w:t>
            </w:r>
          </w:p>
        </w:tc>
        <w:tc>
          <w:tcPr>
            <w:tcW w:w="2250" w:type="dxa"/>
            <w:tcBorders>
              <w:top w:val="nil"/>
              <w:left w:val="single" w:sz="6" w:space="0" w:color="auto"/>
              <w:bottom w:val="single" w:sz="6" w:space="0" w:color="auto"/>
              <w:right w:val="single" w:sz="6" w:space="0" w:color="auto"/>
            </w:tcBorders>
          </w:tcPr>
          <w:p w14:paraId="72286600" w14:textId="11933F65" w:rsidR="00EA5764" w:rsidRPr="003711F2" w:rsidRDefault="00EA5764" w:rsidP="007A5CFE">
            <w:pPr>
              <w:widowControl w:val="0"/>
              <w:autoSpaceDE w:val="0"/>
              <w:autoSpaceDN w:val="0"/>
              <w:adjustRightInd w:val="0"/>
              <w:rPr>
                <w:rFonts w:ascii="Calibri" w:hAnsi="Calibri" w:cs="Calibri"/>
                <w:b/>
                <w:bCs/>
                <w:color w:val="000000"/>
                <w:kern w:val="0"/>
                <w:sz w:val="16"/>
                <w:szCs w:val="16"/>
              </w:rPr>
            </w:pPr>
            <w:r w:rsidRPr="003711F2">
              <w:rPr>
                <w:rFonts w:ascii="Calibri" w:hAnsi="Calibri" w:cs="Calibri"/>
                <w:b/>
                <w:bCs/>
                <w:color w:val="000000"/>
                <w:kern w:val="0"/>
                <w:sz w:val="16"/>
                <w:szCs w:val="16"/>
              </w:rPr>
              <w:t>How Met</w:t>
            </w:r>
            <w:r w:rsidR="00A42BD5">
              <w:rPr>
                <w:rFonts w:ascii="Calibri" w:hAnsi="Calibri" w:cs="Calibri"/>
                <w:b/>
                <w:bCs/>
                <w:color w:val="000000"/>
                <w:kern w:val="0"/>
                <w:sz w:val="16"/>
                <w:szCs w:val="16"/>
              </w:rPr>
              <w:t xml:space="preserve"> by Evaluated Network</w:t>
            </w:r>
          </w:p>
        </w:tc>
        <w:tc>
          <w:tcPr>
            <w:tcW w:w="1080" w:type="dxa"/>
            <w:tcBorders>
              <w:top w:val="nil"/>
              <w:left w:val="single" w:sz="6" w:space="0" w:color="auto"/>
              <w:bottom w:val="single" w:sz="6" w:space="0" w:color="auto"/>
              <w:right w:val="single" w:sz="6" w:space="0" w:color="auto"/>
            </w:tcBorders>
          </w:tcPr>
          <w:p w14:paraId="12DE08A9" w14:textId="77777777" w:rsidR="00EA5764" w:rsidRPr="003711F2" w:rsidRDefault="00EA5764" w:rsidP="007A5CFE">
            <w:pPr>
              <w:widowControl w:val="0"/>
              <w:autoSpaceDE w:val="0"/>
              <w:autoSpaceDN w:val="0"/>
              <w:adjustRightInd w:val="0"/>
              <w:jc w:val="center"/>
              <w:rPr>
                <w:rFonts w:ascii="Calibri" w:hAnsi="Calibri" w:cs="Calibri"/>
                <w:b/>
                <w:bCs/>
                <w:color w:val="000000"/>
                <w:kern w:val="0"/>
                <w:sz w:val="16"/>
                <w:szCs w:val="16"/>
              </w:rPr>
            </w:pPr>
            <w:r w:rsidRPr="003711F2">
              <w:rPr>
                <w:rFonts w:ascii="Calibri" w:hAnsi="Calibri" w:cs="Calibri"/>
                <w:b/>
                <w:bCs/>
                <w:color w:val="000000"/>
                <w:kern w:val="0"/>
                <w:sz w:val="16"/>
                <w:szCs w:val="16"/>
              </w:rPr>
              <w:t>Compliant Y/N</w:t>
            </w:r>
          </w:p>
        </w:tc>
      </w:tr>
      <w:tr w:rsidR="00EA5764" w:rsidRPr="003711F2" w14:paraId="4F0CCE8E" w14:textId="77777777" w:rsidTr="00A42BD5">
        <w:trPr>
          <w:trHeight w:val="416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531E5BAA"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EAF5D80"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3.1.1</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8A2E20C"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Limit system access to authorized users, processes acting on behalf of authorized users, and devices (including other systems).</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5BC6CB70"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 xml:space="preserve">Determine If: </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747762CC"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 xml:space="preserve">[SELECT FROM: </w:t>
            </w:r>
            <w:r w:rsidRPr="0044332A">
              <w:rPr>
                <w:rFonts w:ascii="Calibri" w:hAnsi="Calibri" w:cs="Calibri"/>
                <w:b/>
                <w:bCs/>
                <w:kern w:val="0"/>
                <w:sz w:val="16"/>
                <w:szCs w:val="16"/>
                <w:u w:val="single"/>
              </w:rPr>
              <w:t>Access control policy</w:t>
            </w:r>
            <w:r w:rsidRPr="003711F2">
              <w:rPr>
                <w:rFonts w:ascii="Calibri" w:hAnsi="Calibri" w:cs="Calibri"/>
                <w:kern w:val="0"/>
                <w:sz w:val="16"/>
                <w:szCs w:val="16"/>
              </w:rPr>
              <w:t>; procedures addressing account management; security plan; system design documentation; system configuration settings and associated documentation; list of active system accounts and the name of the individual associated with each account; list of conditions for group and role membership; notifications or records of recently transferred, separated, or terminated employees; list of recently disabled system accounts along with the name of the individual associated with each account; access authorization records; account management compliance reviews; system monitoring records; system audit logs and records; other relevant documents or records; list of devices and other systems authorized to connect to organizational systems].</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3162785"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3F6D317" w14:textId="77777777" w:rsidR="00EA5764" w:rsidRPr="003711F2" w:rsidRDefault="00EA5764" w:rsidP="007A5CFE">
            <w:pPr>
              <w:widowControl w:val="0"/>
              <w:autoSpaceDE w:val="0"/>
              <w:autoSpaceDN w:val="0"/>
              <w:adjustRightInd w:val="0"/>
              <w:jc w:val="center"/>
              <w:rPr>
                <w:rFonts w:ascii="Calibri" w:hAnsi="Calibri" w:cs="Calibri"/>
                <w:kern w:val="0"/>
                <w:sz w:val="16"/>
                <w:szCs w:val="16"/>
              </w:rPr>
            </w:pPr>
            <w:r>
              <w:rPr>
                <w:rFonts w:ascii="Calibri" w:hAnsi="Calibri" w:cs="Calibri"/>
                <w:kern w:val="0"/>
                <w:sz w:val="16"/>
                <w:szCs w:val="16"/>
              </w:rPr>
              <w:t>Y</w:t>
            </w:r>
          </w:p>
        </w:tc>
      </w:tr>
      <w:tr w:rsidR="00EA5764" w:rsidRPr="003711F2" w14:paraId="2350F3BC" w14:textId="77777777" w:rsidTr="00A42BD5">
        <w:trPr>
          <w:trHeight w:val="320"/>
        </w:trPr>
        <w:tc>
          <w:tcPr>
            <w:tcW w:w="1314" w:type="dxa"/>
            <w:tcBorders>
              <w:top w:val="single" w:sz="6" w:space="0" w:color="auto"/>
              <w:left w:val="nil"/>
              <w:bottom w:val="single" w:sz="6" w:space="0" w:color="auto"/>
              <w:right w:val="single" w:sz="6" w:space="0" w:color="auto"/>
            </w:tcBorders>
          </w:tcPr>
          <w:p w14:paraId="395CF614"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lastRenderedPageBreak/>
              <w:t>Access Control</w:t>
            </w:r>
          </w:p>
        </w:tc>
        <w:tc>
          <w:tcPr>
            <w:tcW w:w="900" w:type="dxa"/>
            <w:tcBorders>
              <w:top w:val="single" w:sz="6" w:space="0" w:color="auto"/>
              <w:left w:val="single" w:sz="6" w:space="0" w:color="auto"/>
              <w:bottom w:val="single" w:sz="6" w:space="0" w:color="auto"/>
              <w:right w:val="single" w:sz="6" w:space="0" w:color="auto"/>
            </w:tcBorders>
          </w:tcPr>
          <w:p w14:paraId="3E592499"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3.1.1[a]</w:t>
            </w:r>
            <w:r w:rsidRPr="003711F2">
              <w:rPr>
                <w:rFonts w:ascii="Calibri" w:hAnsi="Calibri" w:cs="Calibri"/>
                <w:kern w:val="0"/>
                <w:sz w:val="16"/>
                <w:szCs w:val="16"/>
              </w:rPr>
              <w:tab/>
              <w:t xml:space="preserve"> </w:t>
            </w:r>
          </w:p>
        </w:tc>
        <w:tc>
          <w:tcPr>
            <w:tcW w:w="2430" w:type="dxa"/>
            <w:tcBorders>
              <w:top w:val="single" w:sz="6" w:space="0" w:color="auto"/>
              <w:left w:val="single" w:sz="6" w:space="0" w:color="auto"/>
              <w:bottom w:val="single" w:sz="6" w:space="0" w:color="auto"/>
              <w:right w:val="single" w:sz="6" w:space="0" w:color="auto"/>
            </w:tcBorders>
          </w:tcPr>
          <w:p w14:paraId="7CDDD86C"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65C49514"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authorized users are identified.</w:t>
            </w:r>
          </w:p>
        </w:tc>
        <w:tc>
          <w:tcPr>
            <w:tcW w:w="3060" w:type="dxa"/>
            <w:tcBorders>
              <w:top w:val="single" w:sz="6" w:space="0" w:color="auto"/>
              <w:left w:val="single" w:sz="6" w:space="0" w:color="auto"/>
              <w:bottom w:val="single" w:sz="6" w:space="0" w:color="auto"/>
              <w:right w:val="single" w:sz="6" w:space="0" w:color="auto"/>
            </w:tcBorders>
          </w:tcPr>
          <w:p w14:paraId="4198050B"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00065C9A" w14:textId="56B2A9A9" w:rsidR="00EA5764" w:rsidRPr="003711F2" w:rsidRDefault="00EA5764" w:rsidP="007A5CFE">
            <w:pPr>
              <w:widowControl w:val="0"/>
              <w:autoSpaceDE w:val="0"/>
              <w:autoSpaceDN w:val="0"/>
              <w:adjustRightInd w:val="0"/>
              <w:rPr>
                <w:rFonts w:ascii="Calibri" w:hAnsi="Calibri" w:cs="Calibri"/>
                <w:kern w:val="0"/>
                <w:sz w:val="16"/>
                <w:szCs w:val="16"/>
              </w:rPr>
            </w:pPr>
            <w:r>
              <w:rPr>
                <w:rFonts w:ascii="Calibri" w:hAnsi="Calibri" w:cs="Calibri"/>
                <w:kern w:val="0"/>
                <w:sz w:val="16"/>
                <w:szCs w:val="16"/>
              </w:rPr>
              <w:t xml:space="preserve">Identify management via AD, </w:t>
            </w:r>
            <w:r w:rsidR="00A42BD5">
              <w:rPr>
                <w:rFonts w:ascii="Calibri" w:hAnsi="Calibri" w:cs="Calibri"/>
                <w:kern w:val="0"/>
                <w:sz w:val="16"/>
                <w:szCs w:val="16"/>
              </w:rPr>
              <w:t xml:space="preserve">LDAP, </w:t>
            </w:r>
            <w:r>
              <w:rPr>
                <w:rFonts w:ascii="Calibri" w:hAnsi="Calibri" w:cs="Calibri"/>
                <w:kern w:val="0"/>
                <w:sz w:val="16"/>
                <w:szCs w:val="16"/>
              </w:rPr>
              <w:t xml:space="preserve">authorized user lists, group memberships etc. </w:t>
            </w:r>
          </w:p>
        </w:tc>
        <w:tc>
          <w:tcPr>
            <w:tcW w:w="1080" w:type="dxa"/>
            <w:tcBorders>
              <w:top w:val="single" w:sz="6" w:space="0" w:color="auto"/>
              <w:left w:val="single" w:sz="6" w:space="0" w:color="auto"/>
              <w:bottom w:val="single" w:sz="6" w:space="0" w:color="auto"/>
              <w:right w:val="single" w:sz="6" w:space="0" w:color="auto"/>
            </w:tcBorders>
          </w:tcPr>
          <w:p w14:paraId="0F1B3F1D" w14:textId="77777777" w:rsidR="00EA5764" w:rsidRPr="003711F2" w:rsidRDefault="00EA5764" w:rsidP="007A5CFE">
            <w:pPr>
              <w:widowControl w:val="0"/>
              <w:autoSpaceDE w:val="0"/>
              <w:autoSpaceDN w:val="0"/>
              <w:adjustRightInd w:val="0"/>
              <w:jc w:val="center"/>
              <w:rPr>
                <w:rFonts w:ascii="Calibri" w:hAnsi="Calibri" w:cs="Calibri"/>
                <w:kern w:val="0"/>
                <w:sz w:val="16"/>
                <w:szCs w:val="16"/>
              </w:rPr>
            </w:pPr>
            <w:r>
              <w:rPr>
                <w:rFonts w:ascii="Calibri" w:hAnsi="Calibri" w:cs="Calibri"/>
                <w:kern w:val="0"/>
                <w:sz w:val="16"/>
                <w:szCs w:val="16"/>
              </w:rPr>
              <w:t>Y</w:t>
            </w:r>
          </w:p>
        </w:tc>
      </w:tr>
      <w:tr w:rsidR="00EA5764" w:rsidRPr="003711F2" w14:paraId="7464574C" w14:textId="77777777" w:rsidTr="00A42BD5">
        <w:trPr>
          <w:trHeight w:val="640"/>
        </w:trPr>
        <w:tc>
          <w:tcPr>
            <w:tcW w:w="1314" w:type="dxa"/>
            <w:tcBorders>
              <w:top w:val="single" w:sz="6" w:space="0" w:color="auto"/>
              <w:left w:val="nil"/>
              <w:bottom w:val="single" w:sz="6" w:space="0" w:color="auto"/>
              <w:right w:val="single" w:sz="6" w:space="0" w:color="auto"/>
            </w:tcBorders>
          </w:tcPr>
          <w:p w14:paraId="73A33D44"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58725CCA"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 xml:space="preserve">3.1.1[b] </w:t>
            </w:r>
          </w:p>
        </w:tc>
        <w:tc>
          <w:tcPr>
            <w:tcW w:w="2430" w:type="dxa"/>
            <w:tcBorders>
              <w:top w:val="single" w:sz="6" w:space="0" w:color="auto"/>
              <w:left w:val="single" w:sz="6" w:space="0" w:color="auto"/>
              <w:bottom w:val="single" w:sz="6" w:space="0" w:color="auto"/>
              <w:right w:val="single" w:sz="6" w:space="0" w:color="auto"/>
            </w:tcBorders>
          </w:tcPr>
          <w:p w14:paraId="365E9603"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65ADC8C1"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processes acting on behalf of authorized users are identified.</w:t>
            </w:r>
          </w:p>
        </w:tc>
        <w:tc>
          <w:tcPr>
            <w:tcW w:w="3060" w:type="dxa"/>
            <w:tcBorders>
              <w:top w:val="single" w:sz="6" w:space="0" w:color="auto"/>
              <w:left w:val="single" w:sz="6" w:space="0" w:color="auto"/>
              <w:bottom w:val="single" w:sz="6" w:space="0" w:color="auto"/>
              <w:right w:val="single" w:sz="6" w:space="0" w:color="auto"/>
            </w:tcBorders>
          </w:tcPr>
          <w:p w14:paraId="56FB81E2"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09B298EA" w14:textId="77777777" w:rsidR="00EA5764" w:rsidRPr="003711F2" w:rsidRDefault="00EA5764" w:rsidP="007A5CFE">
            <w:pPr>
              <w:widowControl w:val="0"/>
              <w:autoSpaceDE w:val="0"/>
              <w:autoSpaceDN w:val="0"/>
              <w:adjustRightInd w:val="0"/>
              <w:rPr>
                <w:rFonts w:ascii="Calibri" w:hAnsi="Calibri" w:cs="Calibri"/>
                <w:kern w:val="0"/>
                <w:sz w:val="16"/>
                <w:szCs w:val="16"/>
              </w:rPr>
            </w:pPr>
            <w:r>
              <w:rPr>
                <w:rFonts w:ascii="Calibri" w:hAnsi="Calibri" w:cs="Calibri"/>
                <w:kern w:val="0"/>
                <w:sz w:val="16"/>
                <w:szCs w:val="16"/>
              </w:rPr>
              <w:t>System logs are maintained that identify users and processes</w:t>
            </w:r>
            <w:r w:rsidRPr="00533A9F">
              <w:rPr>
                <w:rFonts w:ascii="Calibri" w:hAnsi="Calibri" w:cs="Calibri"/>
                <w:kern w:val="0"/>
                <w:sz w:val="16"/>
                <w:szCs w:val="16"/>
              </w:rPr>
              <w:t xml:space="preserve"> </w:t>
            </w:r>
          </w:p>
        </w:tc>
        <w:tc>
          <w:tcPr>
            <w:tcW w:w="1080" w:type="dxa"/>
            <w:tcBorders>
              <w:top w:val="single" w:sz="6" w:space="0" w:color="auto"/>
              <w:left w:val="single" w:sz="6" w:space="0" w:color="auto"/>
              <w:bottom w:val="single" w:sz="6" w:space="0" w:color="auto"/>
              <w:right w:val="single" w:sz="6" w:space="0" w:color="auto"/>
            </w:tcBorders>
          </w:tcPr>
          <w:p w14:paraId="23A10C5F" w14:textId="77777777" w:rsidR="00EA5764" w:rsidRPr="003711F2" w:rsidRDefault="00EA5764" w:rsidP="007A5CFE">
            <w:pPr>
              <w:widowControl w:val="0"/>
              <w:autoSpaceDE w:val="0"/>
              <w:autoSpaceDN w:val="0"/>
              <w:adjustRightInd w:val="0"/>
              <w:jc w:val="center"/>
              <w:rPr>
                <w:rFonts w:ascii="Calibri" w:hAnsi="Calibri" w:cs="Calibri"/>
                <w:kern w:val="0"/>
                <w:sz w:val="16"/>
                <w:szCs w:val="16"/>
              </w:rPr>
            </w:pPr>
            <w:r>
              <w:rPr>
                <w:rFonts w:ascii="Calibri" w:hAnsi="Calibri" w:cs="Calibri"/>
                <w:kern w:val="0"/>
                <w:sz w:val="16"/>
                <w:szCs w:val="16"/>
              </w:rPr>
              <w:t>Y</w:t>
            </w:r>
          </w:p>
        </w:tc>
      </w:tr>
      <w:tr w:rsidR="00EA5764" w:rsidRPr="003711F2" w14:paraId="2911522A" w14:textId="77777777" w:rsidTr="00A42BD5">
        <w:trPr>
          <w:trHeight w:val="640"/>
        </w:trPr>
        <w:tc>
          <w:tcPr>
            <w:tcW w:w="1314" w:type="dxa"/>
            <w:tcBorders>
              <w:top w:val="single" w:sz="6" w:space="0" w:color="auto"/>
              <w:left w:val="nil"/>
              <w:bottom w:val="single" w:sz="6" w:space="0" w:color="auto"/>
              <w:right w:val="single" w:sz="6" w:space="0" w:color="auto"/>
            </w:tcBorders>
          </w:tcPr>
          <w:p w14:paraId="4876070E"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72F97515"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3.1.1[c]</w:t>
            </w:r>
          </w:p>
        </w:tc>
        <w:tc>
          <w:tcPr>
            <w:tcW w:w="2430" w:type="dxa"/>
            <w:tcBorders>
              <w:top w:val="single" w:sz="6" w:space="0" w:color="auto"/>
              <w:left w:val="single" w:sz="6" w:space="0" w:color="auto"/>
              <w:bottom w:val="single" w:sz="6" w:space="0" w:color="auto"/>
              <w:right w:val="single" w:sz="6" w:space="0" w:color="auto"/>
            </w:tcBorders>
          </w:tcPr>
          <w:p w14:paraId="670D8E07"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0E0E95DC"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devices (including other systems) authorized to connect to the system are identified.</w:t>
            </w:r>
          </w:p>
        </w:tc>
        <w:tc>
          <w:tcPr>
            <w:tcW w:w="3060" w:type="dxa"/>
            <w:tcBorders>
              <w:top w:val="single" w:sz="6" w:space="0" w:color="auto"/>
              <w:left w:val="single" w:sz="6" w:space="0" w:color="auto"/>
              <w:bottom w:val="single" w:sz="6" w:space="0" w:color="auto"/>
              <w:right w:val="single" w:sz="6" w:space="0" w:color="auto"/>
            </w:tcBorders>
          </w:tcPr>
          <w:p w14:paraId="6097E14D"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3DAB32A5"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533A9F">
              <w:rPr>
                <w:rFonts w:ascii="Calibri" w:hAnsi="Calibri" w:cs="Calibri"/>
                <w:kern w:val="0"/>
                <w:sz w:val="16"/>
                <w:szCs w:val="16"/>
              </w:rPr>
              <w:t xml:space="preserve">Identify management via AD </w:t>
            </w:r>
            <w:r>
              <w:rPr>
                <w:rFonts w:ascii="Calibri" w:hAnsi="Calibri" w:cs="Calibri"/>
                <w:kern w:val="0"/>
                <w:sz w:val="16"/>
                <w:szCs w:val="16"/>
              </w:rPr>
              <w:t>and VPN access</w:t>
            </w:r>
          </w:p>
        </w:tc>
        <w:tc>
          <w:tcPr>
            <w:tcW w:w="1080" w:type="dxa"/>
            <w:tcBorders>
              <w:top w:val="single" w:sz="6" w:space="0" w:color="auto"/>
              <w:left w:val="single" w:sz="6" w:space="0" w:color="auto"/>
              <w:bottom w:val="single" w:sz="6" w:space="0" w:color="auto"/>
              <w:right w:val="single" w:sz="6" w:space="0" w:color="auto"/>
            </w:tcBorders>
          </w:tcPr>
          <w:p w14:paraId="6BC2BE74" w14:textId="77777777" w:rsidR="00EA5764" w:rsidRPr="003711F2" w:rsidRDefault="00EA5764" w:rsidP="007A5CFE">
            <w:pPr>
              <w:widowControl w:val="0"/>
              <w:autoSpaceDE w:val="0"/>
              <w:autoSpaceDN w:val="0"/>
              <w:adjustRightInd w:val="0"/>
              <w:jc w:val="center"/>
              <w:rPr>
                <w:rFonts w:ascii="Calibri" w:hAnsi="Calibri" w:cs="Calibri"/>
                <w:kern w:val="0"/>
                <w:sz w:val="16"/>
                <w:szCs w:val="16"/>
              </w:rPr>
            </w:pPr>
            <w:r>
              <w:rPr>
                <w:rFonts w:ascii="Calibri" w:hAnsi="Calibri" w:cs="Calibri"/>
                <w:kern w:val="0"/>
                <w:sz w:val="16"/>
                <w:szCs w:val="16"/>
              </w:rPr>
              <w:t>Y</w:t>
            </w:r>
          </w:p>
        </w:tc>
      </w:tr>
      <w:tr w:rsidR="00EA5764" w:rsidRPr="003711F2" w14:paraId="78792DFE" w14:textId="77777777" w:rsidTr="00A42BD5">
        <w:trPr>
          <w:trHeight w:val="320"/>
        </w:trPr>
        <w:tc>
          <w:tcPr>
            <w:tcW w:w="1314" w:type="dxa"/>
            <w:tcBorders>
              <w:top w:val="single" w:sz="6" w:space="0" w:color="auto"/>
              <w:left w:val="nil"/>
              <w:bottom w:val="single" w:sz="6" w:space="0" w:color="auto"/>
              <w:right w:val="single" w:sz="6" w:space="0" w:color="auto"/>
            </w:tcBorders>
          </w:tcPr>
          <w:p w14:paraId="1889F000"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7EC8E233"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3.1.1[d]</w:t>
            </w:r>
          </w:p>
        </w:tc>
        <w:tc>
          <w:tcPr>
            <w:tcW w:w="2430" w:type="dxa"/>
            <w:tcBorders>
              <w:top w:val="single" w:sz="6" w:space="0" w:color="auto"/>
              <w:left w:val="single" w:sz="6" w:space="0" w:color="auto"/>
              <w:bottom w:val="single" w:sz="6" w:space="0" w:color="auto"/>
              <w:right w:val="single" w:sz="6" w:space="0" w:color="auto"/>
            </w:tcBorders>
          </w:tcPr>
          <w:p w14:paraId="7B9AB330"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78D93198"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system access is limited to authorized users.</w:t>
            </w:r>
          </w:p>
        </w:tc>
        <w:tc>
          <w:tcPr>
            <w:tcW w:w="3060" w:type="dxa"/>
            <w:tcBorders>
              <w:top w:val="single" w:sz="6" w:space="0" w:color="auto"/>
              <w:left w:val="single" w:sz="6" w:space="0" w:color="auto"/>
              <w:bottom w:val="single" w:sz="6" w:space="0" w:color="auto"/>
              <w:right w:val="single" w:sz="6" w:space="0" w:color="auto"/>
            </w:tcBorders>
          </w:tcPr>
          <w:p w14:paraId="3F50897B"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0FB717DE" w14:textId="77777777" w:rsidR="00EA5764" w:rsidRPr="003711F2" w:rsidRDefault="00EA5764" w:rsidP="007A5CFE">
            <w:pPr>
              <w:widowControl w:val="0"/>
              <w:autoSpaceDE w:val="0"/>
              <w:autoSpaceDN w:val="0"/>
              <w:adjustRightInd w:val="0"/>
              <w:rPr>
                <w:rFonts w:ascii="Calibri" w:hAnsi="Calibri" w:cs="Calibri"/>
                <w:kern w:val="0"/>
                <w:sz w:val="16"/>
                <w:szCs w:val="16"/>
              </w:rPr>
            </w:pPr>
            <w:r>
              <w:rPr>
                <w:rFonts w:ascii="Calibri" w:hAnsi="Calibri" w:cs="Calibri"/>
                <w:kern w:val="0"/>
                <w:sz w:val="16"/>
                <w:szCs w:val="16"/>
              </w:rPr>
              <w:t>Identify management via AD, authorized user lists, group memberships etc.</w:t>
            </w:r>
          </w:p>
        </w:tc>
        <w:tc>
          <w:tcPr>
            <w:tcW w:w="1080" w:type="dxa"/>
            <w:tcBorders>
              <w:top w:val="single" w:sz="6" w:space="0" w:color="auto"/>
              <w:left w:val="single" w:sz="6" w:space="0" w:color="auto"/>
              <w:bottom w:val="single" w:sz="6" w:space="0" w:color="auto"/>
              <w:right w:val="single" w:sz="6" w:space="0" w:color="auto"/>
            </w:tcBorders>
          </w:tcPr>
          <w:p w14:paraId="7E1B4D80" w14:textId="77777777" w:rsidR="00EA5764" w:rsidRPr="003711F2" w:rsidRDefault="00EA5764" w:rsidP="007A5CFE">
            <w:pPr>
              <w:widowControl w:val="0"/>
              <w:autoSpaceDE w:val="0"/>
              <w:autoSpaceDN w:val="0"/>
              <w:adjustRightInd w:val="0"/>
              <w:jc w:val="center"/>
              <w:rPr>
                <w:rFonts w:ascii="Calibri" w:hAnsi="Calibri" w:cs="Calibri"/>
                <w:kern w:val="0"/>
                <w:sz w:val="16"/>
                <w:szCs w:val="16"/>
              </w:rPr>
            </w:pPr>
            <w:r>
              <w:rPr>
                <w:rFonts w:ascii="Calibri" w:hAnsi="Calibri" w:cs="Calibri"/>
                <w:kern w:val="0"/>
                <w:sz w:val="16"/>
                <w:szCs w:val="16"/>
              </w:rPr>
              <w:t>Y</w:t>
            </w:r>
          </w:p>
        </w:tc>
      </w:tr>
      <w:tr w:rsidR="00EA5764" w:rsidRPr="003711F2" w14:paraId="49F070B9" w14:textId="77777777" w:rsidTr="00A42BD5">
        <w:trPr>
          <w:trHeight w:val="640"/>
        </w:trPr>
        <w:tc>
          <w:tcPr>
            <w:tcW w:w="1314" w:type="dxa"/>
            <w:tcBorders>
              <w:top w:val="single" w:sz="6" w:space="0" w:color="auto"/>
              <w:left w:val="nil"/>
              <w:bottom w:val="single" w:sz="6" w:space="0" w:color="auto"/>
              <w:right w:val="single" w:sz="6" w:space="0" w:color="auto"/>
            </w:tcBorders>
          </w:tcPr>
          <w:p w14:paraId="5BE66B46"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31AE3BF7"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3.1.1[e]</w:t>
            </w:r>
          </w:p>
        </w:tc>
        <w:tc>
          <w:tcPr>
            <w:tcW w:w="2430" w:type="dxa"/>
            <w:tcBorders>
              <w:top w:val="single" w:sz="6" w:space="0" w:color="auto"/>
              <w:left w:val="single" w:sz="6" w:space="0" w:color="auto"/>
              <w:bottom w:val="single" w:sz="6" w:space="0" w:color="auto"/>
              <w:right w:val="single" w:sz="6" w:space="0" w:color="auto"/>
            </w:tcBorders>
          </w:tcPr>
          <w:p w14:paraId="043F3CEA"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091089BE"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system access is limited to processes acting on behalf of authorized users.</w:t>
            </w:r>
          </w:p>
        </w:tc>
        <w:tc>
          <w:tcPr>
            <w:tcW w:w="3060" w:type="dxa"/>
            <w:tcBorders>
              <w:top w:val="single" w:sz="6" w:space="0" w:color="auto"/>
              <w:left w:val="single" w:sz="6" w:space="0" w:color="auto"/>
              <w:bottom w:val="single" w:sz="6" w:space="0" w:color="auto"/>
              <w:right w:val="single" w:sz="6" w:space="0" w:color="auto"/>
            </w:tcBorders>
          </w:tcPr>
          <w:p w14:paraId="5A81025B"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22445013" w14:textId="77777777" w:rsidR="00EA5764" w:rsidRPr="003711F2" w:rsidRDefault="00EA5764" w:rsidP="007A5CFE">
            <w:pPr>
              <w:widowControl w:val="0"/>
              <w:autoSpaceDE w:val="0"/>
              <w:autoSpaceDN w:val="0"/>
              <w:adjustRightInd w:val="0"/>
              <w:rPr>
                <w:rFonts w:ascii="Calibri" w:hAnsi="Calibri" w:cs="Calibri"/>
                <w:kern w:val="0"/>
                <w:sz w:val="16"/>
                <w:szCs w:val="16"/>
              </w:rPr>
            </w:pPr>
            <w:r>
              <w:rPr>
                <w:rFonts w:ascii="Calibri" w:hAnsi="Calibri" w:cs="Calibri"/>
                <w:kern w:val="0"/>
                <w:sz w:val="16"/>
                <w:szCs w:val="16"/>
              </w:rPr>
              <w:t>Group permissions and policies limit system access based on user profile/permissions</w:t>
            </w:r>
          </w:p>
        </w:tc>
        <w:tc>
          <w:tcPr>
            <w:tcW w:w="1080" w:type="dxa"/>
            <w:tcBorders>
              <w:top w:val="single" w:sz="6" w:space="0" w:color="auto"/>
              <w:left w:val="single" w:sz="6" w:space="0" w:color="auto"/>
              <w:bottom w:val="single" w:sz="6" w:space="0" w:color="auto"/>
              <w:right w:val="single" w:sz="6" w:space="0" w:color="auto"/>
            </w:tcBorders>
          </w:tcPr>
          <w:p w14:paraId="31C0BBC6" w14:textId="77777777" w:rsidR="00EA5764" w:rsidRPr="003711F2" w:rsidRDefault="00EA5764" w:rsidP="007A5CFE">
            <w:pPr>
              <w:widowControl w:val="0"/>
              <w:autoSpaceDE w:val="0"/>
              <w:autoSpaceDN w:val="0"/>
              <w:adjustRightInd w:val="0"/>
              <w:jc w:val="center"/>
              <w:rPr>
                <w:rFonts w:ascii="Calibri" w:hAnsi="Calibri" w:cs="Calibri"/>
                <w:kern w:val="0"/>
                <w:sz w:val="16"/>
                <w:szCs w:val="16"/>
              </w:rPr>
            </w:pPr>
            <w:r>
              <w:rPr>
                <w:rFonts w:ascii="Calibri" w:hAnsi="Calibri" w:cs="Calibri"/>
                <w:kern w:val="0"/>
                <w:sz w:val="16"/>
                <w:szCs w:val="16"/>
              </w:rPr>
              <w:t>Y</w:t>
            </w:r>
          </w:p>
        </w:tc>
      </w:tr>
      <w:tr w:rsidR="00EA5764" w:rsidRPr="003711F2" w14:paraId="23FB4384" w14:textId="77777777" w:rsidTr="00A42BD5">
        <w:trPr>
          <w:trHeight w:val="640"/>
        </w:trPr>
        <w:tc>
          <w:tcPr>
            <w:tcW w:w="1314" w:type="dxa"/>
            <w:tcBorders>
              <w:top w:val="single" w:sz="6" w:space="0" w:color="auto"/>
              <w:left w:val="nil"/>
              <w:bottom w:val="single" w:sz="6" w:space="0" w:color="auto"/>
              <w:right w:val="single" w:sz="6" w:space="0" w:color="auto"/>
            </w:tcBorders>
          </w:tcPr>
          <w:p w14:paraId="28214239"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1EF65675"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3.1.1[f]</w:t>
            </w:r>
          </w:p>
        </w:tc>
        <w:tc>
          <w:tcPr>
            <w:tcW w:w="2430" w:type="dxa"/>
            <w:tcBorders>
              <w:top w:val="single" w:sz="6" w:space="0" w:color="auto"/>
              <w:left w:val="single" w:sz="6" w:space="0" w:color="auto"/>
              <w:bottom w:val="single" w:sz="6" w:space="0" w:color="auto"/>
              <w:right w:val="single" w:sz="6" w:space="0" w:color="auto"/>
            </w:tcBorders>
          </w:tcPr>
          <w:p w14:paraId="6B5F807F"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49D1789B"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system access is limited to authorized devices (including other systems).</w:t>
            </w:r>
          </w:p>
        </w:tc>
        <w:tc>
          <w:tcPr>
            <w:tcW w:w="3060" w:type="dxa"/>
            <w:tcBorders>
              <w:top w:val="single" w:sz="6" w:space="0" w:color="auto"/>
              <w:left w:val="single" w:sz="6" w:space="0" w:color="auto"/>
              <w:bottom w:val="single" w:sz="6" w:space="0" w:color="auto"/>
              <w:right w:val="single" w:sz="6" w:space="0" w:color="auto"/>
            </w:tcBorders>
          </w:tcPr>
          <w:p w14:paraId="040C9E84" w14:textId="77777777" w:rsidR="00EA5764" w:rsidRPr="003711F2" w:rsidRDefault="00EA5764" w:rsidP="007A5CFE">
            <w:pPr>
              <w:widowControl w:val="0"/>
              <w:autoSpaceDE w:val="0"/>
              <w:autoSpaceDN w:val="0"/>
              <w:adjustRightInd w:val="0"/>
              <w:rPr>
                <w:rFonts w:ascii="Calibri" w:hAnsi="Calibri" w:cs="Calibri"/>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7329D703" w14:textId="02A0C59B" w:rsidR="00EA5764" w:rsidRPr="003711F2" w:rsidRDefault="00EA5764" w:rsidP="007A5CFE">
            <w:pPr>
              <w:widowControl w:val="0"/>
              <w:autoSpaceDE w:val="0"/>
              <w:autoSpaceDN w:val="0"/>
              <w:adjustRightInd w:val="0"/>
              <w:rPr>
                <w:rFonts w:ascii="Calibri" w:hAnsi="Calibri" w:cs="Calibri"/>
                <w:kern w:val="0"/>
                <w:sz w:val="16"/>
                <w:szCs w:val="16"/>
              </w:rPr>
            </w:pPr>
            <w:r w:rsidRPr="00533A9F">
              <w:rPr>
                <w:rFonts w:ascii="Calibri" w:hAnsi="Calibri" w:cs="Calibri"/>
                <w:kern w:val="0"/>
                <w:sz w:val="16"/>
                <w:szCs w:val="16"/>
              </w:rPr>
              <w:t xml:space="preserve">Identify management via AD </w:t>
            </w:r>
            <w:r w:rsidR="00A42BD5">
              <w:rPr>
                <w:rFonts w:ascii="Calibri" w:hAnsi="Calibri" w:cs="Calibri"/>
                <w:kern w:val="0"/>
                <w:sz w:val="16"/>
                <w:szCs w:val="16"/>
              </w:rPr>
              <w:t>and/or LDAP</w:t>
            </w:r>
          </w:p>
        </w:tc>
        <w:tc>
          <w:tcPr>
            <w:tcW w:w="1080" w:type="dxa"/>
            <w:tcBorders>
              <w:top w:val="single" w:sz="6" w:space="0" w:color="auto"/>
              <w:left w:val="single" w:sz="6" w:space="0" w:color="auto"/>
              <w:bottom w:val="single" w:sz="6" w:space="0" w:color="auto"/>
              <w:right w:val="single" w:sz="6" w:space="0" w:color="auto"/>
            </w:tcBorders>
          </w:tcPr>
          <w:p w14:paraId="272A7C9C" w14:textId="77777777" w:rsidR="00EA5764" w:rsidRPr="003711F2" w:rsidRDefault="00EA5764" w:rsidP="007A5CFE">
            <w:pPr>
              <w:widowControl w:val="0"/>
              <w:autoSpaceDE w:val="0"/>
              <w:autoSpaceDN w:val="0"/>
              <w:adjustRightInd w:val="0"/>
              <w:jc w:val="center"/>
              <w:rPr>
                <w:rFonts w:ascii="Calibri" w:hAnsi="Calibri" w:cs="Calibri"/>
                <w:kern w:val="0"/>
                <w:sz w:val="16"/>
                <w:szCs w:val="16"/>
              </w:rPr>
            </w:pPr>
            <w:r>
              <w:rPr>
                <w:rFonts w:ascii="Calibri" w:hAnsi="Calibri" w:cs="Calibri"/>
                <w:kern w:val="0"/>
                <w:sz w:val="16"/>
                <w:szCs w:val="16"/>
              </w:rPr>
              <w:t>Y</w:t>
            </w:r>
          </w:p>
        </w:tc>
      </w:tr>
      <w:tr w:rsidR="00EA5764" w:rsidRPr="003711F2" w14:paraId="0EE450AE" w14:textId="77777777" w:rsidTr="00A42BD5">
        <w:trPr>
          <w:trHeight w:val="256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7959E66E"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08EA151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17386C2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Limit system access to the types of transactions and functions that authorized users are permitted to execute.</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A98CDC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031A65E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[SELECT FROM: Access control policy; procedures addressing access enforcement; security plan; system design documentation; list of approved authorizations (user privileges) including remote access authorizations; system configuration settings and associated documentation; system audit logs and records; other relevant documents or records].</w:t>
            </w:r>
          </w:p>
          <w:p w14:paraId="26C4A51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p w14:paraId="60FD359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CFE16C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ABDD013"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p>
        </w:tc>
      </w:tr>
      <w:tr w:rsidR="00EA5764" w:rsidRPr="003711F2" w14:paraId="4D78E42F" w14:textId="77777777" w:rsidTr="00A42BD5">
        <w:trPr>
          <w:trHeight w:val="640"/>
        </w:trPr>
        <w:tc>
          <w:tcPr>
            <w:tcW w:w="1314" w:type="dxa"/>
            <w:tcBorders>
              <w:top w:val="single" w:sz="6" w:space="0" w:color="auto"/>
              <w:left w:val="nil"/>
              <w:bottom w:val="single" w:sz="6" w:space="0" w:color="auto"/>
              <w:right w:val="single" w:sz="6" w:space="0" w:color="auto"/>
            </w:tcBorders>
          </w:tcPr>
          <w:p w14:paraId="67F7ECA3"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2D3E29B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3.1.2[a]</w:t>
            </w:r>
          </w:p>
        </w:tc>
        <w:tc>
          <w:tcPr>
            <w:tcW w:w="2430" w:type="dxa"/>
            <w:tcBorders>
              <w:top w:val="single" w:sz="6" w:space="0" w:color="auto"/>
              <w:left w:val="single" w:sz="6" w:space="0" w:color="auto"/>
              <w:bottom w:val="single" w:sz="6" w:space="0" w:color="auto"/>
              <w:right w:val="single" w:sz="6" w:space="0" w:color="auto"/>
            </w:tcBorders>
          </w:tcPr>
          <w:p w14:paraId="44D33F0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7725B87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the types of transactions and functions that authorized users are permitted to execute are defined</w:t>
            </w:r>
          </w:p>
        </w:tc>
        <w:tc>
          <w:tcPr>
            <w:tcW w:w="3060" w:type="dxa"/>
            <w:tcBorders>
              <w:top w:val="single" w:sz="6" w:space="0" w:color="auto"/>
              <w:left w:val="single" w:sz="6" w:space="0" w:color="auto"/>
              <w:bottom w:val="single" w:sz="6" w:space="0" w:color="auto"/>
              <w:right w:val="single" w:sz="6" w:space="0" w:color="auto"/>
            </w:tcBorders>
          </w:tcPr>
          <w:p w14:paraId="7D21E37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1821898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Identity management by user type (admin/user) and user group set by Identity Manager.</w:t>
            </w:r>
          </w:p>
        </w:tc>
        <w:tc>
          <w:tcPr>
            <w:tcW w:w="1080" w:type="dxa"/>
            <w:tcBorders>
              <w:top w:val="single" w:sz="6" w:space="0" w:color="auto"/>
              <w:left w:val="single" w:sz="6" w:space="0" w:color="auto"/>
              <w:bottom w:val="single" w:sz="6" w:space="0" w:color="auto"/>
              <w:right w:val="single" w:sz="6" w:space="0" w:color="auto"/>
            </w:tcBorders>
          </w:tcPr>
          <w:p w14:paraId="59A5ECC3"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520B2FD4" w14:textId="77777777" w:rsidTr="00A42BD5">
        <w:trPr>
          <w:trHeight w:val="640"/>
        </w:trPr>
        <w:tc>
          <w:tcPr>
            <w:tcW w:w="1314" w:type="dxa"/>
            <w:tcBorders>
              <w:top w:val="single" w:sz="6" w:space="0" w:color="auto"/>
              <w:left w:val="nil"/>
              <w:bottom w:val="single" w:sz="6" w:space="0" w:color="auto"/>
              <w:right w:val="single" w:sz="6" w:space="0" w:color="auto"/>
            </w:tcBorders>
          </w:tcPr>
          <w:p w14:paraId="31D6B5C4" w14:textId="77777777" w:rsidR="00EA5764" w:rsidRPr="003711F2" w:rsidRDefault="00EA5764" w:rsidP="007A5CFE">
            <w:pPr>
              <w:widowControl w:val="0"/>
              <w:autoSpaceDE w:val="0"/>
              <w:autoSpaceDN w:val="0"/>
              <w:adjustRightInd w:val="0"/>
              <w:rPr>
                <w:rFonts w:ascii="Calibri" w:hAnsi="Calibri" w:cs="Calibri"/>
                <w:kern w:val="0"/>
                <w:sz w:val="16"/>
                <w:szCs w:val="16"/>
              </w:rPr>
            </w:pPr>
            <w:r w:rsidRPr="003711F2">
              <w:rPr>
                <w:rFonts w:ascii="Calibri" w:hAnsi="Calibri" w:cs="Calibri"/>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1508001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3.1.2[b]</w:t>
            </w:r>
          </w:p>
        </w:tc>
        <w:tc>
          <w:tcPr>
            <w:tcW w:w="2430" w:type="dxa"/>
            <w:tcBorders>
              <w:top w:val="single" w:sz="6" w:space="0" w:color="auto"/>
              <w:left w:val="single" w:sz="6" w:space="0" w:color="auto"/>
              <w:bottom w:val="single" w:sz="6" w:space="0" w:color="auto"/>
              <w:right w:val="single" w:sz="6" w:space="0" w:color="auto"/>
            </w:tcBorders>
          </w:tcPr>
          <w:p w14:paraId="6EF91F3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662E7FA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access is limited to the defined types of transactions and functions for authorized users.</w:t>
            </w:r>
          </w:p>
        </w:tc>
        <w:tc>
          <w:tcPr>
            <w:tcW w:w="3060" w:type="dxa"/>
            <w:tcBorders>
              <w:top w:val="single" w:sz="6" w:space="0" w:color="auto"/>
              <w:left w:val="single" w:sz="6" w:space="0" w:color="auto"/>
              <w:bottom w:val="single" w:sz="6" w:space="0" w:color="auto"/>
              <w:right w:val="single" w:sz="6" w:space="0" w:color="auto"/>
            </w:tcBorders>
          </w:tcPr>
          <w:p w14:paraId="20E4163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6936039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Identity management by user type (admin/user) and user group set by Identity Manager.</w:t>
            </w:r>
          </w:p>
        </w:tc>
        <w:tc>
          <w:tcPr>
            <w:tcW w:w="1080" w:type="dxa"/>
            <w:tcBorders>
              <w:top w:val="single" w:sz="6" w:space="0" w:color="auto"/>
              <w:left w:val="single" w:sz="6" w:space="0" w:color="auto"/>
              <w:bottom w:val="single" w:sz="6" w:space="0" w:color="auto"/>
              <w:right w:val="single" w:sz="6" w:space="0" w:color="auto"/>
            </w:tcBorders>
          </w:tcPr>
          <w:p w14:paraId="5833B09C"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593DC475" w14:textId="77777777" w:rsidTr="00A42BD5">
        <w:trPr>
          <w:trHeight w:val="1600"/>
        </w:trPr>
        <w:tc>
          <w:tcPr>
            <w:tcW w:w="1314" w:type="dxa"/>
            <w:tcBorders>
              <w:top w:val="single" w:sz="6" w:space="0" w:color="auto"/>
              <w:left w:val="nil"/>
              <w:bottom w:val="single" w:sz="6" w:space="0" w:color="auto"/>
              <w:right w:val="single" w:sz="6" w:space="0" w:color="auto"/>
            </w:tcBorders>
          </w:tcPr>
          <w:p w14:paraId="1236CC1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lastRenderedPageBreak/>
              <w:t>Access Control</w:t>
            </w:r>
          </w:p>
        </w:tc>
        <w:tc>
          <w:tcPr>
            <w:tcW w:w="900" w:type="dxa"/>
            <w:tcBorders>
              <w:top w:val="single" w:sz="6" w:space="0" w:color="auto"/>
              <w:left w:val="single" w:sz="6" w:space="0" w:color="auto"/>
              <w:bottom w:val="single" w:sz="6" w:space="0" w:color="auto"/>
              <w:right w:val="single" w:sz="6" w:space="0" w:color="auto"/>
            </w:tcBorders>
          </w:tcPr>
          <w:p w14:paraId="5B4002F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3.1.20</w:t>
            </w:r>
          </w:p>
        </w:tc>
        <w:tc>
          <w:tcPr>
            <w:tcW w:w="2430" w:type="dxa"/>
            <w:tcBorders>
              <w:top w:val="single" w:sz="6" w:space="0" w:color="auto"/>
              <w:left w:val="single" w:sz="6" w:space="0" w:color="auto"/>
              <w:bottom w:val="single" w:sz="6" w:space="0" w:color="auto"/>
              <w:right w:val="single" w:sz="6" w:space="0" w:color="auto"/>
            </w:tcBorders>
          </w:tcPr>
          <w:p w14:paraId="41BEA68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Verify and control/limit connections to and use of external systems.</w:t>
            </w:r>
          </w:p>
        </w:tc>
        <w:tc>
          <w:tcPr>
            <w:tcW w:w="2430" w:type="dxa"/>
            <w:tcBorders>
              <w:top w:val="single" w:sz="6" w:space="0" w:color="auto"/>
              <w:left w:val="single" w:sz="6" w:space="0" w:color="auto"/>
              <w:bottom w:val="single" w:sz="6" w:space="0" w:color="auto"/>
              <w:right w:val="single" w:sz="6" w:space="0" w:color="auto"/>
            </w:tcBorders>
          </w:tcPr>
          <w:p w14:paraId="4A0873D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tcPr>
          <w:p w14:paraId="415112A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[SELECT FROM: Access control policy; procedures addressing the use of external systems; terms and conditions for external systems; security plan; list of types of applications accessible from external systems; system configuration settings and associated documentation; other relevant documents or records].</w:t>
            </w:r>
          </w:p>
        </w:tc>
        <w:tc>
          <w:tcPr>
            <w:tcW w:w="2250" w:type="dxa"/>
            <w:tcBorders>
              <w:top w:val="single" w:sz="6" w:space="0" w:color="auto"/>
              <w:left w:val="single" w:sz="6" w:space="0" w:color="auto"/>
              <w:bottom w:val="single" w:sz="6" w:space="0" w:color="auto"/>
              <w:right w:val="single" w:sz="6" w:space="0" w:color="auto"/>
            </w:tcBorders>
          </w:tcPr>
          <w:p w14:paraId="5E44EA01" w14:textId="69753610"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Identity management by user type (admin/user) and user group set by Identity Manager.  Additional safeguards established by firewall rules for external sites using a mix of geocodes, </w:t>
            </w:r>
            <w:r w:rsidR="00A42BD5">
              <w:rPr>
                <w:rFonts w:ascii="Calibri" w:hAnsi="Calibri" w:cs="Calibri"/>
                <w:color w:val="000000"/>
                <w:kern w:val="0"/>
                <w:sz w:val="16"/>
                <w:szCs w:val="16"/>
              </w:rPr>
              <w:t>allow</w:t>
            </w:r>
            <w:r>
              <w:rPr>
                <w:rFonts w:ascii="Calibri" w:hAnsi="Calibri" w:cs="Calibri"/>
                <w:color w:val="000000"/>
                <w:kern w:val="0"/>
                <w:sz w:val="16"/>
                <w:szCs w:val="16"/>
              </w:rPr>
              <w:t xml:space="preserve"> list and bl</w:t>
            </w:r>
            <w:r w:rsidR="00A42BD5">
              <w:rPr>
                <w:rFonts w:ascii="Calibri" w:hAnsi="Calibri" w:cs="Calibri"/>
                <w:color w:val="000000"/>
                <w:kern w:val="0"/>
                <w:sz w:val="16"/>
                <w:szCs w:val="16"/>
              </w:rPr>
              <w:t>o</w:t>
            </w:r>
            <w:r>
              <w:rPr>
                <w:rFonts w:ascii="Calibri" w:hAnsi="Calibri" w:cs="Calibri"/>
                <w:color w:val="000000"/>
                <w:kern w:val="0"/>
                <w:sz w:val="16"/>
                <w:szCs w:val="16"/>
              </w:rPr>
              <w:t xml:space="preserve">ck list </w:t>
            </w:r>
            <w:proofErr w:type="gramStart"/>
            <w:r>
              <w:rPr>
                <w:rFonts w:ascii="Calibri" w:hAnsi="Calibri" w:cs="Calibri"/>
                <w:color w:val="000000"/>
                <w:kern w:val="0"/>
                <w:sz w:val="16"/>
                <w:szCs w:val="16"/>
              </w:rPr>
              <w:t>techniques..</w:t>
            </w:r>
            <w:proofErr w:type="gramEnd"/>
          </w:p>
        </w:tc>
        <w:tc>
          <w:tcPr>
            <w:tcW w:w="1080" w:type="dxa"/>
            <w:tcBorders>
              <w:top w:val="single" w:sz="6" w:space="0" w:color="auto"/>
              <w:left w:val="single" w:sz="6" w:space="0" w:color="auto"/>
              <w:bottom w:val="single" w:sz="6" w:space="0" w:color="auto"/>
              <w:right w:val="single" w:sz="6" w:space="0" w:color="auto"/>
            </w:tcBorders>
          </w:tcPr>
          <w:p w14:paraId="14D20CB2"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79681A9F" w14:textId="77777777" w:rsidTr="00A42BD5">
        <w:trPr>
          <w:trHeight w:val="320"/>
        </w:trPr>
        <w:tc>
          <w:tcPr>
            <w:tcW w:w="1314" w:type="dxa"/>
            <w:tcBorders>
              <w:top w:val="single" w:sz="6" w:space="0" w:color="auto"/>
              <w:left w:val="nil"/>
              <w:bottom w:val="single" w:sz="6" w:space="0" w:color="auto"/>
              <w:right w:val="single" w:sz="6" w:space="0" w:color="auto"/>
            </w:tcBorders>
          </w:tcPr>
          <w:p w14:paraId="31A6946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5E97C30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3.1.20[a]</w:t>
            </w:r>
          </w:p>
        </w:tc>
        <w:tc>
          <w:tcPr>
            <w:tcW w:w="2430" w:type="dxa"/>
            <w:tcBorders>
              <w:top w:val="single" w:sz="6" w:space="0" w:color="auto"/>
              <w:left w:val="single" w:sz="6" w:space="0" w:color="auto"/>
              <w:bottom w:val="single" w:sz="6" w:space="0" w:color="auto"/>
              <w:right w:val="single" w:sz="6" w:space="0" w:color="auto"/>
            </w:tcBorders>
          </w:tcPr>
          <w:p w14:paraId="7F20CEC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28AAC60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connections to external systems are identified.</w:t>
            </w:r>
          </w:p>
        </w:tc>
        <w:tc>
          <w:tcPr>
            <w:tcW w:w="3060" w:type="dxa"/>
            <w:tcBorders>
              <w:top w:val="single" w:sz="6" w:space="0" w:color="auto"/>
              <w:left w:val="single" w:sz="6" w:space="0" w:color="auto"/>
              <w:bottom w:val="single" w:sz="6" w:space="0" w:color="auto"/>
              <w:right w:val="single" w:sz="6" w:space="0" w:color="auto"/>
            </w:tcBorders>
          </w:tcPr>
          <w:p w14:paraId="3A7C94F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586AF8E8" w14:textId="4491823D"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Safeguards established by firewall rules for external sites using a mix of geocodes, </w:t>
            </w:r>
            <w:r w:rsidR="00A42BD5">
              <w:rPr>
                <w:rFonts w:ascii="Calibri" w:hAnsi="Calibri" w:cs="Calibri"/>
                <w:color w:val="000000"/>
                <w:kern w:val="0"/>
                <w:sz w:val="16"/>
                <w:szCs w:val="16"/>
              </w:rPr>
              <w:t xml:space="preserve">allow list and block list </w:t>
            </w:r>
            <w:proofErr w:type="gramStart"/>
            <w:r w:rsidR="00A42BD5">
              <w:rPr>
                <w:rFonts w:ascii="Calibri" w:hAnsi="Calibri" w:cs="Calibri"/>
                <w:color w:val="000000"/>
                <w:kern w:val="0"/>
                <w:sz w:val="16"/>
                <w:szCs w:val="16"/>
              </w:rPr>
              <w:t>techniques..</w:t>
            </w:r>
            <w:proofErr w:type="gramEnd"/>
          </w:p>
        </w:tc>
        <w:tc>
          <w:tcPr>
            <w:tcW w:w="1080" w:type="dxa"/>
            <w:tcBorders>
              <w:top w:val="single" w:sz="6" w:space="0" w:color="auto"/>
              <w:left w:val="single" w:sz="6" w:space="0" w:color="auto"/>
              <w:bottom w:val="single" w:sz="6" w:space="0" w:color="auto"/>
              <w:right w:val="single" w:sz="6" w:space="0" w:color="auto"/>
            </w:tcBorders>
          </w:tcPr>
          <w:p w14:paraId="1ADBB2D3"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53D370FE" w14:textId="77777777" w:rsidTr="00A42BD5">
        <w:trPr>
          <w:trHeight w:val="320"/>
        </w:trPr>
        <w:tc>
          <w:tcPr>
            <w:tcW w:w="1314" w:type="dxa"/>
            <w:tcBorders>
              <w:top w:val="single" w:sz="6" w:space="0" w:color="auto"/>
              <w:left w:val="nil"/>
              <w:bottom w:val="single" w:sz="6" w:space="0" w:color="auto"/>
              <w:right w:val="single" w:sz="6" w:space="0" w:color="auto"/>
            </w:tcBorders>
          </w:tcPr>
          <w:p w14:paraId="29D23B0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012F395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3.1.20[b]</w:t>
            </w:r>
          </w:p>
        </w:tc>
        <w:tc>
          <w:tcPr>
            <w:tcW w:w="2430" w:type="dxa"/>
            <w:tcBorders>
              <w:top w:val="single" w:sz="6" w:space="0" w:color="auto"/>
              <w:left w:val="single" w:sz="6" w:space="0" w:color="auto"/>
              <w:bottom w:val="single" w:sz="6" w:space="0" w:color="auto"/>
              <w:right w:val="single" w:sz="6" w:space="0" w:color="auto"/>
            </w:tcBorders>
          </w:tcPr>
          <w:p w14:paraId="0BB852A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39473DB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use of external systems is identified.</w:t>
            </w:r>
          </w:p>
        </w:tc>
        <w:tc>
          <w:tcPr>
            <w:tcW w:w="3060" w:type="dxa"/>
            <w:tcBorders>
              <w:top w:val="single" w:sz="6" w:space="0" w:color="auto"/>
              <w:left w:val="single" w:sz="6" w:space="0" w:color="auto"/>
              <w:bottom w:val="single" w:sz="6" w:space="0" w:color="auto"/>
              <w:right w:val="single" w:sz="6" w:space="0" w:color="auto"/>
            </w:tcBorders>
          </w:tcPr>
          <w:p w14:paraId="7D17562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035209E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Access to external sites is logged and monitored by firewall and logging software such as </w:t>
            </w:r>
            <w:r w:rsidRPr="00F03F19">
              <w:rPr>
                <w:rFonts w:ascii="Calibri" w:hAnsi="Calibri" w:cs="Calibri"/>
                <w:color w:val="000000"/>
                <w:kern w:val="0"/>
                <w:sz w:val="16"/>
                <w:szCs w:val="16"/>
              </w:rPr>
              <w:t>Suricata</w:t>
            </w:r>
            <w:r>
              <w:rPr>
                <w:rFonts w:ascii="Calibri" w:hAnsi="Calibri" w:cs="Calibri"/>
                <w:color w:val="000000"/>
                <w:kern w:val="0"/>
                <w:sz w:val="16"/>
                <w:szCs w:val="16"/>
              </w:rPr>
              <w:t xml:space="preserve"> and </w:t>
            </w:r>
            <w:proofErr w:type="spellStart"/>
            <w:r>
              <w:rPr>
                <w:rFonts w:ascii="Calibri" w:hAnsi="Calibri" w:cs="Calibri"/>
                <w:color w:val="000000"/>
                <w:kern w:val="0"/>
                <w:sz w:val="16"/>
                <w:szCs w:val="16"/>
              </w:rPr>
              <w:t>Graylog</w:t>
            </w:r>
            <w:proofErr w:type="spellEnd"/>
            <w:r>
              <w:rPr>
                <w:rFonts w:ascii="Calibri" w:hAnsi="Calibri" w:cs="Calibri"/>
                <w:color w:val="000000"/>
                <w:kern w:val="0"/>
                <w:sz w:val="16"/>
                <w:szCs w:val="16"/>
              </w:rPr>
              <w:t>.</w:t>
            </w:r>
          </w:p>
        </w:tc>
        <w:tc>
          <w:tcPr>
            <w:tcW w:w="1080" w:type="dxa"/>
            <w:tcBorders>
              <w:top w:val="single" w:sz="6" w:space="0" w:color="auto"/>
              <w:left w:val="single" w:sz="6" w:space="0" w:color="auto"/>
              <w:bottom w:val="single" w:sz="6" w:space="0" w:color="auto"/>
              <w:right w:val="single" w:sz="6" w:space="0" w:color="auto"/>
            </w:tcBorders>
          </w:tcPr>
          <w:p w14:paraId="7D5227F2"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sidRPr="00CD0AEC">
              <w:rPr>
                <w:rFonts w:ascii="Calibri" w:hAnsi="Calibri" w:cs="Calibri"/>
                <w:color w:val="000000"/>
                <w:kern w:val="0"/>
                <w:sz w:val="16"/>
                <w:szCs w:val="16"/>
              </w:rPr>
              <w:t>Y</w:t>
            </w:r>
          </w:p>
        </w:tc>
      </w:tr>
      <w:tr w:rsidR="00EA5764" w:rsidRPr="003711F2" w14:paraId="57488399" w14:textId="77777777" w:rsidTr="00A42BD5">
        <w:trPr>
          <w:trHeight w:val="320"/>
        </w:trPr>
        <w:tc>
          <w:tcPr>
            <w:tcW w:w="1314" w:type="dxa"/>
            <w:tcBorders>
              <w:top w:val="single" w:sz="6" w:space="0" w:color="auto"/>
              <w:left w:val="nil"/>
              <w:bottom w:val="single" w:sz="6" w:space="0" w:color="auto"/>
              <w:right w:val="single" w:sz="6" w:space="0" w:color="auto"/>
            </w:tcBorders>
          </w:tcPr>
          <w:p w14:paraId="71A2974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0591E12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3.1.20[c]</w:t>
            </w:r>
          </w:p>
        </w:tc>
        <w:tc>
          <w:tcPr>
            <w:tcW w:w="2430" w:type="dxa"/>
            <w:tcBorders>
              <w:top w:val="single" w:sz="6" w:space="0" w:color="auto"/>
              <w:left w:val="single" w:sz="6" w:space="0" w:color="auto"/>
              <w:bottom w:val="single" w:sz="6" w:space="0" w:color="auto"/>
              <w:right w:val="single" w:sz="6" w:space="0" w:color="auto"/>
            </w:tcBorders>
          </w:tcPr>
          <w:p w14:paraId="48763EC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7B53FE7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connections to external systems are verified.</w:t>
            </w:r>
          </w:p>
        </w:tc>
        <w:tc>
          <w:tcPr>
            <w:tcW w:w="3060" w:type="dxa"/>
            <w:tcBorders>
              <w:top w:val="single" w:sz="6" w:space="0" w:color="auto"/>
              <w:left w:val="single" w:sz="6" w:space="0" w:color="auto"/>
              <w:bottom w:val="single" w:sz="6" w:space="0" w:color="auto"/>
              <w:right w:val="single" w:sz="6" w:space="0" w:color="auto"/>
            </w:tcBorders>
          </w:tcPr>
          <w:p w14:paraId="6055D35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5799FF7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Access to external sites is monitored by </w:t>
            </w:r>
            <w:proofErr w:type="spellStart"/>
            <w:r>
              <w:rPr>
                <w:rFonts w:ascii="Calibri" w:hAnsi="Calibri" w:cs="Calibri"/>
                <w:color w:val="000000"/>
                <w:kern w:val="0"/>
                <w:sz w:val="16"/>
                <w:szCs w:val="16"/>
              </w:rPr>
              <w:t>Suratica</w:t>
            </w:r>
            <w:proofErr w:type="spellEnd"/>
            <w:r>
              <w:rPr>
                <w:rFonts w:ascii="Calibri" w:hAnsi="Calibri" w:cs="Calibri"/>
                <w:color w:val="000000"/>
                <w:kern w:val="0"/>
                <w:sz w:val="16"/>
                <w:szCs w:val="16"/>
              </w:rPr>
              <w:t xml:space="preserve"> which performs real-time scanning for threat signatures and automatically blocks malicious content.</w:t>
            </w:r>
          </w:p>
        </w:tc>
        <w:tc>
          <w:tcPr>
            <w:tcW w:w="1080" w:type="dxa"/>
            <w:tcBorders>
              <w:top w:val="single" w:sz="6" w:space="0" w:color="auto"/>
              <w:left w:val="single" w:sz="6" w:space="0" w:color="auto"/>
              <w:bottom w:val="single" w:sz="6" w:space="0" w:color="auto"/>
              <w:right w:val="single" w:sz="6" w:space="0" w:color="auto"/>
            </w:tcBorders>
          </w:tcPr>
          <w:p w14:paraId="49EAFF14"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sidRPr="00CD0AEC">
              <w:rPr>
                <w:rFonts w:ascii="Calibri" w:hAnsi="Calibri" w:cs="Calibri"/>
                <w:color w:val="000000"/>
                <w:kern w:val="0"/>
                <w:sz w:val="16"/>
                <w:szCs w:val="16"/>
              </w:rPr>
              <w:t>Y</w:t>
            </w:r>
          </w:p>
        </w:tc>
      </w:tr>
      <w:tr w:rsidR="00EA5764" w:rsidRPr="003711F2" w14:paraId="6A045D2F" w14:textId="77777777" w:rsidTr="00A42BD5">
        <w:trPr>
          <w:trHeight w:val="320"/>
        </w:trPr>
        <w:tc>
          <w:tcPr>
            <w:tcW w:w="1314" w:type="dxa"/>
            <w:tcBorders>
              <w:top w:val="single" w:sz="6" w:space="0" w:color="auto"/>
              <w:left w:val="nil"/>
              <w:bottom w:val="single" w:sz="6" w:space="0" w:color="auto"/>
              <w:right w:val="single" w:sz="6" w:space="0" w:color="auto"/>
            </w:tcBorders>
          </w:tcPr>
          <w:p w14:paraId="13ED5C8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14044A2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3.1.20[d]</w:t>
            </w:r>
          </w:p>
        </w:tc>
        <w:tc>
          <w:tcPr>
            <w:tcW w:w="2430" w:type="dxa"/>
            <w:tcBorders>
              <w:top w:val="single" w:sz="6" w:space="0" w:color="auto"/>
              <w:left w:val="single" w:sz="6" w:space="0" w:color="auto"/>
              <w:bottom w:val="single" w:sz="6" w:space="0" w:color="auto"/>
              <w:right w:val="single" w:sz="6" w:space="0" w:color="auto"/>
            </w:tcBorders>
          </w:tcPr>
          <w:p w14:paraId="039D146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3C249EA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use of external systems is verified.</w:t>
            </w:r>
          </w:p>
        </w:tc>
        <w:tc>
          <w:tcPr>
            <w:tcW w:w="3060" w:type="dxa"/>
            <w:tcBorders>
              <w:top w:val="single" w:sz="6" w:space="0" w:color="auto"/>
              <w:left w:val="single" w:sz="6" w:space="0" w:color="auto"/>
              <w:bottom w:val="single" w:sz="6" w:space="0" w:color="auto"/>
              <w:right w:val="single" w:sz="6" w:space="0" w:color="auto"/>
            </w:tcBorders>
          </w:tcPr>
          <w:p w14:paraId="63E6D0A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28DF265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Access to external sites is monitored by </w:t>
            </w:r>
            <w:proofErr w:type="spellStart"/>
            <w:r>
              <w:rPr>
                <w:rFonts w:ascii="Calibri" w:hAnsi="Calibri" w:cs="Calibri"/>
                <w:color w:val="000000"/>
                <w:kern w:val="0"/>
                <w:sz w:val="16"/>
                <w:szCs w:val="16"/>
              </w:rPr>
              <w:t>Suratica</w:t>
            </w:r>
            <w:proofErr w:type="spellEnd"/>
            <w:r>
              <w:rPr>
                <w:rFonts w:ascii="Calibri" w:hAnsi="Calibri" w:cs="Calibri"/>
                <w:color w:val="000000"/>
                <w:kern w:val="0"/>
                <w:sz w:val="16"/>
                <w:szCs w:val="16"/>
              </w:rPr>
              <w:t xml:space="preserve"> which performs real-time scanning for threat signatures and automatically blocks malicious content.</w:t>
            </w:r>
          </w:p>
        </w:tc>
        <w:tc>
          <w:tcPr>
            <w:tcW w:w="1080" w:type="dxa"/>
            <w:tcBorders>
              <w:top w:val="single" w:sz="6" w:space="0" w:color="auto"/>
              <w:left w:val="single" w:sz="6" w:space="0" w:color="auto"/>
              <w:bottom w:val="single" w:sz="6" w:space="0" w:color="auto"/>
              <w:right w:val="single" w:sz="6" w:space="0" w:color="auto"/>
            </w:tcBorders>
          </w:tcPr>
          <w:p w14:paraId="13CE3CEF"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sidRPr="00CD0AEC">
              <w:rPr>
                <w:rFonts w:ascii="Calibri" w:hAnsi="Calibri" w:cs="Calibri"/>
                <w:color w:val="000000"/>
                <w:kern w:val="0"/>
                <w:sz w:val="16"/>
                <w:szCs w:val="16"/>
              </w:rPr>
              <w:t>Y</w:t>
            </w:r>
          </w:p>
        </w:tc>
      </w:tr>
      <w:tr w:rsidR="00EA5764" w:rsidRPr="003711F2" w14:paraId="5AB481F2" w14:textId="77777777" w:rsidTr="00A42BD5">
        <w:trPr>
          <w:trHeight w:val="320"/>
        </w:trPr>
        <w:tc>
          <w:tcPr>
            <w:tcW w:w="1314" w:type="dxa"/>
            <w:tcBorders>
              <w:top w:val="single" w:sz="6" w:space="0" w:color="auto"/>
              <w:left w:val="nil"/>
              <w:bottom w:val="single" w:sz="6" w:space="0" w:color="auto"/>
              <w:right w:val="single" w:sz="6" w:space="0" w:color="auto"/>
            </w:tcBorders>
          </w:tcPr>
          <w:p w14:paraId="4477D56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4442978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3.1.20[e]</w:t>
            </w:r>
          </w:p>
        </w:tc>
        <w:tc>
          <w:tcPr>
            <w:tcW w:w="2430" w:type="dxa"/>
            <w:tcBorders>
              <w:top w:val="single" w:sz="6" w:space="0" w:color="auto"/>
              <w:left w:val="single" w:sz="6" w:space="0" w:color="auto"/>
              <w:bottom w:val="single" w:sz="6" w:space="0" w:color="auto"/>
              <w:right w:val="single" w:sz="6" w:space="0" w:color="auto"/>
            </w:tcBorders>
          </w:tcPr>
          <w:p w14:paraId="49BBD7F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46598C0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connections to external systems are controlled/limited.</w:t>
            </w:r>
          </w:p>
        </w:tc>
        <w:tc>
          <w:tcPr>
            <w:tcW w:w="3060" w:type="dxa"/>
            <w:tcBorders>
              <w:top w:val="single" w:sz="6" w:space="0" w:color="auto"/>
              <w:left w:val="single" w:sz="6" w:space="0" w:color="auto"/>
              <w:bottom w:val="single" w:sz="6" w:space="0" w:color="auto"/>
              <w:right w:val="single" w:sz="6" w:space="0" w:color="auto"/>
            </w:tcBorders>
          </w:tcPr>
          <w:p w14:paraId="745DCC3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4D6F8A5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Access to external sites is monitored by </w:t>
            </w:r>
            <w:proofErr w:type="spellStart"/>
            <w:r>
              <w:rPr>
                <w:rFonts w:ascii="Calibri" w:hAnsi="Calibri" w:cs="Calibri"/>
                <w:color w:val="000000"/>
                <w:kern w:val="0"/>
                <w:sz w:val="16"/>
                <w:szCs w:val="16"/>
              </w:rPr>
              <w:t>Suratica</w:t>
            </w:r>
            <w:proofErr w:type="spellEnd"/>
            <w:r>
              <w:rPr>
                <w:rFonts w:ascii="Calibri" w:hAnsi="Calibri" w:cs="Calibri"/>
                <w:color w:val="000000"/>
                <w:kern w:val="0"/>
                <w:sz w:val="16"/>
                <w:szCs w:val="16"/>
              </w:rPr>
              <w:t xml:space="preserve"> which performs real-time scanning for threat signatures and automatically blocks malicious content.</w:t>
            </w:r>
          </w:p>
        </w:tc>
        <w:tc>
          <w:tcPr>
            <w:tcW w:w="1080" w:type="dxa"/>
            <w:tcBorders>
              <w:top w:val="single" w:sz="6" w:space="0" w:color="auto"/>
              <w:left w:val="single" w:sz="6" w:space="0" w:color="auto"/>
              <w:bottom w:val="single" w:sz="6" w:space="0" w:color="auto"/>
              <w:right w:val="single" w:sz="6" w:space="0" w:color="auto"/>
            </w:tcBorders>
          </w:tcPr>
          <w:p w14:paraId="4B1AB592"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sidRPr="00CD0AEC">
              <w:rPr>
                <w:rFonts w:ascii="Calibri" w:hAnsi="Calibri" w:cs="Calibri"/>
                <w:color w:val="000000"/>
                <w:kern w:val="0"/>
                <w:sz w:val="16"/>
                <w:szCs w:val="16"/>
              </w:rPr>
              <w:t>Y</w:t>
            </w:r>
          </w:p>
        </w:tc>
      </w:tr>
      <w:tr w:rsidR="00EA5764" w:rsidRPr="003711F2" w14:paraId="3C3468CD" w14:textId="77777777" w:rsidTr="00A42BD5">
        <w:trPr>
          <w:trHeight w:val="320"/>
        </w:trPr>
        <w:tc>
          <w:tcPr>
            <w:tcW w:w="1314" w:type="dxa"/>
            <w:tcBorders>
              <w:top w:val="single" w:sz="6" w:space="0" w:color="auto"/>
              <w:left w:val="nil"/>
              <w:bottom w:val="single" w:sz="6" w:space="0" w:color="auto"/>
              <w:right w:val="single" w:sz="6" w:space="0" w:color="auto"/>
            </w:tcBorders>
          </w:tcPr>
          <w:p w14:paraId="59EA0DE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03256EA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3.1.20[f]</w:t>
            </w:r>
          </w:p>
        </w:tc>
        <w:tc>
          <w:tcPr>
            <w:tcW w:w="2430" w:type="dxa"/>
            <w:tcBorders>
              <w:top w:val="single" w:sz="6" w:space="0" w:color="auto"/>
              <w:left w:val="single" w:sz="6" w:space="0" w:color="auto"/>
              <w:bottom w:val="single" w:sz="6" w:space="0" w:color="auto"/>
              <w:right w:val="single" w:sz="6" w:space="0" w:color="auto"/>
            </w:tcBorders>
          </w:tcPr>
          <w:p w14:paraId="4E13CF6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69091D4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use of external systems is controlled/limited.  </w:t>
            </w:r>
          </w:p>
        </w:tc>
        <w:tc>
          <w:tcPr>
            <w:tcW w:w="3060" w:type="dxa"/>
            <w:tcBorders>
              <w:top w:val="single" w:sz="6" w:space="0" w:color="auto"/>
              <w:left w:val="single" w:sz="6" w:space="0" w:color="auto"/>
              <w:bottom w:val="single" w:sz="6" w:space="0" w:color="auto"/>
              <w:right w:val="single" w:sz="6" w:space="0" w:color="auto"/>
            </w:tcBorders>
          </w:tcPr>
          <w:p w14:paraId="1DB522B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4902360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Access to external sites is monitored by </w:t>
            </w:r>
            <w:proofErr w:type="spellStart"/>
            <w:r>
              <w:rPr>
                <w:rFonts w:ascii="Calibri" w:hAnsi="Calibri" w:cs="Calibri"/>
                <w:color w:val="000000"/>
                <w:kern w:val="0"/>
                <w:sz w:val="16"/>
                <w:szCs w:val="16"/>
              </w:rPr>
              <w:t>Suratica</w:t>
            </w:r>
            <w:proofErr w:type="spellEnd"/>
            <w:r>
              <w:rPr>
                <w:rFonts w:ascii="Calibri" w:hAnsi="Calibri" w:cs="Calibri"/>
                <w:color w:val="000000"/>
                <w:kern w:val="0"/>
                <w:sz w:val="16"/>
                <w:szCs w:val="16"/>
              </w:rPr>
              <w:t xml:space="preserve"> which performs real-time scanning for threat signatures and automatically blocks malicious </w:t>
            </w:r>
            <w:r>
              <w:rPr>
                <w:rFonts w:ascii="Calibri" w:hAnsi="Calibri" w:cs="Calibri"/>
                <w:color w:val="000000"/>
                <w:kern w:val="0"/>
                <w:sz w:val="16"/>
                <w:szCs w:val="16"/>
              </w:rPr>
              <w:lastRenderedPageBreak/>
              <w:t>content.</w:t>
            </w:r>
          </w:p>
        </w:tc>
        <w:tc>
          <w:tcPr>
            <w:tcW w:w="1080" w:type="dxa"/>
            <w:tcBorders>
              <w:top w:val="single" w:sz="6" w:space="0" w:color="auto"/>
              <w:left w:val="single" w:sz="6" w:space="0" w:color="auto"/>
              <w:bottom w:val="single" w:sz="6" w:space="0" w:color="auto"/>
              <w:right w:val="single" w:sz="6" w:space="0" w:color="auto"/>
            </w:tcBorders>
          </w:tcPr>
          <w:p w14:paraId="74DF7911"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sidRPr="00CD0AEC">
              <w:rPr>
                <w:rFonts w:ascii="Calibri" w:hAnsi="Calibri" w:cs="Calibri"/>
                <w:color w:val="000000"/>
                <w:kern w:val="0"/>
                <w:sz w:val="16"/>
                <w:szCs w:val="16"/>
              </w:rPr>
              <w:lastRenderedPageBreak/>
              <w:t>Y</w:t>
            </w:r>
          </w:p>
        </w:tc>
      </w:tr>
      <w:tr w:rsidR="00EA5764" w:rsidRPr="003711F2" w14:paraId="61E478E3" w14:textId="77777777" w:rsidTr="00A42BD5">
        <w:trPr>
          <w:trHeight w:val="160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41A5626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00BCF2C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3.1.21</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BBA31E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Limit use of organizational portable storage devices on external systems.</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118551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7D84216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[SELECT FROM: Access control policy; procedures addressing the use of external systems; security plan; system configuration settings and associated documentation; system connection or processing agreements; account management documents; other relevant documents or records].</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5102370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5D069DE6"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p>
        </w:tc>
      </w:tr>
      <w:tr w:rsidR="00EA5764" w:rsidRPr="003711F2" w14:paraId="7D01978C" w14:textId="77777777" w:rsidTr="00A42BD5">
        <w:trPr>
          <w:trHeight w:val="640"/>
        </w:trPr>
        <w:tc>
          <w:tcPr>
            <w:tcW w:w="1314" w:type="dxa"/>
            <w:tcBorders>
              <w:top w:val="single" w:sz="6" w:space="0" w:color="auto"/>
              <w:left w:val="nil"/>
              <w:bottom w:val="single" w:sz="6" w:space="0" w:color="auto"/>
              <w:right w:val="single" w:sz="6" w:space="0" w:color="auto"/>
            </w:tcBorders>
          </w:tcPr>
          <w:p w14:paraId="14FE91B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052970A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3.1.21[a]</w:t>
            </w:r>
          </w:p>
        </w:tc>
        <w:tc>
          <w:tcPr>
            <w:tcW w:w="2430" w:type="dxa"/>
            <w:tcBorders>
              <w:top w:val="single" w:sz="6" w:space="0" w:color="auto"/>
              <w:left w:val="single" w:sz="6" w:space="0" w:color="auto"/>
              <w:bottom w:val="single" w:sz="6" w:space="0" w:color="auto"/>
              <w:right w:val="single" w:sz="6" w:space="0" w:color="auto"/>
            </w:tcBorders>
          </w:tcPr>
          <w:p w14:paraId="21D46A1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6CF7255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use of organizational portable storage devices containing </w:t>
            </w:r>
            <w:r>
              <w:rPr>
                <w:rFonts w:ascii="Calibri" w:hAnsi="Calibri" w:cs="Calibri"/>
                <w:color w:val="000000"/>
                <w:kern w:val="0"/>
                <w:sz w:val="16"/>
                <w:szCs w:val="16"/>
              </w:rPr>
              <w:t>FCI</w:t>
            </w:r>
            <w:r w:rsidRPr="003711F2">
              <w:rPr>
                <w:rFonts w:ascii="Calibri" w:hAnsi="Calibri" w:cs="Calibri"/>
                <w:color w:val="000000"/>
                <w:kern w:val="0"/>
                <w:sz w:val="16"/>
                <w:szCs w:val="16"/>
              </w:rPr>
              <w:t xml:space="preserve"> on external systems is identified and documented.</w:t>
            </w:r>
          </w:p>
        </w:tc>
        <w:tc>
          <w:tcPr>
            <w:tcW w:w="3060" w:type="dxa"/>
            <w:tcBorders>
              <w:top w:val="single" w:sz="6" w:space="0" w:color="auto"/>
              <w:left w:val="single" w:sz="6" w:space="0" w:color="auto"/>
              <w:bottom w:val="single" w:sz="6" w:space="0" w:color="auto"/>
              <w:right w:val="single" w:sz="6" w:space="0" w:color="auto"/>
            </w:tcBorders>
          </w:tcPr>
          <w:p w14:paraId="60602F6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65086B0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Policy requires any external media to be encrypted and accessed ‘read only’.  Transfer of FCI is only permitted via secure file transfer to approved sites.</w:t>
            </w:r>
          </w:p>
        </w:tc>
        <w:tc>
          <w:tcPr>
            <w:tcW w:w="1080" w:type="dxa"/>
            <w:tcBorders>
              <w:top w:val="single" w:sz="6" w:space="0" w:color="auto"/>
              <w:left w:val="single" w:sz="6" w:space="0" w:color="auto"/>
              <w:bottom w:val="single" w:sz="6" w:space="0" w:color="auto"/>
              <w:right w:val="single" w:sz="6" w:space="0" w:color="auto"/>
            </w:tcBorders>
          </w:tcPr>
          <w:p w14:paraId="0EFF8E45"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254D4C1B" w14:textId="77777777" w:rsidTr="00A42BD5">
        <w:trPr>
          <w:trHeight w:val="640"/>
        </w:trPr>
        <w:tc>
          <w:tcPr>
            <w:tcW w:w="1314" w:type="dxa"/>
            <w:tcBorders>
              <w:top w:val="single" w:sz="6" w:space="0" w:color="auto"/>
              <w:left w:val="nil"/>
              <w:bottom w:val="single" w:sz="6" w:space="0" w:color="auto"/>
              <w:right w:val="single" w:sz="6" w:space="0" w:color="auto"/>
            </w:tcBorders>
          </w:tcPr>
          <w:p w14:paraId="411FD5B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7D55962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3.1.21[b]</w:t>
            </w:r>
          </w:p>
        </w:tc>
        <w:tc>
          <w:tcPr>
            <w:tcW w:w="2430" w:type="dxa"/>
            <w:tcBorders>
              <w:top w:val="single" w:sz="6" w:space="0" w:color="auto"/>
              <w:left w:val="single" w:sz="6" w:space="0" w:color="auto"/>
              <w:bottom w:val="single" w:sz="6" w:space="0" w:color="auto"/>
              <w:right w:val="single" w:sz="6" w:space="0" w:color="auto"/>
            </w:tcBorders>
          </w:tcPr>
          <w:p w14:paraId="576D5DF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19BB58E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limits on the use of organizational portable storage devices containing </w:t>
            </w:r>
            <w:r>
              <w:rPr>
                <w:rFonts w:ascii="Calibri" w:hAnsi="Calibri" w:cs="Calibri"/>
                <w:color w:val="000000"/>
                <w:kern w:val="0"/>
                <w:sz w:val="16"/>
                <w:szCs w:val="16"/>
              </w:rPr>
              <w:t>FCI</w:t>
            </w:r>
            <w:r w:rsidRPr="003711F2">
              <w:rPr>
                <w:rFonts w:ascii="Calibri" w:hAnsi="Calibri" w:cs="Calibri"/>
                <w:color w:val="000000"/>
                <w:kern w:val="0"/>
                <w:sz w:val="16"/>
                <w:szCs w:val="16"/>
              </w:rPr>
              <w:t xml:space="preserve"> on external systems are defined.</w:t>
            </w:r>
          </w:p>
        </w:tc>
        <w:tc>
          <w:tcPr>
            <w:tcW w:w="3060" w:type="dxa"/>
            <w:tcBorders>
              <w:top w:val="single" w:sz="6" w:space="0" w:color="auto"/>
              <w:left w:val="single" w:sz="6" w:space="0" w:color="auto"/>
              <w:bottom w:val="single" w:sz="6" w:space="0" w:color="auto"/>
              <w:right w:val="single" w:sz="6" w:space="0" w:color="auto"/>
            </w:tcBorders>
          </w:tcPr>
          <w:p w14:paraId="434E4CE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2DE9934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FCI is not permitted on external systems by policy unless the external system is able to access the information from an approved secure transfer site.</w:t>
            </w:r>
          </w:p>
        </w:tc>
        <w:tc>
          <w:tcPr>
            <w:tcW w:w="1080" w:type="dxa"/>
            <w:tcBorders>
              <w:top w:val="single" w:sz="6" w:space="0" w:color="auto"/>
              <w:left w:val="single" w:sz="6" w:space="0" w:color="auto"/>
              <w:bottom w:val="single" w:sz="6" w:space="0" w:color="auto"/>
              <w:right w:val="single" w:sz="6" w:space="0" w:color="auto"/>
            </w:tcBorders>
          </w:tcPr>
          <w:p w14:paraId="74C42F08"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4C8C205B" w14:textId="77777777" w:rsidTr="00A42BD5">
        <w:trPr>
          <w:trHeight w:val="640"/>
        </w:trPr>
        <w:tc>
          <w:tcPr>
            <w:tcW w:w="1314" w:type="dxa"/>
            <w:tcBorders>
              <w:top w:val="single" w:sz="6" w:space="0" w:color="auto"/>
              <w:left w:val="nil"/>
              <w:bottom w:val="single" w:sz="6" w:space="0" w:color="auto"/>
              <w:right w:val="single" w:sz="6" w:space="0" w:color="auto"/>
            </w:tcBorders>
          </w:tcPr>
          <w:p w14:paraId="216D679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Access Control</w:t>
            </w:r>
          </w:p>
        </w:tc>
        <w:tc>
          <w:tcPr>
            <w:tcW w:w="900" w:type="dxa"/>
            <w:tcBorders>
              <w:top w:val="single" w:sz="6" w:space="0" w:color="auto"/>
              <w:left w:val="single" w:sz="6" w:space="0" w:color="auto"/>
              <w:bottom w:val="single" w:sz="6" w:space="0" w:color="auto"/>
              <w:right w:val="single" w:sz="6" w:space="0" w:color="auto"/>
            </w:tcBorders>
          </w:tcPr>
          <w:p w14:paraId="7D2B3BF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3.1.21[c]</w:t>
            </w:r>
          </w:p>
        </w:tc>
        <w:tc>
          <w:tcPr>
            <w:tcW w:w="2430" w:type="dxa"/>
            <w:tcBorders>
              <w:top w:val="single" w:sz="6" w:space="0" w:color="auto"/>
              <w:left w:val="single" w:sz="6" w:space="0" w:color="auto"/>
              <w:bottom w:val="single" w:sz="6" w:space="0" w:color="auto"/>
              <w:right w:val="single" w:sz="6" w:space="0" w:color="auto"/>
            </w:tcBorders>
          </w:tcPr>
          <w:p w14:paraId="7EA8F44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32AF6D5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use of organizational portable storage devices containing </w:t>
            </w:r>
            <w:r>
              <w:rPr>
                <w:rFonts w:ascii="Calibri" w:hAnsi="Calibri" w:cs="Calibri"/>
                <w:color w:val="000000"/>
                <w:kern w:val="0"/>
                <w:sz w:val="16"/>
                <w:szCs w:val="16"/>
              </w:rPr>
              <w:t>FCI</w:t>
            </w:r>
            <w:r w:rsidRPr="003711F2">
              <w:rPr>
                <w:rFonts w:ascii="Calibri" w:hAnsi="Calibri" w:cs="Calibri"/>
                <w:color w:val="000000"/>
                <w:kern w:val="0"/>
                <w:sz w:val="16"/>
                <w:szCs w:val="16"/>
              </w:rPr>
              <w:t xml:space="preserve"> on external systems is limited as defined.</w:t>
            </w:r>
          </w:p>
        </w:tc>
        <w:tc>
          <w:tcPr>
            <w:tcW w:w="3060" w:type="dxa"/>
            <w:tcBorders>
              <w:top w:val="single" w:sz="6" w:space="0" w:color="auto"/>
              <w:left w:val="single" w:sz="6" w:space="0" w:color="auto"/>
              <w:bottom w:val="single" w:sz="6" w:space="0" w:color="auto"/>
              <w:right w:val="single" w:sz="6" w:space="0" w:color="auto"/>
            </w:tcBorders>
          </w:tcPr>
          <w:p w14:paraId="0F030CC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030D3A0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FCI is not permitted on external systems by policy unless the external system is able to access the information from an approved secure transfer site.</w:t>
            </w:r>
          </w:p>
        </w:tc>
        <w:tc>
          <w:tcPr>
            <w:tcW w:w="1080" w:type="dxa"/>
            <w:tcBorders>
              <w:top w:val="single" w:sz="6" w:space="0" w:color="auto"/>
              <w:left w:val="single" w:sz="6" w:space="0" w:color="auto"/>
              <w:bottom w:val="single" w:sz="6" w:space="0" w:color="auto"/>
              <w:right w:val="single" w:sz="6" w:space="0" w:color="auto"/>
            </w:tcBorders>
          </w:tcPr>
          <w:p w14:paraId="2D7715CD"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56079A7E" w14:textId="77777777" w:rsidTr="00A42BD5">
        <w:trPr>
          <w:trHeight w:val="192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36C22D7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Identification and Authentication</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5256B8A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3.5.1</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3F6754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Identify system users, processes acting on behalf of users, and devices.</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00FEB8E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7085D0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[SELECT FROM: Identification and authentication policy; procedures addressing user identification and authentication; security plan, system design documentation; system configuration settings and associated documentation; system audit logs and records; list of system accounts; other relevant documents or records].</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6E5604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8AAA84E"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41104E49" w14:textId="77777777" w:rsidTr="00A42BD5">
        <w:trPr>
          <w:trHeight w:val="640"/>
        </w:trPr>
        <w:tc>
          <w:tcPr>
            <w:tcW w:w="1314" w:type="dxa"/>
            <w:tcBorders>
              <w:top w:val="single" w:sz="6" w:space="0" w:color="auto"/>
              <w:left w:val="nil"/>
              <w:bottom w:val="single" w:sz="6" w:space="0" w:color="auto"/>
              <w:right w:val="single" w:sz="6" w:space="0" w:color="auto"/>
            </w:tcBorders>
          </w:tcPr>
          <w:p w14:paraId="7CBEABA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Identification and Authentication</w:t>
            </w:r>
          </w:p>
        </w:tc>
        <w:tc>
          <w:tcPr>
            <w:tcW w:w="900" w:type="dxa"/>
            <w:tcBorders>
              <w:top w:val="single" w:sz="6" w:space="0" w:color="auto"/>
              <w:left w:val="single" w:sz="6" w:space="0" w:color="auto"/>
              <w:bottom w:val="single" w:sz="6" w:space="0" w:color="auto"/>
              <w:right w:val="single" w:sz="6" w:space="0" w:color="auto"/>
            </w:tcBorders>
          </w:tcPr>
          <w:p w14:paraId="39CC751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3.5.1[a]</w:t>
            </w:r>
          </w:p>
        </w:tc>
        <w:tc>
          <w:tcPr>
            <w:tcW w:w="2430" w:type="dxa"/>
            <w:tcBorders>
              <w:top w:val="single" w:sz="6" w:space="0" w:color="auto"/>
              <w:left w:val="single" w:sz="6" w:space="0" w:color="auto"/>
              <w:bottom w:val="single" w:sz="6" w:space="0" w:color="auto"/>
              <w:right w:val="single" w:sz="6" w:space="0" w:color="auto"/>
            </w:tcBorders>
          </w:tcPr>
          <w:p w14:paraId="73B404F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5C30226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users are identified.</w:t>
            </w:r>
          </w:p>
        </w:tc>
        <w:tc>
          <w:tcPr>
            <w:tcW w:w="3060" w:type="dxa"/>
            <w:tcBorders>
              <w:top w:val="single" w:sz="6" w:space="0" w:color="auto"/>
              <w:left w:val="single" w:sz="6" w:space="0" w:color="auto"/>
              <w:bottom w:val="single" w:sz="6" w:space="0" w:color="auto"/>
              <w:right w:val="single" w:sz="6" w:space="0" w:color="auto"/>
            </w:tcBorders>
          </w:tcPr>
          <w:p w14:paraId="3DA4574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64B52FC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All system users are enrolled according to policy into a user database (AD) that defines </w:t>
            </w:r>
            <w:proofErr w:type="gramStart"/>
            <w:r>
              <w:rPr>
                <w:rFonts w:ascii="Calibri" w:hAnsi="Calibri" w:cs="Calibri"/>
                <w:color w:val="000000"/>
                <w:kern w:val="0"/>
                <w:sz w:val="16"/>
                <w:szCs w:val="16"/>
              </w:rPr>
              <w:t>user name</w:t>
            </w:r>
            <w:proofErr w:type="gramEnd"/>
            <w:r>
              <w:rPr>
                <w:rFonts w:ascii="Calibri" w:hAnsi="Calibri" w:cs="Calibri"/>
                <w:color w:val="000000"/>
                <w:kern w:val="0"/>
                <w:sz w:val="16"/>
                <w:szCs w:val="16"/>
              </w:rPr>
              <w:t>, group membership, and permissions.</w:t>
            </w:r>
          </w:p>
        </w:tc>
        <w:tc>
          <w:tcPr>
            <w:tcW w:w="1080" w:type="dxa"/>
            <w:tcBorders>
              <w:top w:val="single" w:sz="6" w:space="0" w:color="auto"/>
              <w:left w:val="single" w:sz="6" w:space="0" w:color="auto"/>
              <w:bottom w:val="single" w:sz="6" w:space="0" w:color="auto"/>
              <w:right w:val="single" w:sz="6" w:space="0" w:color="auto"/>
            </w:tcBorders>
          </w:tcPr>
          <w:p w14:paraId="15F70891"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50769A2E" w14:textId="77777777" w:rsidTr="00A42BD5">
        <w:trPr>
          <w:trHeight w:val="640"/>
        </w:trPr>
        <w:tc>
          <w:tcPr>
            <w:tcW w:w="1314" w:type="dxa"/>
            <w:tcBorders>
              <w:top w:val="single" w:sz="6" w:space="0" w:color="auto"/>
              <w:left w:val="nil"/>
              <w:bottom w:val="single" w:sz="6" w:space="0" w:color="auto"/>
              <w:right w:val="single" w:sz="6" w:space="0" w:color="auto"/>
            </w:tcBorders>
          </w:tcPr>
          <w:p w14:paraId="2998156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lastRenderedPageBreak/>
              <w:t>Identification and Authentication</w:t>
            </w:r>
          </w:p>
        </w:tc>
        <w:tc>
          <w:tcPr>
            <w:tcW w:w="900" w:type="dxa"/>
            <w:tcBorders>
              <w:top w:val="single" w:sz="6" w:space="0" w:color="auto"/>
              <w:left w:val="single" w:sz="6" w:space="0" w:color="auto"/>
              <w:bottom w:val="single" w:sz="6" w:space="0" w:color="auto"/>
              <w:right w:val="single" w:sz="6" w:space="0" w:color="auto"/>
            </w:tcBorders>
          </w:tcPr>
          <w:p w14:paraId="4A7A8DF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3.5.1[b]</w:t>
            </w:r>
          </w:p>
        </w:tc>
        <w:tc>
          <w:tcPr>
            <w:tcW w:w="2430" w:type="dxa"/>
            <w:tcBorders>
              <w:top w:val="single" w:sz="6" w:space="0" w:color="auto"/>
              <w:left w:val="single" w:sz="6" w:space="0" w:color="auto"/>
              <w:bottom w:val="single" w:sz="6" w:space="0" w:color="auto"/>
              <w:right w:val="single" w:sz="6" w:space="0" w:color="auto"/>
            </w:tcBorders>
          </w:tcPr>
          <w:p w14:paraId="5AA57D1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19BBFFC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processes acting on behalf of users are identified.</w:t>
            </w:r>
          </w:p>
        </w:tc>
        <w:tc>
          <w:tcPr>
            <w:tcW w:w="3060" w:type="dxa"/>
            <w:tcBorders>
              <w:top w:val="single" w:sz="6" w:space="0" w:color="auto"/>
              <w:left w:val="single" w:sz="6" w:space="0" w:color="auto"/>
              <w:bottom w:val="single" w:sz="6" w:space="0" w:color="auto"/>
              <w:right w:val="single" w:sz="6" w:space="0" w:color="auto"/>
            </w:tcBorders>
          </w:tcPr>
          <w:p w14:paraId="5C50E9E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272B51D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kern w:val="0"/>
                <w:sz w:val="16"/>
                <w:szCs w:val="16"/>
              </w:rPr>
              <w:t>System logs are maintained that identify users and processes</w:t>
            </w:r>
          </w:p>
        </w:tc>
        <w:tc>
          <w:tcPr>
            <w:tcW w:w="1080" w:type="dxa"/>
            <w:tcBorders>
              <w:top w:val="single" w:sz="6" w:space="0" w:color="auto"/>
              <w:left w:val="single" w:sz="6" w:space="0" w:color="auto"/>
              <w:bottom w:val="single" w:sz="6" w:space="0" w:color="auto"/>
              <w:right w:val="single" w:sz="6" w:space="0" w:color="auto"/>
            </w:tcBorders>
          </w:tcPr>
          <w:p w14:paraId="43EF5AAE"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2D47928D" w14:textId="77777777" w:rsidTr="00A42BD5">
        <w:trPr>
          <w:trHeight w:val="640"/>
        </w:trPr>
        <w:tc>
          <w:tcPr>
            <w:tcW w:w="1314" w:type="dxa"/>
            <w:tcBorders>
              <w:top w:val="single" w:sz="6" w:space="0" w:color="auto"/>
              <w:left w:val="nil"/>
              <w:bottom w:val="single" w:sz="6" w:space="0" w:color="auto"/>
              <w:right w:val="single" w:sz="6" w:space="0" w:color="auto"/>
            </w:tcBorders>
          </w:tcPr>
          <w:p w14:paraId="7105AFC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Identification and Authentication</w:t>
            </w:r>
          </w:p>
        </w:tc>
        <w:tc>
          <w:tcPr>
            <w:tcW w:w="900" w:type="dxa"/>
            <w:tcBorders>
              <w:top w:val="single" w:sz="6" w:space="0" w:color="auto"/>
              <w:left w:val="single" w:sz="6" w:space="0" w:color="auto"/>
              <w:bottom w:val="single" w:sz="6" w:space="0" w:color="auto"/>
              <w:right w:val="single" w:sz="6" w:space="0" w:color="auto"/>
            </w:tcBorders>
          </w:tcPr>
          <w:p w14:paraId="0236243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3.5.1[c]</w:t>
            </w:r>
          </w:p>
        </w:tc>
        <w:tc>
          <w:tcPr>
            <w:tcW w:w="2430" w:type="dxa"/>
            <w:tcBorders>
              <w:top w:val="single" w:sz="6" w:space="0" w:color="auto"/>
              <w:left w:val="single" w:sz="6" w:space="0" w:color="auto"/>
              <w:bottom w:val="single" w:sz="6" w:space="0" w:color="auto"/>
              <w:right w:val="single" w:sz="6" w:space="0" w:color="auto"/>
            </w:tcBorders>
          </w:tcPr>
          <w:p w14:paraId="721721A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7C73B45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devices accessing the system are identified. </w:t>
            </w:r>
          </w:p>
        </w:tc>
        <w:tc>
          <w:tcPr>
            <w:tcW w:w="3060" w:type="dxa"/>
            <w:tcBorders>
              <w:top w:val="single" w:sz="6" w:space="0" w:color="auto"/>
              <w:left w:val="single" w:sz="6" w:space="0" w:color="auto"/>
              <w:bottom w:val="single" w:sz="6" w:space="0" w:color="auto"/>
              <w:right w:val="single" w:sz="6" w:space="0" w:color="auto"/>
            </w:tcBorders>
          </w:tcPr>
          <w:p w14:paraId="7DD9DA0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298EEEF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Access to the system is monitored by </w:t>
            </w:r>
            <w:proofErr w:type="spellStart"/>
            <w:r>
              <w:rPr>
                <w:rFonts w:ascii="Calibri" w:hAnsi="Calibri" w:cs="Calibri"/>
                <w:color w:val="000000"/>
                <w:kern w:val="0"/>
                <w:sz w:val="16"/>
                <w:szCs w:val="16"/>
              </w:rPr>
              <w:t>Suratica</w:t>
            </w:r>
            <w:proofErr w:type="spellEnd"/>
            <w:r>
              <w:rPr>
                <w:rFonts w:ascii="Calibri" w:hAnsi="Calibri" w:cs="Calibri"/>
                <w:color w:val="000000"/>
                <w:kern w:val="0"/>
                <w:sz w:val="16"/>
                <w:szCs w:val="16"/>
              </w:rPr>
              <w:t xml:space="preserve"> which logs access, performs real-time scanning for threat signatures and automatically blocks malicious content.</w:t>
            </w:r>
          </w:p>
        </w:tc>
        <w:tc>
          <w:tcPr>
            <w:tcW w:w="1080" w:type="dxa"/>
            <w:tcBorders>
              <w:top w:val="single" w:sz="6" w:space="0" w:color="auto"/>
              <w:left w:val="single" w:sz="6" w:space="0" w:color="auto"/>
              <w:bottom w:val="single" w:sz="6" w:space="0" w:color="auto"/>
              <w:right w:val="single" w:sz="6" w:space="0" w:color="auto"/>
            </w:tcBorders>
          </w:tcPr>
          <w:p w14:paraId="6B72C6F5"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038FDF1A" w14:textId="77777777" w:rsidTr="00A42BD5">
        <w:trPr>
          <w:trHeight w:val="224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2DCDF42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Identification and Authentication</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511B65B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3.5.2</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319DB2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Authenticate (or verify) the identities of users, processes, or devices, as a prerequisite to allowing access to organizational systems</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1F9071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991BF5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[SELECT FROM: Identification and authentication policy; procedures addressing authenticator management; security plan; system design documentation; system configuration settings and associated documentation; list of system authenticator types; change control records associated with managing system authenticators; system audit logs and records; other relevant documents or records].</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76753F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20CE3E7"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26E46A94" w14:textId="77777777" w:rsidTr="00A42BD5">
        <w:trPr>
          <w:trHeight w:val="640"/>
        </w:trPr>
        <w:tc>
          <w:tcPr>
            <w:tcW w:w="1314" w:type="dxa"/>
            <w:tcBorders>
              <w:top w:val="single" w:sz="6" w:space="0" w:color="auto"/>
              <w:left w:val="nil"/>
              <w:bottom w:val="single" w:sz="6" w:space="0" w:color="auto"/>
              <w:right w:val="single" w:sz="6" w:space="0" w:color="auto"/>
            </w:tcBorders>
          </w:tcPr>
          <w:p w14:paraId="416E952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Identification and Authentication</w:t>
            </w:r>
          </w:p>
        </w:tc>
        <w:tc>
          <w:tcPr>
            <w:tcW w:w="900" w:type="dxa"/>
            <w:tcBorders>
              <w:top w:val="single" w:sz="6" w:space="0" w:color="auto"/>
              <w:left w:val="single" w:sz="6" w:space="0" w:color="auto"/>
              <w:bottom w:val="single" w:sz="6" w:space="0" w:color="auto"/>
              <w:right w:val="single" w:sz="6" w:space="0" w:color="auto"/>
            </w:tcBorders>
          </w:tcPr>
          <w:p w14:paraId="4A5DCA0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3.5.2[a]</w:t>
            </w:r>
          </w:p>
        </w:tc>
        <w:tc>
          <w:tcPr>
            <w:tcW w:w="2430" w:type="dxa"/>
            <w:tcBorders>
              <w:top w:val="single" w:sz="6" w:space="0" w:color="auto"/>
              <w:left w:val="single" w:sz="6" w:space="0" w:color="auto"/>
              <w:bottom w:val="single" w:sz="6" w:space="0" w:color="auto"/>
              <w:right w:val="single" w:sz="6" w:space="0" w:color="auto"/>
            </w:tcBorders>
          </w:tcPr>
          <w:p w14:paraId="0B1CFB0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71D674F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the identity of each user is authenticated or verified as a prerequisite to system access.</w:t>
            </w:r>
          </w:p>
        </w:tc>
        <w:tc>
          <w:tcPr>
            <w:tcW w:w="3060" w:type="dxa"/>
            <w:tcBorders>
              <w:top w:val="single" w:sz="6" w:space="0" w:color="auto"/>
              <w:left w:val="single" w:sz="6" w:space="0" w:color="auto"/>
              <w:bottom w:val="single" w:sz="6" w:space="0" w:color="auto"/>
              <w:right w:val="single" w:sz="6" w:space="0" w:color="auto"/>
            </w:tcBorders>
          </w:tcPr>
          <w:p w14:paraId="4B51D72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1DB818F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User access is managed by the Identity Management process controlled by AD</w:t>
            </w:r>
          </w:p>
        </w:tc>
        <w:tc>
          <w:tcPr>
            <w:tcW w:w="1080" w:type="dxa"/>
            <w:tcBorders>
              <w:top w:val="single" w:sz="6" w:space="0" w:color="auto"/>
              <w:left w:val="single" w:sz="6" w:space="0" w:color="auto"/>
              <w:bottom w:val="single" w:sz="6" w:space="0" w:color="auto"/>
              <w:right w:val="single" w:sz="6" w:space="0" w:color="auto"/>
            </w:tcBorders>
          </w:tcPr>
          <w:p w14:paraId="3AA35443"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747E2316" w14:textId="77777777" w:rsidTr="00A42BD5">
        <w:trPr>
          <w:trHeight w:val="640"/>
        </w:trPr>
        <w:tc>
          <w:tcPr>
            <w:tcW w:w="1314" w:type="dxa"/>
            <w:tcBorders>
              <w:top w:val="single" w:sz="6" w:space="0" w:color="auto"/>
              <w:left w:val="nil"/>
              <w:bottom w:val="single" w:sz="6" w:space="0" w:color="auto"/>
              <w:right w:val="single" w:sz="6" w:space="0" w:color="auto"/>
            </w:tcBorders>
          </w:tcPr>
          <w:p w14:paraId="23D97A3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Identification and Authentication</w:t>
            </w:r>
          </w:p>
        </w:tc>
        <w:tc>
          <w:tcPr>
            <w:tcW w:w="900" w:type="dxa"/>
            <w:tcBorders>
              <w:top w:val="single" w:sz="6" w:space="0" w:color="auto"/>
              <w:left w:val="single" w:sz="6" w:space="0" w:color="auto"/>
              <w:bottom w:val="single" w:sz="6" w:space="0" w:color="auto"/>
              <w:right w:val="single" w:sz="6" w:space="0" w:color="auto"/>
            </w:tcBorders>
          </w:tcPr>
          <w:p w14:paraId="69338B7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3.5.2[b]</w:t>
            </w:r>
          </w:p>
        </w:tc>
        <w:tc>
          <w:tcPr>
            <w:tcW w:w="2430" w:type="dxa"/>
            <w:tcBorders>
              <w:top w:val="single" w:sz="6" w:space="0" w:color="auto"/>
              <w:left w:val="single" w:sz="6" w:space="0" w:color="auto"/>
              <w:bottom w:val="single" w:sz="6" w:space="0" w:color="auto"/>
              <w:right w:val="single" w:sz="6" w:space="0" w:color="auto"/>
            </w:tcBorders>
          </w:tcPr>
          <w:p w14:paraId="797B3AF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0792CA1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the identity of each process acting on behalf of a user is authenticated or verified as a prerequisite to system access.</w:t>
            </w:r>
          </w:p>
        </w:tc>
        <w:tc>
          <w:tcPr>
            <w:tcW w:w="3060" w:type="dxa"/>
            <w:tcBorders>
              <w:top w:val="single" w:sz="6" w:space="0" w:color="auto"/>
              <w:left w:val="single" w:sz="6" w:space="0" w:color="auto"/>
              <w:bottom w:val="single" w:sz="6" w:space="0" w:color="auto"/>
              <w:right w:val="single" w:sz="6" w:space="0" w:color="auto"/>
            </w:tcBorders>
          </w:tcPr>
          <w:p w14:paraId="255E8CA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3747798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User permissions are verified at the time of log-in and again at the time of access to system resources.  The transactions are logged in various user logs.</w:t>
            </w:r>
          </w:p>
        </w:tc>
        <w:tc>
          <w:tcPr>
            <w:tcW w:w="1080" w:type="dxa"/>
            <w:tcBorders>
              <w:top w:val="single" w:sz="6" w:space="0" w:color="auto"/>
              <w:left w:val="single" w:sz="6" w:space="0" w:color="auto"/>
              <w:bottom w:val="single" w:sz="6" w:space="0" w:color="auto"/>
              <w:right w:val="single" w:sz="6" w:space="0" w:color="auto"/>
            </w:tcBorders>
          </w:tcPr>
          <w:p w14:paraId="4C0EF29C"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5AE8F4CE" w14:textId="77777777" w:rsidTr="00A42BD5">
        <w:trPr>
          <w:trHeight w:val="960"/>
        </w:trPr>
        <w:tc>
          <w:tcPr>
            <w:tcW w:w="1314" w:type="dxa"/>
            <w:tcBorders>
              <w:top w:val="single" w:sz="6" w:space="0" w:color="auto"/>
              <w:left w:val="nil"/>
              <w:bottom w:val="single" w:sz="6" w:space="0" w:color="auto"/>
              <w:right w:val="single" w:sz="6" w:space="0" w:color="auto"/>
            </w:tcBorders>
          </w:tcPr>
          <w:p w14:paraId="2614E9B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Identification and Authentication</w:t>
            </w:r>
          </w:p>
        </w:tc>
        <w:tc>
          <w:tcPr>
            <w:tcW w:w="900" w:type="dxa"/>
            <w:tcBorders>
              <w:top w:val="single" w:sz="6" w:space="0" w:color="auto"/>
              <w:left w:val="single" w:sz="6" w:space="0" w:color="auto"/>
              <w:bottom w:val="single" w:sz="6" w:space="0" w:color="auto"/>
              <w:right w:val="single" w:sz="6" w:space="0" w:color="auto"/>
            </w:tcBorders>
          </w:tcPr>
          <w:p w14:paraId="0B5712E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3.5.2[c]</w:t>
            </w:r>
          </w:p>
        </w:tc>
        <w:tc>
          <w:tcPr>
            <w:tcW w:w="2430" w:type="dxa"/>
            <w:tcBorders>
              <w:top w:val="single" w:sz="6" w:space="0" w:color="auto"/>
              <w:left w:val="single" w:sz="6" w:space="0" w:color="auto"/>
              <w:bottom w:val="single" w:sz="6" w:space="0" w:color="auto"/>
              <w:right w:val="single" w:sz="6" w:space="0" w:color="auto"/>
            </w:tcBorders>
          </w:tcPr>
          <w:p w14:paraId="267C362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0637408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the identity of each device accessing or connecting to the system is authenticated or verified as a prerequisite to system access.</w:t>
            </w:r>
          </w:p>
        </w:tc>
        <w:tc>
          <w:tcPr>
            <w:tcW w:w="3060" w:type="dxa"/>
            <w:tcBorders>
              <w:top w:val="single" w:sz="6" w:space="0" w:color="auto"/>
              <w:left w:val="single" w:sz="6" w:space="0" w:color="auto"/>
              <w:bottom w:val="single" w:sz="6" w:space="0" w:color="auto"/>
              <w:right w:val="single" w:sz="6" w:space="0" w:color="auto"/>
            </w:tcBorders>
          </w:tcPr>
          <w:p w14:paraId="10B34F4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49F49D7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Device access is controlled via a combination of user identity and multi-factor authentication/</w:t>
            </w:r>
          </w:p>
        </w:tc>
        <w:tc>
          <w:tcPr>
            <w:tcW w:w="1080" w:type="dxa"/>
            <w:tcBorders>
              <w:top w:val="single" w:sz="6" w:space="0" w:color="auto"/>
              <w:left w:val="single" w:sz="6" w:space="0" w:color="auto"/>
              <w:bottom w:val="single" w:sz="6" w:space="0" w:color="auto"/>
              <w:right w:val="single" w:sz="6" w:space="0" w:color="auto"/>
            </w:tcBorders>
          </w:tcPr>
          <w:p w14:paraId="484A0685"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5FA20B2A" w14:textId="77777777" w:rsidTr="00A42BD5">
        <w:trPr>
          <w:trHeight w:val="192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3604708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lastRenderedPageBreak/>
              <w:t>Media Protection</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35DE83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3.8.3</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4A3A6B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Sanitize or destroy system media containing </w:t>
            </w:r>
            <w:r>
              <w:rPr>
                <w:rFonts w:ascii="Calibri" w:hAnsi="Calibri" w:cs="Calibri"/>
                <w:color w:val="000000"/>
                <w:kern w:val="0"/>
                <w:sz w:val="16"/>
                <w:szCs w:val="16"/>
              </w:rPr>
              <w:t>FCI</w:t>
            </w:r>
            <w:r w:rsidRPr="003711F2">
              <w:rPr>
                <w:rFonts w:ascii="Calibri" w:hAnsi="Calibri" w:cs="Calibri"/>
                <w:color w:val="000000"/>
                <w:kern w:val="0"/>
                <w:sz w:val="16"/>
                <w:szCs w:val="16"/>
              </w:rPr>
              <w:t xml:space="preserve"> before disposal or release for reuse.</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54038B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7BCC83B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[SELECT FROM: System media protection policy; procedures addressing media sanitization and disposal; applicable standards and policies addressing media sanitization; security plan; media sanitization records; system audit logs and records; system design documentation; system configuration settings and associated documentation; other relevant documents or records].</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FE60F5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7E88E25"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03312A21" w14:textId="77777777" w:rsidTr="00A42BD5">
        <w:trPr>
          <w:trHeight w:val="640"/>
        </w:trPr>
        <w:tc>
          <w:tcPr>
            <w:tcW w:w="1314" w:type="dxa"/>
            <w:tcBorders>
              <w:top w:val="single" w:sz="6" w:space="0" w:color="auto"/>
              <w:left w:val="nil"/>
              <w:bottom w:val="single" w:sz="6" w:space="0" w:color="auto"/>
              <w:right w:val="single" w:sz="6" w:space="0" w:color="auto"/>
            </w:tcBorders>
          </w:tcPr>
          <w:p w14:paraId="66932F6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Media Protection</w:t>
            </w:r>
          </w:p>
        </w:tc>
        <w:tc>
          <w:tcPr>
            <w:tcW w:w="900" w:type="dxa"/>
            <w:tcBorders>
              <w:top w:val="single" w:sz="6" w:space="0" w:color="auto"/>
              <w:left w:val="single" w:sz="6" w:space="0" w:color="auto"/>
              <w:bottom w:val="single" w:sz="6" w:space="0" w:color="auto"/>
              <w:right w:val="single" w:sz="6" w:space="0" w:color="auto"/>
            </w:tcBorders>
          </w:tcPr>
          <w:p w14:paraId="378EB13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3.8.3[a]</w:t>
            </w:r>
          </w:p>
        </w:tc>
        <w:tc>
          <w:tcPr>
            <w:tcW w:w="2430" w:type="dxa"/>
            <w:tcBorders>
              <w:top w:val="single" w:sz="6" w:space="0" w:color="auto"/>
              <w:left w:val="single" w:sz="6" w:space="0" w:color="auto"/>
              <w:bottom w:val="single" w:sz="6" w:space="0" w:color="auto"/>
              <w:right w:val="single" w:sz="6" w:space="0" w:color="auto"/>
            </w:tcBorders>
          </w:tcPr>
          <w:p w14:paraId="7831CEF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29DEC6B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system media containing </w:t>
            </w:r>
            <w:r>
              <w:rPr>
                <w:rFonts w:ascii="Calibri" w:hAnsi="Calibri" w:cs="Calibri"/>
                <w:color w:val="000000"/>
                <w:kern w:val="0"/>
                <w:sz w:val="16"/>
                <w:szCs w:val="16"/>
              </w:rPr>
              <w:t>FCI</w:t>
            </w:r>
            <w:r w:rsidRPr="003711F2">
              <w:rPr>
                <w:rFonts w:ascii="Calibri" w:hAnsi="Calibri" w:cs="Calibri"/>
                <w:color w:val="000000"/>
                <w:kern w:val="0"/>
                <w:sz w:val="16"/>
                <w:szCs w:val="16"/>
              </w:rPr>
              <w:t xml:space="preserve"> is sanitized or destroyed before disposal.</w:t>
            </w:r>
          </w:p>
        </w:tc>
        <w:tc>
          <w:tcPr>
            <w:tcW w:w="3060" w:type="dxa"/>
            <w:tcBorders>
              <w:top w:val="single" w:sz="6" w:space="0" w:color="auto"/>
              <w:left w:val="single" w:sz="6" w:space="0" w:color="auto"/>
              <w:bottom w:val="single" w:sz="6" w:space="0" w:color="auto"/>
              <w:right w:val="single" w:sz="6" w:space="0" w:color="auto"/>
            </w:tcBorders>
          </w:tcPr>
          <w:p w14:paraId="6279DEE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786912E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Policy and procedures call for the destruction of media rendering it unusable. </w:t>
            </w:r>
          </w:p>
        </w:tc>
        <w:tc>
          <w:tcPr>
            <w:tcW w:w="1080" w:type="dxa"/>
            <w:tcBorders>
              <w:top w:val="single" w:sz="6" w:space="0" w:color="auto"/>
              <w:left w:val="single" w:sz="6" w:space="0" w:color="auto"/>
              <w:bottom w:val="single" w:sz="6" w:space="0" w:color="auto"/>
              <w:right w:val="single" w:sz="6" w:space="0" w:color="auto"/>
            </w:tcBorders>
          </w:tcPr>
          <w:p w14:paraId="72069FE6"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65755AB7" w14:textId="77777777" w:rsidTr="00A42BD5">
        <w:trPr>
          <w:trHeight w:val="640"/>
        </w:trPr>
        <w:tc>
          <w:tcPr>
            <w:tcW w:w="1314" w:type="dxa"/>
            <w:tcBorders>
              <w:top w:val="single" w:sz="6" w:space="0" w:color="auto"/>
              <w:left w:val="nil"/>
              <w:bottom w:val="single" w:sz="6" w:space="0" w:color="auto"/>
              <w:right w:val="single" w:sz="6" w:space="0" w:color="auto"/>
            </w:tcBorders>
          </w:tcPr>
          <w:p w14:paraId="1029D2F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Media Protection</w:t>
            </w:r>
          </w:p>
        </w:tc>
        <w:tc>
          <w:tcPr>
            <w:tcW w:w="900" w:type="dxa"/>
            <w:tcBorders>
              <w:top w:val="single" w:sz="6" w:space="0" w:color="auto"/>
              <w:left w:val="single" w:sz="6" w:space="0" w:color="auto"/>
              <w:bottom w:val="single" w:sz="6" w:space="0" w:color="auto"/>
              <w:right w:val="single" w:sz="6" w:space="0" w:color="auto"/>
            </w:tcBorders>
          </w:tcPr>
          <w:p w14:paraId="2F8DF55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3.8.3[b]</w:t>
            </w:r>
          </w:p>
        </w:tc>
        <w:tc>
          <w:tcPr>
            <w:tcW w:w="2430" w:type="dxa"/>
            <w:tcBorders>
              <w:top w:val="single" w:sz="6" w:space="0" w:color="auto"/>
              <w:left w:val="single" w:sz="6" w:space="0" w:color="auto"/>
              <w:bottom w:val="single" w:sz="6" w:space="0" w:color="auto"/>
              <w:right w:val="single" w:sz="6" w:space="0" w:color="auto"/>
            </w:tcBorders>
          </w:tcPr>
          <w:p w14:paraId="7409E54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3AAD59A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system media containing </w:t>
            </w:r>
            <w:r>
              <w:rPr>
                <w:rFonts w:ascii="Calibri" w:hAnsi="Calibri" w:cs="Calibri"/>
                <w:color w:val="000000"/>
                <w:kern w:val="0"/>
                <w:sz w:val="16"/>
                <w:szCs w:val="16"/>
              </w:rPr>
              <w:t>FCI</w:t>
            </w:r>
            <w:r w:rsidRPr="003711F2">
              <w:rPr>
                <w:rFonts w:ascii="Calibri" w:hAnsi="Calibri" w:cs="Calibri"/>
                <w:color w:val="000000"/>
                <w:kern w:val="0"/>
                <w:sz w:val="16"/>
                <w:szCs w:val="16"/>
              </w:rPr>
              <w:t xml:space="preserve"> is sanitized before it is released for reuse.</w:t>
            </w:r>
          </w:p>
        </w:tc>
        <w:tc>
          <w:tcPr>
            <w:tcW w:w="3060" w:type="dxa"/>
            <w:tcBorders>
              <w:top w:val="single" w:sz="6" w:space="0" w:color="auto"/>
              <w:left w:val="single" w:sz="6" w:space="0" w:color="auto"/>
              <w:bottom w:val="single" w:sz="6" w:space="0" w:color="auto"/>
              <w:right w:val="single" w:sz="6" w:space="0" w:color="auto"/>
            </w:tcBorders>
          </w:tcPr>
          <w:p w14:paraId="2755A14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1B1813E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Reuse of media that previously was used for FCI is not permitted by company policy.</w:t>
            </w:r>
          </w:p>
        </w:tc>
        <w:tc>
          <w:tcPr>
            <w:tcW w:w="1080" w:type="dxa"/>
            <w:tcBorders>
              <w:top w:val="single" w:sz="6" w:space="0" w:color="auto"/>
              <w:left w:val="single" w:sz="6" w:space="0" w:color="auto"/>
              <w:bottom w:val="single" w:sz="6" w:space="0" w:color="auto"/>
              <w:right w:val="single" w:sz="6" w:space="0" w:color="auto"/>
            </w:tcBorders>
          </w:tcPr>
          <w:p w14:paraId="05C158B9"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11D757CF" w14:textId="77777777" w:rsidTr="00A42BD5">
        <w:trPr>
          <w:trHeight w:val="192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6226107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Personnel Security</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951C9D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3.10.1</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01B8400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Limit physical access to organizational systems, equipment, and the respective operating environments to authorized individuals. </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147E067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1CBEC7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[SELECT FROM: Physical and environmental protection policy; procedures addressing physical access authorizations; security plan; authorized personnel access list; authorization credentials; physical access list reviews; physical access termination records and associated documentation; other relevant documents or records]. </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73B4FC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9711249"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2E51BCFC" w14:textId="77777777" w:rsidTr="00A42BD5">
        <w:trPr>
          <w:trHeight w:val="640"/>
        </w:trPr>
        <w:tc>
          <w:tcPr>
            <w:tcW w:w="1314" w:type="dxa"/>
            <w:tcBorders>
              <w:top w:val="single" w:sz="6" w:space="0" w:color="auto"/>
              <w:left w:val="nil"/>
              <w:bottom w:val="single" w:sz="6" w:space="0" w:color="auto"/>
              <w:right w:val="single" w:sz="6" w:space="0" w:color="auto"/>
            </w:tcBorders>
          </w:tcPr>
          <w:p w14:paraId="0D50592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Personnel Security</w:t>
            </w:r>
          </w:p>
        </w:tc>
        <w:tc>
          <w:tcPr>
            <w:tcW w:w="900" w:type="dxa"/>
            <w:tcBorders>
              <w:top w:val="single" w:sz="6" w:space="0" w:color="auto"/>
              <w:left w:val="single" w:sz="6" w:space="0" w:color="auto"/>
              <w:bottom w:val="single" w:sz="6" w:space="0" w:color="auto"/>
              <w:right w:val="single" w:sz="6" w:space="0" w:color="auto"/>
            </w:tcBorders>
          </w:tcPr>
          <w:p w14:paraId="5E78BC1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3.10.1[a]</w:t>
            </w:r>
          </w:p>
        </w:tc>
        <w:tc>
          <w:tcPr>
            <w:tcW w:w="2430" w:type="dxa"/>
            <w:tcBorders>
              <w:top w:val="single" w:sz="6" w:space="0" w:color="auto"/>
              <w:left w:val="single" w:sz="6" w:space="0" w:color="auto"/>
              <w:bottom w:val="single" w:sz="6" w:space="0" w:color="auto"/>
              <w:right w:val="single" w:sz="6" w:space="0" w:color="auto"/>
            </w:tcBorders>
          </w:tcPr>
          <w:p w14:paraId="58D42AB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5E77E4C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authorized individuals allowed physical access are identified. </w:t>
            </w:r>
          </w:p>
        </w:tc>
        <w:tc>
          <w:tcPr>
            <w:tcW w:w="3060" w:type="dxa"/>
            <w:tcBorders>
              <w:top w:val="single" w:sz="6" w:space="0" w:color="auto"/>
              <w:left w:val="single" w:sz="6" w:space="0" w:color="auto"/>
              <w:bottom w:val="single" w:sz="6" w:space="0" w:color="auto"/>
              <w:right w:val="single" w:sz="6" w:space="0" w:color="auto"/>
            </w:tcBorders>
          </w:tcPr>
          <w:p w14:paraId="3890A3E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1FEB8C5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All authorized users are identified in the AD user database.</w:t>
            </w:r>
          </w:p>
        </w:tc>
        <w:tc>
          <w:tcPr>
            <w:tcW w:w="1080" w:type="dxa"/>
            <w:tcBorders>
              <w:top w:val="single" w:sz="6" w:space="0" w:color="auto"/>
              <w:left w:val="single" w:sz="6" w:space="0" w:color="auto"/>
              <w:bottom w:val="single" w:sz="6" w:space="0" w:color="auto"/>
              <w:right w:val="single" w:sz="6" w:space="0" w:color="auto"/>
            </w:tcBorders>
          </w:tcPr>
          <w:p w14:paraId="2A738F6B"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0A5C627A" w14:textId="77777777" w:rsidTr="00A42BD5">
        <w:trPr>
          <w:trHeight w:val="640"/>
        </w:trPr>
        <w:tc>
          <w:tcPr>
            <w:tcW w:w="1314" w:type="dxa"/>
            <w:tcBorders>
              <w:top w:val="single" w:sz="6" w:space="0" w:color="auto"/>
              <w:left w:val="nil"/>
              <w:bottom w:val="single" w:sz="6" w:space="0" w:color="auto"/>
              <w:right w:val="single" w:sz="6" w:space="0" w:color="auto"/>
            </w:tcBorders>
          </w:tcPr>
          <w:p w14:paraId="10CBE37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Personnel Security</w:t>
            </w:r>
          </w:p>
        </w:tc>
        <w:tc>
          <w:tcPr>
            <w:tcW w:w="900" w:type="dxa"/>
            <w:tcBorders>
              <w:top w:val="single" w:sz="6" w:space="0" w:color="auto"/>
              <w:left w:val="single" w:sz="6" w:space="0" w:color="auto"/>
              <w:bottom w:val="single" w:sz="6" w:space="0" w:color="auto"/>
              <w:right w:val="single" w:sz="6" w:space="0" w:color="auto"/>
            </w:tcBorders>
          </w:tcPr>
          <w:p w14:paraId="78E236D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3.10.1[b]</w:t>
            </w:r>
          </w:p>
        </w:tc>
        <w:tc>
          <w:tcPr>
            <w:tcW w:w="2430" w:type="dxa"/>
            <w:tcBorders>
              <w:top w:val="single" w:sz="6" w:space="0" w:color="auto"/>
              <w:left w:val="single" w:sz="6" w:space="0" w:color="auto"/>
              <w:bottom w:val="single" w:sz="6" w:space="0" w:color="auto"/>
              <w:right w:val="single" w:sz="6" w:space="0" w:color="auto"/>
            </w:tcBorders>
          </w:tcPr>
          <w:p w14:paraId="195F353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748A628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physical access to organizational systems is limited to authorized individuals.</w:t>
            </w:r>
          </w:p>
        </w:tc>
        <w:tc>
          <w:tcPr>
            <w:tcW w:w="3060" w:type="dxa"/>
            <w:tcBorders>
              <w:top w:val="single" w:sz="6" w:space="0" w:color="auto"/>
              <w:left w:val="single" w:sz="6" w:space="0" w:color="auto"/>
              <w:bottom w:val="single" w:sz="6" w:space="0" w:color="auto"/>
              <w:right w:val="single" w:sz="6" w:space="0" w:color="auto"/>
            </w:tcBorders>
          </w:tcPr>
          <w:p w14:paraId="7BF2375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1643140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Physical security policy and procedures are used to limit opportunity to physically access a device.  Complex passwords and multifactor authentication are used to control logical access.</w:t>
            </w:r>
          </w:p>
        </w:tc>
        <w:tc>
          <w:tcPr>
            <w:tcW w:w="1080" w:type="dxa"/>
            <w:tcBorders>
              <w:top w:val="single" w:sz="6" w:space="0" w:color="auto"/>
              <w:left w:val="single" w:sz="6" w:space="0" w:color="auto"/>
              <w:bottom w:val="single" w:sz="6" w:space="0" w:color="auto"/>
              <w:right w:val="single" w:sz="6" w:space="0" w:color="auto"/>
            </w:tcBorders>
          </w:tcPr>
          <w:p w14:paraId="2664F6CA"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66A66355" w14:textId="77777777" w:rsidTr="00A42BD5">
        <w:trPr>
          <w:trHeight w:val="640"/>
        </w:trPr>
        <w:tc>
          <w:tcPr>
            <w:tcW w:w="1314" w:type="dxa"/>
            <w:tcBorders>
              <w:top w:val="single" w:sz="6" w:space="0" w:color="auto"/>
              <w:left w:val="nil"/>
              <w:bottom w:val="single" w:sz="6" w:space="0" w:color="auto"/>
              <w:right w:val="single" w:sz="6" w:space="0" w:color="auto"/>
            </w:tcBorders>
          </w:tcPr>
          <w:p w14:paraId="153A938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Personnel Security</w:t>
            </w:r>
          </w:p>
        </w:tc>
        <w:tc>
          <w:tcPr>
            <w:tcW w:w="900" w:type="dxa"/>
            <w:tcBorders>
              <w:top w:val="single" w:sz="6" w:space="0" w:color="auto"/>
              <w:left w:val="single" w:sz="6" w:space="0" w:color="auto"/>
              <w:bottom w:val="single" w:sz="6" w:space="0" w:color="auto"/>
              <w:right w:val="single" w:sz="6" w:space="0" w:color="auto"/>
            </w:tcBorders>
          </w:tcPr>
          <w:p w14:paraId="033B48A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3.10.1[c]</w:t>
            </w:r>
          </w:p>
        </w:tc>
        <w:tc>
          <w:tcPr>
            <w:tcW w:w="2430" w:type="dxa"/>
            <w:tcBorders>
              <w:top w:val="single" w:sz="6" w:space="0" w:color="auto"/>
              <w:left w:val="single" w:sz="6" w:space="0" w:color="auto"/>
              <w:bottom w:val="single" w:sz="6" w:space="0" w:color="auto"/>
              <w:right w:val="single" w:sz="6" w:space="0" w:color="auto"/>
            </w:tcBorders>
          </w:tcPr>
          <w:p w14:paraId="145F5D5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298C228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physical access to equipment is limited to authorized individuals.</w:t>
            </w:r>
          </w:p>
        </w:tc>
        <w:tc>
          <w:tcPr>
            <w:tcW w:w="3060" w:type="dxa"/>
            <w:tcBorders>
              <w:top w:val="single" w:sz="6" w:space="0" w:color="auto"/>
              <w:left w:val="single" w:sz="6" w:space="0" w:color="auto"/>
              <w:bottom w:val="single" w:sz="6" w:space="0" w:color="auto"/>
              <w:right w:val="single" w:sz="6" w:space="0" w:color="auto"/>
            </w:tcBorders>
          </w:tcPr>
          <w:p w14:paraId="0014882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2EB913F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Physical security policy and procedures are used to limit opportunity to physically access a device.</w:t>
            </w:r>
          </w:p>
        </w:tc>
        <w:tc>
          <w:tcPr>
            <w:tcW w:w="1080" w:type="dxa"/>
            <w:tcBorders>
              <w:top w:val="single" w:sz="6" w:space="0" w:color="auto"/>
              <w:left w:val="single" w:sz="6" w:space="0" w:color="auto"/>
              <w:bottom w:val="single" w:sz="6" w:space="0" w:color="auto"/>
              <w:right w:val="single" w:sz="6" w:space="0" w:color="auto"/>
            </w:tcBorders>
          </w:tcPr>
          <w:p w14:paraId="0D3FE0F9"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4D33F738" w14:textId="77777777" w:rsidTr="00A42BD5">
        <w:trPr>
          <w:trHeight w:val="640"/>
        </w:trPr>
        <w:tc>
          <w:tcPr>
            <w:tcW w:w="1314" w:type="dxa"/>
            <w:tcBorders>
              <w:top w:val="single" w:sz="6" w:space="0" w:color="auto"/>
              <w:left w:val="nil"/>
              <w:bottom w:val="single" w:sz="6" w:space="0" w:color="auto"/>
              <w:right w:val="single" w:sz="6" w:space="0" w:color="auto"/>
            </w:tcBorders>
          </w:tcPr>
          <w:p w14:paraId="183D9A8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lastRenderedPageBreak/>
              <w:t>Physical Protection</w:t>
            </w:r>
          </w:p>
        </w:tc>
        <w:tc>
          <w:tcPr>
            <w:tcW w:w="900" w:type="dxa"/>
            <w:tcBorders>
              <w:top w:val="single" w:sz="6" w:space="0" w:color="auto"/>
              <w:left w:val="single" w:sz="6" w:space="0" w:color="auto"/>
              <w:bottom w:val="single" w:sz="6" w:space="0" w:color="auto"/>
              <w:right w:val="single" w:sz="6" w:space="0" w:color="auto"/>
            </w:tcBorders>
          </w:tcPr>
          <w:p w14:paraId="0E5E276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3.10.1[d]</w:t>
            </w:r>
          </w:p>
        </w:tc>
        <w:tc>
          <w:tcPr>
            <w:tcW w:w="2430" w:type="dxa"/>
            <w:tcBorders>
              <w:top w:val="single" w:sz="6" w:space="0" w:color="auto"/>
              <w:left w:val="single" w:sz="6" w:space="0" w:color="auto"/>
              <w:bottom w:val="single" w:sz="6" w:space="0" w:color="auto"/>
              <w:right w:val="single" w:sz="6" w:space="0" w:color="auto"/>
            </w:tcBorders>
          </w:tcPr>
          <w:p w14:paraId="4D1A65A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08BA52D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physical access to operating environments is limited to authorized individuals.</w:t>
            </w:r>
          </w:p>
        </w:tc>
        <w:tc>
          <w:tcPr>
            <w:tcW w:w="3060" w:type="dxa"/>
            <w:tcBorders>
              <w:top w:val="single" w:sz="6" w:space="0" w:color="auto"/>
              <w:left w:val="single" w:sz="6" w:space="0" w:color="auto"/>
              <w:bottom w:val="single" w:sz="6" w:space="0" w:color="auto"/>
              <w:right w:val="single" w:sz="6" w:space="0" w:color="auto"/>
            </w:tcBorders>
          </w:tcPr>
          <w:p w14:paraId="6F09E60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69C9F95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Physical security policy and visitor control procedures are used to limit opportunity to physically access a device.</w:t>
            </w:r>
          </w:p>
        </w:tc>
        <w:tc>
          <w:tcPr>
            <w:tcW w:w="1080" w:type="dxa"/>
            <w:tcBorders>
              <w:top w:val="single" w:sz="6" w:space="0" w:color="auto"/>
              <w:left w:val="single" w:sz="6" w:space="0" w:color="auto"/>
              <w:bottom w:val="single" w:sz="6" w:space="0" w:color="auto"/>
              <w:right w:val="single" w:sz="6" w:space="0" w:color="auto"/>
            </w:tcBorders>
          </w:tcPr>
          <w:p w14:paraId="046FB9B5"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49D8F56C" w14:textId="77777777" w:rsidTr="00A42BD5">
        <w:trPr>
          <w:trHeight w:val="288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5DA00E7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Physical Protection</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057AD0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3.10.3</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1E955EB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Escort visitors and monitor visitor activity. </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35FCB1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CFF93D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[SELECT FROM: Physical and environmental protection policy; procedures addressing physical access control; security plan; physical access control logs or records; inventory records of physical access control devices; system entry and exit points; records of key and lock combination changes; storage locations for physical access control devices; physical access control devices; list of security safeguards controlling access to designated publicly accessible areas within facility; other relevant documents or records]. </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3D862F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F58B9B4"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1CE86A47" w14:textId="77777777" w:rsidTr="00A42BD5">
        <w:trPr>
          <w:trHeight w:val="320"/>
        </w:trPr>
        <w:tc>
          <w:tcPr>
            <w:tcW w:w="1314" w:type="dxa"/>
            <w:tcBorders>
              <w:top w:val="single" w:sz="6" w:space="0" w:color="auto"/>
              <w:left w:val="nil"/>
              <w:bottom w:val="single" w:sz="6" w:space="0" w:color="auto"/>
              <w:right w:val="single" w:sz="6" w:space="0" w:color="auto"/>
            </w:tcBorders>
          </w:tcPr>
          <w:p w14:paraId="234C119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Physical Protection</w:t>
            </w:r>
          </w:p>
        </w:tc>
        <w:tc>
          <w:tcPr>
            <w:tcW w:w="900" w:type="dxa"/>
            <w:tcBorders>
              <w:top w:val="single" w:sz="6" w:space="0" w:color="auto"/>
              <w:left w:val="single" w:sz="6" w:space="0" w:color="auto"/>
              <w:bottom w:val="single" w:sz="6" w:space="0" w:color="auto"/>
              <w:right w:val="single" w:sz="6" w:space="0" w:color="auto"/>
            </w:tcBorders>
          </w:tcPr>
          <w:p w14:paraId="384ABFA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3.10.3[a]</w:t>
            </w:r>
          </w:p>
        </w:tc>
        <w:tc>
          <w:tcPr>
            <w:tcW w:w="2430" w:type="dxa"/>
            <w:tcBorders>
              <w:top w:val="single" w:sz="6" w:space="0" w:color="auto"/>
              <w:left w:val="single" w:sz="6" w:space="0" w:color="auto"/>
              <w:bottom w:val="single" w:sz="6" w:space="0" w:color="auto"/>
              <w:right w:val="single" w:sz="6" w:space="0" w:color="auto"/>
            </w:tcBorders>
          </w:tcPr>
          <w:p w14:paraId="26A6D9D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6A009A3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visitors are escorted. </w:t>
            </w:r>
          </w:p>
        </w:tc>
        <w:tc>
          <w:tcPr>
            <w:tcW w:w="3060" w:type="dxa"/>
            <w:tcBorders>
              <w:top w:val="single" w:sz="6" w:space="0" w:color="auto"/>
              <w:left w:val="single" w:sz="6" w:space="0" w:color="auto"/>
              <w:bottom w:val="single" w:sz="6" w:space="0" w:color="auto"/>
              <w:right w:val="single" w:sz="6" w:space="0" w:color="auto"/>
            </w:tcBorders>
          </w:tcPr>
          <w:p w14:paraId="342A4E1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56035F3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Visitor control policy requires all visitors to log in, show identification, be badged as a visitor, and be escorted while in the facility.</w:t>
            </w:r>
          </w:p>
        </w:tc>
        <w:tc>
          <w:tcPr>
            <w:tcW w:w="1080" w:type="dxa"/>
            <w:tcBorders>
              <w:top w:val="single" w:sz="6" w:space="0" w:color="auto"/>
              <w:left w:val="single" w:sz="6" w:space="0" w:color="auto"/>
              <w:bottom w:val="single" w:sz="6" w:space="0" w:color="auto"/>
              <w:right w:val="single" w:sz="6" w:space="0" w:color="auto"/>
            </w:tcBorders>
          </w:tcPr>
          <w:p w14:paraId="5A69838C"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066B79D8" w14:textId="77777777" w:rsidTr="00A42BD5">
        <w:trPr>
          <w:trHeight w:val="320"/>
        </w:trPr>
        <w:tc>
          <w:tcPr>
            <w:tcW w:w="1314" w:type="dxa"/>
            <w:tcBorders>
              <w:top w:val="single" w:sz="6" w:space="0" w:color="auto"/>
              <w:left w:val="nil"/>
              <w:bottom w:val="single" w:sz="6" w:space="0" w:color="auto"/>
              <w:right w:val="single" w:sz="6" w:space="0" w:color="auto"/>
            </w:tcBorders>
          </w:tcPr>
          <w:p w14:paraId="1B41E62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Physical Protection</w:t>
            </w:r>
          </w:p>
        </w:tc>
        <w:tc>
          <w:tcPr>
            <w:tcW w:w="900" w:type="dxa"/>
            <w:tcBorders>
              <w:top w:val="single" w:sz="6" w:space="0" w:color="auto"/>
              <w:left w:val="single" w:sz="6" w:space="0" w:color="auto"/>
              <w:bottom w:val="single" w:sz="6" w:space="0" w:color="auto"/>
              <w:right w:val="single" w:sz="6" w:space="0" w:color="auto"/>
            </w:tcBorders>
          </w:tcPr>
          <w:p w14:paraId="4A27677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3.10.3[b]</w:t>
            </w:r>
          </w:p>
        </w:tc>
        <w:tc>
          <w:tcPr>
            <w:tcW w:w="2430" w:type="dxa"/>
            <w:tcBorders>
              <w:top w:val="single" w:sz="6" w:space="0" w:color="auto"/>
              <w:left w:val="single" w:sz="6" w:space="0" w:color="auto"/>
              <w:bottom w:val="single" w:sz="6" w:space="0" w:color="auto"/>
              <w:right w:val="single" w:sz="6" w:space="0" w:color="auto"/>
            </w:tcBorders>
          </w:tcPr>
          <w:p w14:paraId="64BA3A3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575944D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visitor activity is monitored.</w:t>
            </w:r>
          </w:p>
        </w:tc>
        <w:tc>
          <w:tcPr>
            <w:tcW w:w="3060" w:type="dxa"/>
            <w:tcBorders>
              <w:top w:val="single" w:sz="6" w:space="0" w:color="auto"/>
              <w:left w:val="single" w:sz="6" w:space="0" w:color="auto"/>
              <w:bottom w:val="single" w:sz="6" w:space="0" w:color="auto"/>
              <w:right w:val="single" w:sz="6" w:space="0" w:color="auto"/>
            </w:tcBorders>
          </w:tcPr>
          <w:p w14:paraId="16B2268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4B7BB9C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Visitor escorts monitor visitor activities.  Visitors are not left alone inside controlled areas.</w:t>
            </w:r>
          </w:p>
        </w:tc>
        <w:tc>
          <w:tcPr>
            <w:tcW w:w="1080" w:type="dxa"/>
            <w:tcBorders>
              <w:top w:val="single" w:sz="6" w:space="0" w:color="auto"/>
              <w:left w:val="single" w:sz="6" w:space="0" w:color="auto"/>
              <w:bottom w:val="single" w:sz="6" w:space="0" w:color="auto"/>
              <w:right w:val="single" w:sz="6" w:space="0" w:color="auto"/>
            </w:tcBorders>
          </w:tcPr>
          <w:p w14:paraId="64936A8C"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7C1F522D" w14:textId="77777777" w:rsidTr="00A42BD5">
        <w:trPr>
          <w:trHeight w:val="288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642E060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Physical Protection</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54AAC52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3.10.4</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659B43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Maintain audit logs of physical access. </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A62ABE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 audit logs of physical access are maintained.</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6693FD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[SELECT FROM: Physical and environmental protection policy; procedures addressing physical access control; security plan; physical access control logs or records; inventory records of physical access control devices; system entry and exit points; records of key and lock combination changes; storage locations for physical access control devices; physical access control devices; list of security safeguards controlling access to designated publicly accessible areas within facility; other relevant documents or records]. </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EC2F82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08B75407"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1ACC7BB8" w14:textId="77777777" w:rsidTr="00A42BD5">
        <w:trPr>
          <w:trHeight w:val="288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58A08D0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lastRenderedPageBreak/>
              <w:t>Physical Protection</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24FD33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3.10.5</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B668DE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Control and manage physical access devices. </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585E446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3734F3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[SELECT FROM: Physical and environmental protection policy; procedures addressing physical access control; security plan; physical access control logs or records; inventory records of physical access control devices; system entry and exit points; records of key and lock combination changes; storage locations for physical access control devices; physical access control devices; list of security safeguards controlling access to designated publicly accessible areas within facility; other relevant documents or records]. </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9B3512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1F3DA415"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06D034FC" w14:textId="77777777" w:rsidTr="00A42BD5">
        <w:trPr>
          <w:trHeight w:val="320"/>
        </w:trPr>
        <w:tc>
          <w:tcPr>
            <w:tcW w:w="1314" w:type="dxa"/>
            <w:tcBorders>
              <w:top w:val="single" w:sz="6" w:space="0" w:color="auto"/>
              <w:left w:val="nil"/>
              <w:bottom w:val="single" w:sz="6" w:space="0" w:color="auto"/>
              <w:right w:val="single" w:sz="6" w:space="0" w:color="auto"/>
            </w:tcBorders>
          </w:tcPr>
          <w:p w14:paraId="31B2FD4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Physical Protection</w:t>
            </w:r>
          </w:p>
        </w:tc>
        <w:tc>
          <w:tcPr>
            <w:tcW w:w="900" w:type="dxa"/>
            <w:tcBorders>
              <w:top w:val="single" w:sz="6" w:space="0" w:color="auto"/>
              <w:left w:val="single" w:sz="6" w:space="0" w:color="auto"/>
              <w:bottom w:val="single" w:sz="6" w:space="0" w:color="auto"/>
              <w:right w:val="single" w:sz="6" w:space="0" w:color="auto"/>
            </w:tcBorders>
          </w:tcPr>
          <w:p w14:paraId="3AAACEC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3.10.5[a]</w:t>
            </w:r>
          </w:p>
        </w:tc>
        <w:tc>
          <w:tcPr>
            <w:tcW w:w="2430" w:type="dxa"/>
            <w:tcBorders>
              <w:top w:val="single" w:sz="6" w:space="0" w:color="auto"/>
              <w:left w:val="single" w:sz="6" w:space="0" w:color="auto"/>
              <w:bottom w:val="single" w:sz="6" w:space="0" w:color="auto"/>
              <w:right w:val="single" w:sz="6" w:space="0" w:color="auto"/>
            </w:tcBorders>
          </w:tcPr>
          <w:p w14:paraId="45CA8CA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06834BB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physical access devices are identified.  </w:t>
            </w:r>
          </w:p>
        </w:tc>
        <w:tc>
          <w:tcPr>
            <w:tcW w:w="3060" w:type="dxa"/>
            <w:tcBorders>
              <w:top w:val="single" w:sz="6" w:space="0" w:color="auto"/>
              <w:left w:val="single" w:sz="6" w:space="0" w:color="auto"/>
              <w:bottom w:val="single" w:sz="6" w:space="0" w:color="auto"/>
              <w:right w:val="single" w:sz="6" w:space="0" w:color="auto"/>
            </w:tcBorders>
          </w:tcPr>
          <w:p w14:paraId="75FBC1C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5644FE0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Physical access controls consist of locked doors and file cabinets and keys are numbered and controlled.</w:t>
            </w:r>
          </w:p>
        </w:tc>
        <w:tc>
          <w:tcPr>
            <w:tcW w:w="1080" w:type="dxa"/>
            <w:tcBorders>
              <w:top w:val="single" w:sz="6" w:space="0" w:color="auto"/>
              <w:left w:val="single" w:sz="6" w:space="0" w:color="auto"/>
              <w:bottom w:val="single" w:sz="6" w:space="0" w:color="auto"/>
              <w:right w:val="single" w:sz="6" w:space="0" w:color="auto"/>
            </w:tcBorders>
          </w:tcPr>
          <w:p w14:paraId="2FD12DA1"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04E0EA07" w14:textId="77777777" w:rsidTr="00A42BD5">
        <w:trPr>
          <w:trHeight w:val="320"/>
        </w:trPr>
        <w:tc>
          <w:tcPr>
            <w:tcW w:w="1314" w:type="dxa"/>
            <w:tcBorders>
              <w:top w:val="single" w:sz="6" w:space="0" w:color="auto"/>
              <w:left w:val="nil"/>
              <w:bottom w:val="single" w:sz="6" w:space="0" w:color="auto"/>
              <w:right w:val="single" w:sz="6" w:space="0" w:color="auto"/>
            </w:tcBorders>
          </w:tcPr>
          <w:p w14:paraId="7C8D639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Physical Protection</w:t>
            </w:r>
          </w:p>
        </w:tc>
        <w:tc>
          <w:tcPr>
            <w:tcW w:w="900" w:type="dxa"/>
            <w:tcBorders>
              <w:top w:val="single" w:sz="6" w:space="0" w:color="auto"/>
              <w:left w:val="single" w:sz="6" w:space="0" w:color="auto"/>
              <w:bottom w:val="single" w:sz="6" w:space="0" w:color="auto"/>
              <w:right w:val="single" w:sz="6" w:space="0" w:color="auto"/>
            </w:tcBorders>
          </w:tcPr>
          <w:p w14:paraId="5731781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3.10.5[b]</w:t>
            </w:r>
          </w:p>
        </w:tc>
        <w:tc>
          <w:tcPr>
            <w:tcW w:w="2430" w:type="dxa"/>
            <w:tcBorders>
              <w:top w:val="single" w:sz="6" w:space="0" w:color="auto"/>
              <w:left w:val="single" w:sz="6" w:space="0" w:color="auto"/>
              <w:bottom w:val="single" w:sz="6" w:space="0" w:color="auto"/>
              <w:right w:val="single" w:sz="6" w:space="0" w:color="auto"/>
            </w:tcBorders>
          </w:tcPr>
          <w:p w14:paraId="1FD99A1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79FA69D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physical access devices are controlled.  </w:t>
            </w:r>
          </w:p>
        </w:tc>
        <w:tc>
          <w:tcPr>
            <w:tcW w:w="3060" w:type="dxa"/>
            <w:tcBorders>
              <w:top w:val="single" w:sz="6" w:space="0" w:color="auto"/>
              <w:left w:val="single" w:sz="6" w:space="0" w:color="auto"/>
              <w:bottom w:val="single" w:sz="6" w:space="0" w:color="auto"/>
              <w:right w:val="single" w:sz="6" w:space="0" w:color="auto"/>
            </w:tcBorders>
          </w:tcPr>
          <w:p w14:paraId="16BAF0A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1CAF6CF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Physical access controls consist of locked doors and file cabinets and keys are numbered and controlled.</w:t>
            </w:r>
          </w:p>
        </w:tc>
        <w:tc>
          <w:tcPr>
            <w:tcW w:w="1080" w:type="dxa"/>
            <w:tcBorders>
              <w:top w:val="single" w:sz="6" w:space="0" w:color="auto"/>
              <w:left w:val="single" w:sz="6" w:space="0" w:color="auto"/>
              <w:bottom w:val="single" w:sz="6" w:space="0" w:color="auto"/>
              <w:right w:val="single" w:sz="6" w:space="0" w:color="auto"/>
            </w:tcBorders>
          </w:tcPr>
          <w:p w14:paraId="10F43D50"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7DCF7FBB" w14:textId="77777777" w:rsidTr="00A42BD5">
        <w:trPr>
          <w:trHeight w:val="320"/>
        </w:trPr>
        <w:tc>
          <w:tcPr>
            <w:tcW w:w="1314" w:type="dxa"/>
            <w:tcBorders>
              <w:top w:val="single" w:sz="6" w:space="0" w:color="auto"/>
              <w:left w:val="nil"/>
              <w:bottom w:val="single" w:sz="6" w:space="0" w:color="auto"/>
              <w:right w:val="single" w:sz="6" w:space="0" w:color="auto"/>
            </w:tcBorders>
          </w:tcPr>
          <w:p w14:paraId="437EB85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Physical Protection</w:t>
            </w:r>
          </w:p>
        </w:tc>
        <w:tc>
          <w:tcPr>
            <w:tcW w:w="900" w:type="dxa"/>
            <w:tcBorders>
              <w:top w:val="single" w:sz="6" w:space="0" w:color="auto"/>
              <w:left w:val="single" w:sz="6" w:space="0" w:color="auto"/>
              <w:bottom w:val="single" w:sz="6" w:space="0" w:color="auto"/>
              <w:right w:val="single" w:sz="6" w:space="0" w:color="auto"/>
            </w:tcBorders>
          </w:tcPr>
          <w:p w14:paraId="6F733C2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3.10.5[c]</w:t>
            </w:r>
          </w:p>
        </w:tc>
        <w:tc>
          <w:tcPr>
            <w:tcW w:w="2430" w:type="dxa"/>
            <w:tcBorders>
              <w:top w:val="single" w:sz="6" w:space="0" w:color="auto"/>
              <w:left w:val="single" w:sz="6" w:space="0" w:color="auto"/>
              <w:bottom w:val="single" w:sz="6" w:space="0" w:color="auto"/>
              <w:right w:val="single" w:sz="6" w:space="0" w:color="auto"/>
            </w:tcBorders>
          </w:tcPr>
          <w:p w14:paraId="32D837E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2BE5838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physical access devices are managed.</w:t>
            </w:r>
          </w:p>
        </w:tc>
        <w:tc>
          <w:tcPr>
            <w:tcW w:w="3060" w:type="dxa"/>
            <w:tcBorders>
              <w:top w:val="single" w:sz="6" w:space="0" w:color="auto"/>
              <w:left w:val="single" w:sz="6" w:space="0" w:color="auto"/>
              <w:bottom w:val="single" w:sz="6" w:space="0" w:color="auto"/>
              <w:right w:val="single" w:sz="6" w:space="0" w:color="auto"/>
            </w:tcBorders>
          </w:tcPr>
          <w:p w14:paraId="1EF4312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190F88B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Physical access controls consist of locked doors and file cabinets and keys are numbered and controlled.</w:t>
            </w:r>
          </w:p>
        </w:tc>
        <w:tc>
          <w:tcPr>
            <w:tcW w:w="1080" w:type="dxa"/>
            <w:tcBorders>
              <w:top w:val="single" w:sz="6" w:space="0" w:color="auto"/>
              <w:left w:val="single" w:sz="6" w:space="0" w:color="auto"/>
              <w:bottom w:val="single" w:sz="6" w:space="0" w:color="auto"/>
              <w:right w:val="single" w:sz="6" w:space="0" w:color="auto"/>
            </w:tcBorders>
          </w:tcPr>
          <w:p w14:paraId="03FC36D0"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3A96084E" w14:textId="77777777" w:rsidTr="00A42BD5">
        <w:trPr>
          <w:trHeight w:val="224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1C6435A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Communications Protection</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B6AFFC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3.13.1</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2E3C41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Monitor, control, and protect communications (i.e., information transmitted or received by organizational systems) at the external boundaries and key internal boundaries of organizational systems. </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56E6B32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B7377E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[SELECT FROM: System and communications protection policy; procedures addressing boundary protection; security plan; list of key internal boundaries of the system; system design documentation; boundary protection hardware and software; enterprise security architecture documentation; system audit logs and records; system configuration settings and associated documentation; other relevant documents or records]. </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7CB63C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0BFD688"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39811A69" w14:textId="77777777" w:rsidTr="00A42BD5">
        <w:trPr>
          <w:trHeight w:val="960"/>
        </w:trPr>
        <w:tc>
          <w:tcPr>
            <w:tcW w:w="1314" w:type="dxa"/>
            <w:tcBorders>
              <w:top w:val="single" w:sz="6" w:space="0" w:color="auto"/>
              <w:left w:val="nil"/>
              <w:bottom w:val="single" w:sz="6" w:space="0" w:color="auto"/>
              <w:right w:val="single" w:sz="6" w:space="0" w:color="auto"/>
            </w:tcBorders>
          </w:tcPr>
          <w:p w14:paraId="28C97D9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lastRenderedPageBreak/>
              <w:t>System and Communications Protection</w:t>
            </w:r>
          </w:p>
        </w:tc>
        <w:tc>
          <w:tcPr>
            <w:tcW w:w="900" w:type="dxa"/>
            <w:tcBorders>
              <w:top w:val="single" w:sz="6" w:space="0" w:color="auto"/>
              <w:left w:val="single" w:sz="6" w:space="0" w:color="auto"/>
              <w:bottom w:val="single" w:sz="6" w:space="0" w:color="auto"/>
              <w:right w:val="single" w:sz="6" w:space="0" w:color="auto"/>
            </w:tcBorders>
          </w:tcPr>
          <w:p w14:paraId="54E2E65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3.13.1[a]</w:t>
            </w:r>
          </w:p>
        </w:tc>
        <w:tc>
          <w:tcPr>
            <w:tcW w:w="2430" w:type="dxa"/>
            <w:tcBorders>
              <w:top w:val="single" w:sz="6" w:space="0" w:color="auto"/>
              <w:left w:val="single" w:sz="6" w:space="0" w:color="auto"/>
              <w:bottom w:val="single" w:sz="6" w:space="0" w:color="auto"/>
              <w:right w:val="single" w:sz="6" w:space="0" w:color="auto"/>
            </w:tcBorders>
          </w:tcPr>
          <w:p w14:paraId="1FAC4A9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2FB63D4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the external system boundary is defined. </w:t>
            </w:r>
          </w:p>
        </w:tc>
        <w:tc>
          <w:tcPr>
            <w:tcW w:w="3060" w:type="dxa"/>
            <w:tcBorders>
              <w:top w:val="single" w:sz="6" w:space="0" w:color="auto"/>
              <w:left w:val="single" w:sz="6" w:space="0" w:color="auto"/>
              <w:bottom w:val="single" w:sz="6" w:space="0" w:color="auto"/>
              <w:right w:val="single" w:sz="6" w:space="0" w:color="auto"/>
            </w:tcBorders>
          </w:tcPr>
          <w:p w14:paraId="7D5A808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14016E7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See Attachment 1 – Network Diagram</w:t>
            </w:r>
          </w:p>
        </w:tc>
        <w:tc>
          <w:tcPr>
            <w:tcW w:w="1080" w:type="dxa"/>
            <w:tcBorders>
              <w:top w:val="single" w:sz="6" w:space="0" w:color="auto"/>
              <w:left w:val="single" w:sz="6" w:space="0" w:color="auto"/>
              <w:bottom w:val="single" w:sz="6" w:space="0" w:color="auto"/>
              <w:right w:val="single" w:sz="6" w:space="0" w:color="auto"/>
            </w:tcBorders>
          </w:tcPr>
          <w:p w14:paraId="15F6D61F"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77E68561" w14:textId="77777777" w:rsidTr="00A42BD5">
        <w:trPr>
          <w:trHeight w:val="960"/>
        </w:trPr>
        <w:tc>
          <w:tcPr>
            <w:tcW w:w="1314" w:type="dxa"/>
            <w:tcBorders>
              <w:top w:val="single" w:sz="6" w:space="0" w:color="auto"/>
              <w:left w:val="nil"/>
              <w:bottom w:val="single" w:sz="6" w:space="0" w:color="auto"/>
              <w:right w:val="single" w:sz="6" w:space="0" w:color="auto"/>
            </w:tcBorders>
          </w:tcPr>
          <w:p w14:paraId="28DEFBF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Communications Protection</w:t>
            </w:r>
          </w:p>
        </w:tc>
        <w:tc>
          <w:tcPr>
            <w:tcW w:w="900" w:type="dxa"/>
            <w:tcBorders>
              <w:top w:val="single" w:sz="6" w:space="0" w:color="auto"/>
              <w:left w:val="single" w:sz="6" w:space="0" w:color="auto"/>
              <w:bottom w:val="single" w:sz="6" w:space="0" w:color="auto"/>
              <w:right w:val="single" w:sz="6" w:space="0" w:color="auto"/>
            </w:tcBorders>
          </w:tcPr>
          <w:p w14:paraId="0D7634E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3.13.1[b]</w:t>
            </w:r>
          </w:p>
        </w:tc>
        <w:tc>
          <w:tcPr>
            <w:tcW w:w="2430" w:type="dxa"/>
            <w:tcBorders>
              <w:top w:val="single" w:sz="6" w:space="0" w:color="auto"/>
              <w:left w:val="single" w:sz="6" w:space="0" w:color="auto"/>
              <w:bottom w:val="single" w:sz="6" w:space="0" w:color="auto"/>
              <w:right w:val="single" w:sz="6" w:space="0" w:color="auto"/>
            </w:tcBorders>
          </w:tcPr>
          <w:p w14:paraId="0AD8AF3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35C7231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key internal system boundaries are defined.</w:t>
            </w:r>
          </w:p>
        </w:tc>
        <w:tc>
          <w:tcPr>
            <w:tcW w:w="3060" w:type="dxa"/>
            <w:tcBorders>
              <w:top w:val="single" w:sz="6" w:space="0" w:color="auto"/>
              <w:left w:val="single" w:sz="6" w:space="0" w:color="auto"/>
              <w:bottom w:val="single" w:sz="6" w:space="0" w:color="auto"/>
              <w:right w:val="single" w:sz="6" w:space="0" w:color="auto"/>
            </w:tcBorders>
          </w:tcPr>
          <w:p w14:paraId="33999C6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2711984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See Attachment 1 – Network Diagram</w:t>
            </w:r>
          </w:p>
        </w:tc>
        <w:tc>
          <w:tcPr>
            <w:tcW w:w="1080" w:type="dxa"/>
            <w:tcBorders>
              <w:top w:val="single" w:sz="6" w:space="0" w:color="auto"/>
              <w:left w:val="single" w:sz="6" w:space="0" w:color="auto"/>
              <w:bottom w:val="single" w:sz="6" w:space="0" w:color="auto"/>
              <w:right w:val="single" w:sz="6" w:space="0" w:color="auto"/>
            </w:tcBorders>
          </w:tcPr>
          <w:p w14:paraId="690B7724"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2F2BB050" w14:textId="77777777" w:rsidTr="00A42BD5">
        <w:trPr>
          <w:trHeight w:val="960"/>
        </w:trPr>
        <w:tc>
          <w:tcPr>
            <w:tcW w:w="1314" w:type="dxa"/>
            <w:tcBorders>
              <w:top w:val="single" w:sz="6" w:space="0" w:color="auto"/>
              <w:left w:val="nil"/>
              <w:bottom w:val="single" w:sz="6" w:space="0" w:color="auto"/>
              <w:right w:val="single" w:sz="6" w:space="0" w:color="auto"/>
            </w:tcBorders>
          </w:tcPr>
          <w:p w14:paraId="6197CA4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Communications Protection</w:t>
            </w:r>
          </w:p>
        </w:tc>
        <w:tc>
          <w:tcPr>
            <w:tcW w:w="900" w:type="dxa"/>
            <w:tcBorders>
              <w:top w:val="single" w:sz="6" w:space="0" w:color="auto"/>
              <w:left w:val="single" w:sz="6" w:space="0" w:color="auto"/>
              <w:bottom w:val="single" w:sz="6" w:space="0" w:color="auto"/>
              <w:right w:val="single" w:sz="6" w:space="0" w:color="auto"/>
            </w:tcBorders>
          </w:tcPr>
          <w:p w14:paraId="17370EB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3.13.1[c]</w:t>
            </w:r>
          </w:p>
        </w:tc>
        <w:tc>
          <w:tcPr>
            <w:tcW w:w="2430" w:type="dxa"/>
            <w:tcBorders>
              <w:top w:val="single" w:sz="6" w:space="0" w:color="auto"/>
              <w:left w:val="single" w:sz="6" w:space="0" w:color="auto"/>
              <w:bottom w:val="single" w:sz="6" w:space="0" w:color="auto"/>
              <w:right w:val="single" w:sz="6" w:space="0" w:color="auto"/>
            </w:tcBorders>
          </w:tcPr>
          <w:p w14:paraId="363D041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5DD285E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communications are monitored at the external system boundary.</w:t>
            </w:r>
          </w:p>
        </w:tc>
        <w:tc>
          <w:tcPr>
            <w:tcW w:w="3060" w:type="dxa"/>
            <w:tcBorders>
              <w:top w:val="single" w:sz="6" w:space="0" w:color="auto"/>
              <w:left w:val="single" w:sz="6" w:space="0" w:color="auto"/>
              <w:bottom w:val="single" w:sz="6" w:space="0" w:color="auto"/>
              <w:right w:val="single" w:sz="6" w:space="0" w:color="auto"/>
            </w:tcBorders>
          </w:tcPr>
          <w:p w14:paraId="7067B47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55828F3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The </w:t>
            </w:r>
            <w:proofErr w:type="spellStart"/>
            <w:r>
              <w:rPr>
                <w:rFonts w:ascii="Calibri" w:hAnsi="Calibri" w:cs="Calibri"/>
                <w:color w:val="000000"/>
                <w:kern w:val="0"/>
                <w:sz w:val="16"/>
                <w:szCs w:val="16"/>
              </w:rPr>
              <w:t>NetGate</w:t>
            </w:r>
            <w:proofErr w:type="spellEnd"/>
            <w:r>
              <w:rPr>
                <w:rFonts w:ascii="Calibri" w:hAnsi="Calibri" w:cs="Calibri"/>
                <w:color w:val="000000"/>
                <w:kern w:val="0"/>
                <w:sz w:val="16"/>
                <w:szCs w:val="16"/>
              </w:rPr>
              <w:t xml:space="preserve"> 2100 firewall appliance an </w:t>
            </w:r>
            <w:proofErr w:type="spellStart"/>
            <w:r>
              <w:rPr>
                <w:rFonts w:ascii="Calibri" w:hAnsi="Calibri" w:cs="Calibri"/>
                <w:color w:val="000000"/>
                <w:kern w:val="0"/>
                <w:sz w:val="16"/>
                <w:szCs w:val="16"/>
              </w:rPr>
              <w:t>pfSense</w:t>
            </w:r>
            <w:proofErr w:type="spellEnd"/>
            <w:r>
              <w:rPr>
                <w:rFonts w:ascii="Calibri" w:hAnsi="Calibri" w:cs="Calibri"/>
                <w:color w:val="000000"/>
                <w:kern w:val="0"/>
                <w:sz w:val="16"/>
                <w:szCs w:val="16"/>
              </w:rPr>
              <w:t xml:space="preserve"> software provide perimeter control of network traffic.  These tools are augmented by </w:t>
            </w:r>
            <w:proofErr w:type="spellStart"/>
            <w:r>
              <w:rPr>
                <w:rFonts w:ascii="Calibri" w:hAnsi="Calibri" w:cs="Calibri"/>
                <w:color w:val="000000"/>
                <w:kern w:val="0"/>
                <w:sz w:val="16"/>
                <w:szCs w:val="16"/>
              </w:rPr>
              <w:t>Suratica</w:t>
            </w:r>
            <w:proofErr w:type="spellEnd"/>
            <w:r>
              <w:rPr>
                <w:rFonts w:ascii="Calibri" w:hAnsi="Calibri" w:cs="Calibri"/>
                <w:color w:val="000000"/>
                <w:kern w:val="0"/>
                <w:sz w:val="16"/>
                <w:szCs w:val="16"/>
              </w:rPr>
              <w:t xml:space="preserve"> IDS/IPS</w:t>
            </w:r>
          </w:p>
        </w:tc>
        <w:tc>
          <w:tcPr>
            <w:tcW w:w="1080" w:type="dxa"/>
            <w:tcBorders>
              <w:top w:val="single" w:sz="6" w:space="0" w:color="auto"/>
              <w:left w:val="single" w:sz="6" w:space="0" w:color="auto"/>
              <w:bottom w:val="single" w:sz="6" w:space="0" w:color="auto"/>
              <w:right w:val="single" w:sz="6" w:space="0" w:color="auto"/>
            </w:tcBorders>
          </w:tcPr>
          <w:p w14:paraId="0CBC4EE7"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2E0814E3" w14:textId="77777777" w:rsidTr="00A42BD5">
        <w:trPr>
          <w:trHeight w:val="960"/>
        </w:trPr>
        <w:tc>
          <w:tcPr>
            <w:tcW w:w="1314" w:type="dxa"/>
            <w:tcBorders>
              <w:top w:val="single" w:sz="6" w:space="0" w:color="auto"/>
              <w:left w:val="nil"/>
              <w:bottom w:val="single" w:sz="6" w:space="0" w:color="auto"/>
              <w:right w:val="single" w:sz="6" w:space="0" w:color="auto"/>
            </w:tcBorders>
          </w:tcPr>
          <w:p w14:paraId="3A17AFF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Communications Protection</w:t>
            </w:r>
          </w:p>
        </w:tc>
        <w:tc>
          <w:tcPr>
            <w:tcW w:w="900" w:type="dxa"/>
            <w:tcBorders>
              <w:top w:val="single" w:sz="6" w:space="0" w:color="auto"/>
              <w:left w:val="single" w:sz="6" w:space="0" w:color="auto"/>
              <w:bottom w:val="single" w:sz="6" w:space="0" w:color="auto"/>
              <w:right w:val="single" w:sz="6" w:space="0" w:color="auto"/>
            </w:tcBorders>
          </w:tcPr>
          <w:p w14:paraId="39C6C52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3.13.1[d]</w:t>
            </w:r>
          </w:p>
        </w:tc>
        <w:tc>
          <w:tcPr>
            <w:tcW w:w="2430" w:type="dxa"/>
            <w:tcBorders>
              <w:top w:val="single" w:sz="6" w:space="0" w:color="auto"/>
              <w:left w:val="single" w:sz="6" w:space="0" w:color="auto"/>
              <w:bottom w:val="single" w:sz="6" w:space="0" w:color="auto"/>
              <w:right w:val="single" w:sz="6" w:space="0" w:color="auto"/>
            </w:tcBorders>
          </w:tcPr>
          <w:p w14:paraId="1986B0B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5F35B81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communications are monitored at key internal boundaries.</w:t>
            </w:r>
          </w:p>
        </w:tc>
        <w:tc>
          <w:tcPr>
            <w:tcW w:w="3060" w:type="dxa"/>
            <w:tcBorders>
              <w:top w:val="single" w:sz="6" w:space="0" w:color="auto"/>
              <w:left w:val="single" w:sz="6" w:space="0" w:color="auto"/>
              <w:bottom w:val="single" w:sz="6" w:space="0" w:color="auto"/>
              <w:right w:val="single" w:sz="6" w:space="0" w:color="auto"/>
            </w:tcBorders>
          </w:tcPr>
          <w:p w14:paraId="2AE3336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6936C37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Internal network traffic is monitored at the device level by </w:t>
            </w:r>
            <w:proofErr w:type="spellStart"/>
            <w:r>
              <w:rPr>
                <w:rFonts w:ascii="Calibri" w:hAnsi="Calibri" w:cs="Calibri"/>
                <w:color w:val="000000"/>
                <w:kern w:val="0"/>
                <w:sz w:val="16"/>
                <w:szCs w:val="16"/>
              </w:rPr>
              <w:t>BitDefender</w:t>
            </w:r>
            <w:proofErr w:type="spellEnd"/>
            <w:r>
              <w:rPr>
                <w:rFonts w:ascii="Calibri" w:hAnsi="Calibri" w:cs="Calibri"/>
                <w:color w:val="000000"/>
                <w:kern w:val="0"/>
                <w:sz w:val="16"/>
                <w:szCs w:val="16"/>
              </w:rPr>
              <w:t xml:space="preserve"> Gravity Zone end point management and firewall software.</w:t>
            </w:r>
          </w:p>
        </w:tc>
        <w:tc>
          <w:tcPr>
            <w:tcW w:w="1080" w:type="dxa"/>
            <w:tcBorders>
              <w:top w:val="single" w:sz="6" w:space="0" w:color="auto"/>
              <w:left w:val="single" w:sz="6" w:space="0" w:color="auto"/>
              <w:bottom w:val="single" w:sz="6" w:space="0" w:color="auto"/>
              <w:right w:val="single" w:sz="6" w:space="0" w:color="auto"/>
            </w:tcBorders>
          </w:tcPr>
          <w:p w14:paraId="74F6758A"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1A018A8C" w14:textId="77777777" w:rsidTr="00A42BD5">
        <w:trPr>
          <w:trHeight w:val="960"/>
        </w:trPr>
        <w:tc>
          <w:tcPr>
            <w:tcW w:w="1314" w:type="dxa"/>
            <w:tcBorders>
              <w:top w:val="single" w:sz="6" w:space="0" w:color="auto"/>
              <w:left w:val="nil"/>
              <w:bottom w:val="single" w:sz="6" w:space="0" w:color="auto"/>
              <w:right w:val="single" w:sz="6" w:space="0" w:color="auto"/>
            </w:tcBorders>
          </w:tcPr>
          <w:p w14:paraId="0716159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Communications Protection</w:t>
            </w:r>
          </w:p>
        </w:tc>
        <w:tc>
          <w:tcPr>
            <w:tcW w:w="900" w:type="dxa"/>
            <w:tcBorders>
              <w:top w:val="single" w:sz="6" w:space="0" w:color="auto"/>
              <w:left w:val="single" w:sz="6" w:space="0" w:color="auto"/>
              <w:bottom w:val="single" w:sz="6" w:space="0" w:color="auto"/>
              <w:right w:val="single" w:sz="6" w:space="0" w:color="auto"/>
            </w:tcBorders>
          </w:tcPr>
          <w:p w14:paraId="754631F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3.13.1[e]</w:t>
            </w:r>
          </w:p>
        </w:tc>
        <w:tc>
          <w:tcPr>
            <w:tcW w:w="2430" w:type="dxa"/>
            <w:tcBorders>
              <w:top w:val="single" w:sz="6" w:space="0" w:color="auto"/>
              <w:left w:val="single" w:sz="6" w:space="0" w:color="auto"/>
              <w:bottom w:val="single" w:sz="6" w:space="0" w:color="auto"/>
              <w:right w:val="single" w:sz="6" w:space="0" w:color="auto"/>
            </w:tcBorders>
          </w:tcPr>
          <w:p w14:paraId="20F8C0B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020594B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communications are controlled at the external system boundary.</w:t>
            </w:r>
          </w:p>
        </w:tc>
        <w:tc>
          <w:tcPr>
            <w:tcW w:w="3060" w:type="dxa"/>
            <w:tcBorders>
              <w:top w:val="single" w:sz="6" w:space="0" w:color="auto"/>
              <w:left w:val="single" w:sz="6" w:space="0" w:color="auto"/>
              <w:bottom w:val="single" w:sz="6" w:space="0" w:color="auto"/>
              <w:right w:val="single" w:sz="6" w:space="0" w:color="auto"/>
            </w:tcBorders>
          </w:tcPr>
          <w:p w14:paraId="2B278D8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276CFB0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Network traffic is controlled by firewall rules and allowed/blocked sites</w:t>
            </w:r>
          </w:p>
        </w:tc>
        <w:tc>
          <w:tcPr>
            <w:tcW w:w="1080" w:type="dxa"/>
            <w:tcBorders>
              <w:top w:val="single" w:sz="6" w:space="0" w:color="auto"/>
              <w:left w:val="single" w:sz="6" w:space="0" w:color="auto"/>
              <w:bottom w:val="single" w:sz="6" w:space="0" w:color="auto"/>
              <w:right w:val="single" w:sz="6" w:space="0" w:color="auto"/>
            </w:tcBorders>
          </w:tcPr>
          <w:p w14:paraId="1AE68ED0"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40F6470F" w14:textId="77777777" w:rsidTr="00A42BD5">
        <w:trPr>
          <w:trHeight w:val="960"/>
        </w:trPr>
        <w:tc>
          <w:tcPr>
            <w:tcW w:w="1314" w:type="dxa"/>
            <w:tcBorders>
              <w:top w:val="single" w:sz="6" w:space="0" w:color="auto"/>
              <w:left w:val="nil"/>
              <w:bottom w:val="single" w:sz="6" w:space="0" w:color="auto"/>
              <w:right w:val="single" w:sz="6" w:space="0" w:color="auto"/>
            </w:tcBorders>
          </w:tcPr>
          <w:p w14:paraId="482CCD3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Communications Protection</w:t>
            </w:r>
          </w:p>
        </w:tc>
        <w:tc>
          <w:tcPr>
            <w:tcW w:w="900" w:type="dxa"/>
            <w:tcBorders>
              <w:top w:val="single" w:sz="6" w:space="0" w:color="auto"/>
              <w:left w:val="single" w:sz="6" w:space="0" w:color="auto"/>
              <w:bottom w:val="single" w:sz="6" w:space="0" w:color="auto"/>
              <w:right w:val="single" w:sz="6" w:space="0" w:color="auto"/>
            </w:tcBorders>
          </w:tcPr>
          <w:p w14:paraId="79C88A5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3.13.1[f]</w:t>
            </w:r>
          </w:p>
        </w:tc>
        <w:tc>
          <w:tcPr>
            <w:tcW w:w="2430" w:type="dxa"/>
            <w:tcBorders>
              <w:top w:val="single" w:sz="6" w:space="0" w:color="auto"/>
              <w:left w:val="single" w:sz="6" w:space="0" w:color="auto"/>
              <w:bottom w:val="single" w:sz="6" w:space="0" w:color="auto"/>
              <w:right w:val="single" w:sz="6" w:space="0" w:color="auto"/>
            </w:tcBorders>
          </w:tcPr>
          <w:p w14:paraId="1D703EF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762D54D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communications are controlled at key internal boundaries.</w:t>
            </w:r>
          </w:p>
        </w:tc>
        <w:tc>
          <w:tcPr>
            <w:tcW w:w="3060" w:type="dxa"/>
            <w:tcBorders>
              <w:top w:val="single" w:sz="6" w:space="0" w:color="auto"/>
              <w:left w:val="single" w:sz="6" w:space="0" w:color="auto"/>
              <w:bottom w:val="single" w:sz="6" w:space="0" w:color="auto"/>
              <w:right w:val="single" w:sz="6" w:space="0" w:color="auto"/>
            </w:tcBorders>
          </w:tcPr>
          <w:p w14:paraId="441C894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15CB6C7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Internal network traffic is controlled by firewall rules and antimalware software.</w:t>
            </w:r>
          </w:p>
        </w:tc>
        <w:tc>
          <w:tcPr>
            <w:tcW w:w="1080" w:type="dxa"/>
            <w:tcBorders>
              <w:top w:val="single" w:sz="6" w:space="0" w:color="auto"/>
              <w:left w:val="single" w:sz="6" w:space="0" w:color="auto"/>
              <w:bottom w:val="single" w:sz="6" w:space="0" w:color="auto"/>
              <w:right w:val="single" w:sz="6" w:space="0" w:color="auto"/>
            </w:tcBorders>
          </w:tcPr>
          <w:p w14:paraId="380C0A5C"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0D5D66B6" w14:textId="77777777" w:rsidTr="00A42BD5">
        <w:trPr>
          <w:trHeight w:val="960"/>
        </w:trPr>
        <w:tc>
          <w:tcPr>
            <w:tcW w:w="1314" w:type="dxa"/>
            <w:tcBorders>
              <w:top w:val="single" w:sz="6" w:space="0" w:color="auto"/>
              <w:left w:val="nil"/>
              <w:bottom w:val="single" w:sz="6" w:space="0" w:color="auto"/>
              <w:right w:val="single" w:sz="6" w:space="0" w:color="auto"/>
            </w:tcBorders>
          </w:tcPr>
          <w:p w14:paraId="4310E9E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Communications Protection</w:t>
            </w:r>
          </w:p>
        </w:tc>
        <w:tc>
          <w:tcPr>
            <w:tcW w:w="900" w:type="dxa"/>
            <w:tcBorders>
              <w:top w:val="single" w:sz="6" w:space="0" w:color="auto"/>
              <w:left w:val="single" w:sz="6" w:space="0" w:color="auto"/>
              <w:bottom w:val="single" w:sz="6" w:space="0" w:color="auto"/>
              <w:right w:val="single" w:sz="6" w:space="0" w:color="auto"/>
            </w:tcBorders>
          </w:tcPr>
          <w:p w14:paraId="7AEA52D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3.13.1[g]</w:t>
            </w:r>
          </w:p>
        </w:tc>
        <w:tc>
          <w:tcPr>
            <w:tcW w:w="2430" w:type="dxa"/>
            <w:tcBorders>
              <w:top w:val="single" w:sz="6" w:space="0" w:color="auto"/>
              <w:left w:val="single" w:sz="6" w:space="0" w:color="auto"/>
              <w:bottom w:val="single" w:sz="6" w:space="0" w:color="auto"/>
              <w:right w:val="single" w:sz="6" w:space="0" w:color="auto"/>
            </w:tcBorders>
          </w:tcPr>
          <w:p w14:paraId="0A7972C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7035004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communications are protected at the external system boundary.</w:t>
            </w:r>
          </w:p>
        </w:tc>
        <w:tc>
          <w:tcPr>
            <w:tcW w:w="3060" w:type="dxa"/>
            <w:tcBorders>
              <w:top w:val="single" w:sz="6" w:space="0" w:color="auto"/>
              <w:left w:val="single" w:sz="6" w:space="0" w:color="auto"/>
              <w:bottom w:val="single" w:sz="6" w:space="0" w:color="auto"/>
              <w:right w:val="single" w:sz="6" w:space="0" w:color="auto"/>
            </w:tcBorders>
          </w:tcPr>
          <w:p w14:paraId="3C578DC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05E73F8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The </w:t>
            </w:r>
            <w:proofErr w:type="spellStart"/>
            <w:r>
              <w:rPr>
                <w:rFonts w:ascii="Calibri" w:hAnsi="Calibri" w:cs="Calibri"/>
                <w:color w:val="000000"/>
                <w:kern w:val="0"/>
                <w:sz w:val="16"/>
                <w:szCs w:val="16"/>
              </w:rPr>
              <w:t>NetGate</w:t>
            </w:r>
            <w:proofErr w:type="spellEnd"/>
            <w:r>
              <w:rPr>
                <w:rFonts w:ascii="Calibri" w:hAnsi="Calibri" w:cs="Calibri"/>
                <w:color w:val="000000"/>
                <w:kern w:val="0"/>
                <w:sz w:val="16"/>
                <w:szCs w:val="16"/>
              </w:rPr>
              <w:t xml:space="preserve"> 2100 firewall appliance an </w:t>
            </w:r>
            <w:proofErr w:type="spellStart"/>
            <w:r>
              <w:rPr>
                <w:rFonts w:ascii="Calibri" w:hAnsi="Calibri" w:cs="Calibri"/>
                <w:color w:val="000000"/>
                <w:kern w:val="0"/>
                <w:sz w:val="16"/>
                <w:szCs w:val="16"/>
              </w:rPr>
              <w:t>pfSense</w:t>
            </w:r>
            <w:proofErr w:type="spellEnd"/>
            <w:r>
              <w:rPr>
                <w:rFonts w:ascii="Calibri" w:hAnsi="Calibri" w:cs="Calibri"/>
                <w:color w:val="000000"/>
                <w:kern w:val="0"/>
                <w:sz w:val="16"/>
                <w:szCs w:val="16"/>
              </w:rPr>
              <w:t xml:space="preserve"> software provide perimeter control of network traffic.  These tools are augmented by </w:t>
            </w:r>
            <w:proofErr w:type="spellStart"/>
            <w:r>
              <w:rPr>
                <w:rFonts w:ascii="Calibri" w:hAnsi="Calibri" w:cs="Calibri"/>
                <w:color w:val="000000"/>
                <w:kern w:val="0"/>
                <w:sz w:val="16"/>
                <w:szCs w:val="16"/>
              </w:rPr>
              <w:t>Suratica</w:t>
            </w:r>
            <w:proofErr w:type="spellEnd"/>
            <w:r>
              <w:rPr>
                <w:rFonts w:ascii="Calibri" w:hAnsi="Calibri" w:cs="Calibri"/>
                <w:color w:val="000000"/>
                <w:kern w:val="0"/>
                <w:sz w:val="16"/>
                <w:szCs w:val="16"/>
              </w:rPr>
              <w:t xml:space="preserve"> IDS/IPS</w:t>
            </w:r>
          </w:p>
        </w:tc>
        <w:tc>
          <w:tcPr>
            <w:tcW w:w="1080" w:type="dxa"/>
            <w:tcBorders>
              <w:top w:val="single" w:sz="6" w:space="0" w:color="auto"/>
              <w:left w:val="single" w:sz="6" w:space="0" w:color="auto"/>
              <w:bottom w:val="single" w:sz="6" w:space="0" w:color="auto"/>
              <w:right w:val="single" w:sz="6" w:space="0" w:color="auto"/>
            </w:tcBorders>
          </w:tcPr>
          <w:p w14:paraId="137BBF0F"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79EBD930" w14:textId="77777777" w:rsidTr="00A42BD5">
        <w:trPr>
          <w:trHeight w:val="960"/>
        </w:trPr>
        <w:tc>
          <w:tcPr>
            <w:tcW w:w="1314" w:type="dxa"/>
            <w:tcBorders>
              <w:top w:val="single" w:sz="6" w:space="0" w:color="auto"/>
              <w:left w:val="nil"/>
              <w:bottom w:val="single" w:sz="6" w:space="0" w:color="auto"/>
              <w:right w:val="single" w:sz="6" w:space="0" w:color="auto"/>
            </w:tcBorders>
          </w:tcPr>
          <w:p w14:paraId="533A19C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Communications Protection</w:t>
            </w:r>
          </w:p>
        </w:tc>
        <w:tc>
          <w:tcPr>
            <w:tcW w:w="900" w:type="dxa"/>
            <w:tcBorders>
              <w:top w:val="single" w:sz="6" w:space="0" w:color="auto"/>
              <w:left w:val="single" w:sz="6" w:space="0" w:color="auto"/>
              <w:bottom w:val="single" w:sz="6" w:space="0" w:color="auto"/>
              <w:right w:val="single" w:sz="6" w:space="0" w:color="auto"/>
            </w:tcBorders>
          </w:tcPr>
          <w:p w14:paraId="76FCA47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3.13.1[h]</w:t>
            </w:r>
          </w:p>
        </w:tc>
        <w:tc>
          <w:tcPr>
            <w:tcW w:w="2430" w:type="dxa"/>
            <w:tcBorders>
              <w:top w:val="single" w:sz="6" w:space="0" w:color="auto"/>
              <w:left w:val="single" w:sz="6" w:space="0" w:color="auto"/>
              <w:bottom w:val="single" w:sz="6" w:space="0" w:color="auto"/>
              <w:right w:val="single" w:sz="6" w:space="0" w:color="auto"/>
            </w:tcBorders>
          </w:tcPr>
          <w:p w14:paraId="553E3EA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4FF642D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communications are protected at key internal boundaries.</w:t>
            </w:r>
          </w:p>
        </w:tc>
        <w:tc>
          <w:tcPr>
            <w:tcW w:w="3060" w:type="dxa"/>
            <w:tcBorders>
              <w:top w:val="single" w:sz="6" w:space="0" w:color="auto"/>
              <w:left w:val="single" w:sz="6" w:space="0" w:color="auto"/>
              <w:bottom w:val="single" w:sz="6" w:space="0" w:color="auto"/>
              <w:right w:val="single" w:sz="6" w:space="0" w:color="auto"/>
            </w:tcBorders>
          </w:tcPr>
          <w:p w14:paraId="356F187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020A1EF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Internal network traffic is monitored at the device level by </w:t>
            </w:r>
            <w:proofErr w:type="spellStart"/>
            <w:r>
              <w:rPr>
                <w:rFonts w:ascii="Calibri" w:hAnsi="Calibri" w:cs="Calibri"/>
                <w:color w:val="000000"/>
                <w:kern w:val="0"/>
                <w:sz w:val="16"/>
                <w:szCs w:val="16"/>
              </w:rPr>
              <w:t>BitDefender</w:t>
            </w:r>
            <w:proofErr w:type="spellEnd"/>
            <w:r>
              <w:rPr>
                <w:rFonts w:ascii="Calibri" w:hAnsi="Calibri" w:cs="Calibri"/>
                <w:color w:val="000000"/>
                <w:kern w:val="0"/>
                <w:sz w:val="16"/>
                <w:szCs w:val="16"/>
              </w:rPr>
              <w:t xml:space="preserve"> Gravity Zone end point management and firewall software.</w:t>
            </w:r>
          </w:p>
        </w:tc>
        <w:tc>
          <w:tcPr>
            <w:tcW w:w="1080" w:type="dxa"/>
            <w:tcBorders>
              <w:top w:val="single" w:sz="6" w:space="0" w:color="auto"/>
              <w:left w:val="single" w:sz="6" w:space="0" w:color="auto"/>
              <w:bottom w:val="single" w:sz="6" w:space="0" w:color="auto"/>
              <w:right w:val="single" w:sz="6" w:space="0" w:color="auto"/>
            </w:tcBorders>
          </w:tcPr>
          <w:p w14:paraId="5953AB9F"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535A4EDB" w14:textId="77777777" w:rsidTr="00A42BD5">
        <w:trPr>
          <w:trHeight w:val="224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67F802E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roofErr w:type="spellStart"/>
            <w:r>
              <w:rPr>
                <w:rFonts w:ascii="Calibri" w:hAnsi="Calibri" w:cs="Calibri"/>
                <w:color w:val="000000"/>
                <w:kern w:val="0"/>
                <w:sz w:val="16"/>
                <w:szCs w:val="16"/>
              </w:rPr>
              <w:lastRenderedPageBreak/>
              <w:t>y</w:t>
            </w:r>
            <w:r w:rsidRPr="003711F2">
              <w:rPr>
                <w:rFonts w:ascii="Calibri" w:hAnsi="Calibri" w:cs="Calibri"/>
                <w:color w:val="000000"/>
                <w:kern w:val="0"/>
                <w:sz w:val="16"/>
                <w:szCs w:val="16"/>
              </w:rPr>
              <w:t>System</w:t>
            </w:r>
            <w:proofErr w:type="spellEnd"/>
            <w:r w:rsidRPr="003711F2">
              <w:rPr>
                <w:rFonts w:ascii="Calibri" w:hAnsi="Calibri" w:cs="Calibri"/>
                <w:color w:val="000000"/>
                <w:kern w:val="0"/>
                <w:sz w:val="16"/>
                <w:szCs w:val="16"/>
              </w:rPr>
              <w:t xml:space="preserve"> and Communications Protection</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093D9C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3.13.5</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31708F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Implement subnetworks for publicly accessible system components that are physically or logically separated from internal networks. </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15C03C8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0ADFF65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[SELECT FROM: System and communications protection policy; procedures addressing boundary protection; security plan; list of key internal boundaries of the system; system design documentation; boundary protection hardware and software; system configuration settings and associated documentation; enterprise security architecture documentation; system audit logs and records; other relevant documents or records]. </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CFA50E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9FDA972"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p>
        </w:tc>
      </w:tr>
      <w:tr w:rsidR="00EA5764" w:rsidRPr="003711F2" w14:paraId="6068F7DC" w14:textId="77777777" w:rsidTr="00A42BD5">
        <w:trPr>
          <w:trHeight w:val="960"/>
        </w:trPr>
        <w:tc>
          <w:tcPr>
            <w:tcW w:w="1314" w:type="dxa"/>
            <w:tcBorders>
              <w:top w:val="single" w:sz="6" w:space="0" w:color="auto"/>
              <w:left w:val="nil"/>
              <w:bottom w:val="single" w:sz="6" w:space="0" w:color="auto"/>
              <w:right w:val="single" w:sz="6" w:space="0" w:color="auto"/>
            </w:tcBorders>
          </w:tcPr>
          <w:p w14:paraId="4A901C9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Communications Protection</w:t>
            </w:r>
          </w:p>
        </w:tc>
        <w:tc>
          <w:tcPr>
            <w:tcW w:w="900" w:type="dxa"/>
            <w:tcBorders>
              <w:top w:val="single" w:sz="6" w:space="0" w:color="auto"/>
              <w:left w:val="single" w:sz="6" w:space="0" w:color="auto"/>
              <w:bottom w:val="single" w:sz="6" w:space="0" w:color="auto"/>
              <w:right w:val="single" w:sz="6" w:space="0" w:color="auto"/>
            </w:tcBorders>
          </w:tcPr>
          <w:p w14:paraId="15A5E8C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3.13.5[a]</w:t>
            </w:r>
          </w:p>
        </w:tc>
        <w:tc>
          <w:tcPr>
            <w:tcW w:w="2430" w:type="dxa"/>
            <w:tcBorders>
              <w:top w:val="single" w:sz="6" w:space="0" w:color="auto"/>
              <w:left w:val="single" w:sz="6" w:space="0" w:color="auto"/>
              <w:bottom w:val="single" w:sz="6" w:space="0" w:color="auto"/>
              <w:right w:val="single" w:sz="6" w:space="0" w:color="auto"/>
            </w:tcBorders>
          </w:tcPr>
          <w:p w14:paraId="18E01A4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685CAC3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publicly accessible system components are identified.</w:t>
            </w:r>
          </w:p>
        </w:tc>
        <w:tc>
          <w:tcPr>
            <w:tcW w:w="3060" w:type="dxa"/>
            <w:tcBorders>
              <w:top w:val="single" w:sz="6" w:space="0" w:color="auto"/>
              <w:left w:val="single" w:sz="6" w:space="0" w:color="auto"/>
              <w:bottom w:val="single" w:sz="6" w:space="0" w:color="auto"/>
              <w:right w:val="single" w:sz="6" w:space="0" w:color="auto"/>
            </w:tcBorders>
          </w:tcPr>
          <w:p w14:paraId="4646DFE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2809077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N/</w:t>
            </w:r>
            <w:proofErr w:type="gramStart"/>
            <w:r>
              <w:rPr>
                <w:rFonts w:ascii="Calibri" w:hAnsi="Calibri" w:cs="Calibri"/>
                <w:color w:val="000000"/>
                <w:kern w:val="0"/>
                <w:sz w:val="16"/>
                <w:szCs w:val="16"/>
              </w:rPr>
              <w:t>A  No</w:t>
            </w:r>
            <w:proofErr w:type="gramEnd"/>
            <w:r>
              <w:rPr>
                <w:rFonts w:ascii="Calibri" w:hAnsi="Calibri" w:cs="Calibri"/>
                <w:color w:val="000000"/>
                <w:kern w:val="0"/>
                <w:sz w:val="16"/>
                <w:szCs w:val="16"/>
              </w:rPr>
              <w:t xml:space="preserve"> publicly accessible components or subsystems are included in the network.</w:t>
            </w:r>
          </w:p>
        </w:tc>
        <w:tc>
          <w:tcPr>
            <w:tcW w:w="1080" w:type="dxa"/>
            <w:tcBorders>
              <w:top w:val="single" w:sz="6" w:space="0" w:color="auto"/>
              <w:left w:val="single" w:sz="6" w:space="0" w:color="auto"/>
              <w:bottom w:val="single" w:sz="6" w:space="0" w:color="auto"/>
              <w:right w:val="single" w:sz="6" w:space="0" w:color="auto"/>
            </w:tcBorders>
          </w:tcPr>
          <w:p w14:paraId="7D708345"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439268F0" w14:textId="77777777" w:rsidTr="00A42BD5">
        <w:trPr>
          <w:trHeight w:val="960"/>
        </w:trPr>
        <w:tc>
          <w:tcPr>
            <w:tcW w:w="1314" w:type="dxa"/>
            <w:tcBorders>
              <w:top w:val="single" w:sz="6" w:space="0" w:color="auto"/>
              <w:left w:val="nil"/>
              <w:bottom w:val="single" w:sz="6" w:space="0" w:color="auto"/>
              <w:right w:val="single" w:sz="6" w:space="0" w:color="auto"/>
            </w:tcBorders>
          </w:tcPr>
          <w:p w14:paraId="35F98E4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Communications Protection</w:t>
            </w:r>
          </w:p>
        </w:tc>
        <w:tc>
          <w:tcPr>
            <w:tcW w:w="900" w:type="dxa"/>
            <w:tcBorders>
              <w:top w:val="single" w:sz="6" w:space="0" w:color="auto"/>
              <w:left w:val="single" w:sz="6" w:space="0" w:color="auto"/>
              <w:bottom w:val="single" w:sz="6" w:space="0" w:color="auto"/>
              <w:right w:val="single" w:sz="6" w:space="0" w:color="auto"/>
            </w:tcBorders>
          </w:tcPr>
          <w:p w14:paraId="41D363E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3.13.5[b]</w:t>
            </w:r>
          </w:p>
        </w:tc>
        <w:tc>
          <w:tcPr>
            <w:tcW w:w="2430" w:type="dxa"/>
            <w:tcBorders>
              <w:top w:val="single" w:sz="6" w:space="0" w:color="auto"/>
              <w:left w:val="single" w:sz="6" w:space="0" w:color="auto"/>
              <w:bottom w:val="single" w:sz="6" w:space="0" w:color="auto"/>
              <w:right w:val="single" w:sz="6" w:space="0" w:color="auto"/>
            </w:tcBorders>
          </w:tcPr>
          <w:p w14:paraId="65AD4EC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44B4977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subnetworks for publicly accessible system components are physically or logically separated from internal networks. </w:t>
            </w:r>
          </w:p>
        </w:tc>
        <w:tc>
          <w:tcPr>
            <w:tcW w:w="3060" w:type="dxa"/>
            <w:tcBorders>
              <w:top w:val="single" w:sz="6" w:space="0" w:color="auto"/>
              <w:left w:val="single" w:sz="6" w:space="0" w:color="auto"/>
              <w:bottom w:val="single" w:sz="6" w:space="0" w:color="auto"/>
              <w:right w:val="single" w:sz="6" w:space="0" w:color="auto"/>
            </w:tcBorders>
          </w:tcPr>
          <w:p w14:paraId="5F23824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7049B3A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N/A</w:t>
            </w:r>
          </w:p>
        </w:tc>
        <w:tc>
          <w:tcPr>
            <w:tcW w:w="1080" w:type="dxa"/>
            <w:tcBorders>
              <w:top w:val="single" w:sz="6" w:space="0" w:color="auto"/>
              <w:left w:val="single" w:sz="6" w:space="0" w:color="auto"/>
              <w:bottom w:val="single" w:sz="6" w:space="0" w:color="auto"/>
              <w:right w:val="single" w:sz="6" w:space="0" w:color="auto"/>
            </w:tcBorders>
          </w:tcPr>
          <w:p w14:paraId="567E3A60"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38662AF5" w14:textId="77777777" w:rsidTr="00A42BD5">
        <w:trPr>
          <w:trHeight w:val="352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62D0A6E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799F3B4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3.14.1</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CB2642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Identify, report, and correct system flaws in a timely manner.</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12B8A64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50CEB1C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[SELECT FROM: System and information integrity policy; procedures addressing flaw remediation; procedures addressing configuration management; security plan; list of flaws and vulnerabilities potentially affecting the system; list of recent security flaw remediation actions performed on the system (e.g., list of installed patches, service packs, hot fixes, and other software updates to correct system flaws); test results from the installation of software and firmware updates to correct system flaws; installation/change control records for security-relevant software and firmware updates; other relevant documents or records]. </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485FE0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36FF065"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0F88AC34" w14:textId="77777777" w:rsidTr="00A42BD5">
        <w:trPr>
          <w:trHeight w:val="640"/>
        </w:trPr>
        <w:tc>
          <w:tcPr>
            <w:tcW w:w="1314" w:type="dxa"/>
            <w:tcBorders>
              <w:top w:val="single" w:sz="6" w:space="0" w:color="auto"/>
              <w:left w:val="nil"/>
              <w:bottom w:val="single" w:sz="6" w:space="0" w:color="auto"/>
              <w:right w:val="single" w:sz="6" w:space="0" w:color="auto"/>
            </w:tcBorders>
          </w:tcPr>
          <w:p w14:paraId="428AD1C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tcPr>
          <w:p w14:paraId="629F3BF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3.14.1[a]</w:t>
            </w:r>
          </w:p>
        </w:tc>
        <w:tc>
          <w:tcPr>
            <w:tcW w:w="2430" w:type="dxa"/>
            <w:tcBorders>
              <w:top w:val="single" w:sz="6" w:space="0" w:color="auto"/>
              <w:left w:val="single" w:sz="6" w:space="0" w:color="auto"/>
              <w:bottom w:val="single" w:sz="6" w:space="0" w:color="auto"/>
              <w:right w:val="single" w:sz="6" w:space="0" w:color="auto"/>
            </w:tcBorders>
          </w:tcPr>
          <w:p w14:paraId="11CBC60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5177B6F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the time within which to identify system flaws is specified.</w:t>
            </w:r>
          </w:p>
        </w:tc>
        <w:tc>
          <w:tcPr>
            <w:tcW w:w="3060" w:type="dxa"/>
            <w:tcBorders>
              <w:top w:val="single" w:sz="6" w:space="0" w:color="auto"/>
              <w:left w:val="single" w:sz="6" w:space="0" w:color="auto"/>
              <w:bottom w:val="single" w:sz="6" w:space="0" w:color="auto"/>
              <w:right w:val="single" w:sz="6" w:space="0" w:color="auto"/>
            </w:tcBorders>
          </w:tcPr>
          <w:p w14:paraId="78B391D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1BF01E4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System errors are required to be reported immediately by system policy.</w:t>
            </w:r>
          </w:p>
        </w:tc>
        <w:tc>
          <w:tcPr>
            <w:tcW w:w="1080" w:type="dxa"/>
            <w:tcBorders>
              <w:top w:val="single" w:sz="6" w:space="0" w:color="auto"/>
              <w:left w:val="single" w:sz="6" w:space="0" w:color="auto"/>
              <w:bottom w:val="single" w:sz="6" w:space="0" w:color="auto"/>
              <w:right w:val="single" w:sz="6" w:space="0" w:color="auto"/>
            </w:tcBorders>
          </w:tcPr>
          <w:p w14:paraId="65C69D2D"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58A16F43" w14:textId="77777777" w:rsidTr="00A42BD5">
        <w:trPr>
          <w:trHeight w:val="640"/>
        </w:trPr>
        <w:tc>
          <w:tcPr>
            <w:tcW w:w="1314" w:type="dxa"/>
            <w:tcBorders>
              <w:top w:val="single" w:sz="6" w:space="0" w:color="auto"/>
              <w:left w:val="nil"/>
              <w:bottom w:val="single" w:sz="6" w:space="0" w:color="auto"/>
              <w:right w:val="single" w:sz="6" w:space="0" w:color="auto"/>
            </w:tcBorders>
          </w:tcPr>
          <w:p w14:paraId="09430D1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lastRenderedPageBreak/>
              <w:t>System and Information Integrity</w:t>
            </w:r>
          </w:p>
        </w:tc>
        <w:tc>
          <w:tcPr>
            <w:tcW w:w="900" w:type="dxa"/>
            <w:tcBorders>
              <w:top w:val="single" w:sz="6" w:space="0" w:color="auto"/>
              <w:left w:val="single" w:sz="6" w:space="0" w:color="auto"/>
              <w:bottom w:val="single" w:sz="6" w:space="0" w:color="auto"/>
              <w:right w:val="single" w:sz="6" w:space="0" w:color="auto"/>
            </w:tcBorders>
          </w:tcPr>
          <w:p w14:paraId="6C5A597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3.14.1[b]</w:t>
            </w:r>
          </w:p>
        </w:tc>
        <w:tc>
          <w:tcPr>
            <w:tcW w:w="2430" w:type="dxa"/>
            <w:tcBorders>
              <w:top w:val="single" w:sz="6" w:space="0" w:color="auto"/>
              <w:left w:val="single" w:sz="6" w:space="0" w:color="auto"/>
              <w:bottom w:val="single" w:sz="6" w:space="0" w:color="auto"/>
              <w:right w:val="single" w:sz="6" w:space="0" w:color="auto"/>
            </w:tcBorders>
          </w:tcPr>
          <w:p w14:paraId="6127EF5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5415E23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flaws are identified within the specified time frame.</w:t>
            </w:r>
          </w:p>
        </w:tc>
        <w:tc>
          <w:tcPr>
            <w:tcW w:w="3060" w:type="dxa"/>
            <w:tcBorders>
              <w:top w:val="single" w:sz="6" w:space="0" w:color="auto"/>
              <w:left w:val="single" w:sz="6" w:space="0" w:color="auto"/>
              <w:bottom w:val="single" w:sz="6" w:space="0" w:color="auto"/>
              <w:right w:val="single" w:sz="6" w:space="0" w:color="auto"/>
            </w:tcBorders>
          </w:tcPr>
          <w:p w14:paraId="6693B98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4C42868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System errors are required to be reported immediately by system policy.</w:t>
            </w:r>
          </w:p>
        </w:tc>
        <w:tc>
          <w:tcPr>
            <w:tcW w:w="1080" w:type="dxa"/>
            <w:tcBorders>
              <w:top w:val="single" w:sz="6" w:space="0" w:color="auto"/>
              <w:left w:val="single" w:sz="6" w:space="0" w:color="auto"/>
              <w:bottom w:val="single" w:sz="6" w:space="0" w:color="auto"/>
              <w:right w:val="single" w:sz="6" w:space="0" w:color="auto"/>
            </w:tcBorders>
          </w:tcPr>
          <w:p w14:paraId="2F2FD23E"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26624A5C" w14:textId="77777777" w:rsidTr="00A42BD5">
        <w:trPr>
          <w:trHeight w:val="640"/>
        </w:trPr>
        <w:tc>
          <w:tcPr>
            <w:tcW w:w="1314" w:type="dxa"/>
            <w:tcBorders>
              <w:top w:val="single" w:sz="6" w:space="0" w:color="auto"/>
              <w:left w:val="nil"/>
              <w:bottom w:val="single" w:sz="6" w:space="0" w:color="auto"/>
              <w:right w:val="single" w:sz="6" w:space="0" w:color="auto"/>
            </w:tcBorders>
          </w:tcPr>
          <w:p w14:paraId="443635E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tcPr>
          <w:p w14:paraId="6EBED39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3.14.1[c]</w:t>
            </w:r>
          </w:p>
        </w:tc>
        <w:tc>
          <w:tcPr>
            <w:tcW w:w="2430" w:type="dxa"/>
            <w:tcBorders>
              <w:top w:val="single" w:sz="6" w:space="0" w:color="auto"/>
              <w:left w:val="single" w:sz="6" w:space="0" w:color="auto"/>
              <w:bottom w:val="single" w:sz="6" w:space="0" w:color="auto"/>
              <w:right w:val="single" w:sz="6" w:space="0" w:color="auto"/>
            </w:tcBorders>
          </w:tcPr>
          <w:p w14:paraId="29C7CDD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7130EC0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the time within which to report system flaws is specified.</w:t>
            </w:r>
          </w:p>
        </w:tc>
        <w:tc>
          <w:tcPr>
            <w:tcW w:w="3060" w:type="dxa"/>
            <w:tcBorders>
              <w:top w:val="single" w:sz="6" w:space="0" w:color="auto"/>
              <w:left w:val="single" w:sz="6" w:space="0" w:color="auto"/>
              <w:bottom w:val="single" w:sz="6" w:space="0" w:color="auto"/>
              <w:right w:val="single" w:sz="6" w:space="0" w:color="auto"/>
            </w:tcBorders>
          </w:tcPr>
          <w:p w14:paraId="7CDC8FF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348C612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System errors are required to be reported immediately by system policy.</w:t>
            </w:r>
          </w:p>
        </w:tc>
        <w:tc>
          <w:tcPr>
            <w:tcW w:w="1080" w:type="dxa"/>
            <w:tcBorders>
              <w:top w:val="single" w:sz="6" w:space="0" w:color="auto"/>
              <w:left w:val="single" w:sz="6" w:space="0" w:color="auto"/>
              <w:bottom w:val="single" w:sz="6" w:space="0" w:color="auto"/>
              <w:right w:val="single" w:sz="6" w:space="0" w:color="auto"/>
            </w:tcBorders>
          </w:tcPr>
          <w:p w14:paraId="08790931"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029F3F0D" w14:textId="77777777" w:rsidTr="00A42BD5">
        <w:trPr>
          <w:trHeight w:val="640"/>
        </w:trPr>
        <w:tc>
          <w:tcPr>
            <w:tcW w:w="1314" w:type="dxa"/>
            <w:tcBorders>
              <w:top w:val="single" w:sz="6" w:space="0" w:color="auto"/>
              <w:left w:val="nil"/>
              <w:bottom w:val="single" w:sz="6" w:space="0" w:color="auto"/>
              <w:right w:val="single" w:sz="6" w:space="0" w:color="auto"/>
            </w:tcBorders>
          </w:tcPr>
          <w:p w14:paraId="23CB6FA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tcPr>
          <w:p w14:paraId="4E88524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3.14.1[d]</w:t>
            </w:r>
          </w:p>
        </w:tc>
        <w:tc>
          <w:tcPr>
            <w:tcW w:w="2430" w:type="dxa"/>
            <w:tcBorders>
              <w:top w:val="single" w:sz="6" w:space="0" w:color="auto"/>
              <w:left w:val="single" w:sz="6" w:space="0" w:color="auto"/>
              <w:bottom w:val="single" w:sz="6" w:space="0" w:color="auto"/>
              <w:right w:val="single" w:sz="6" w:space="0" w:color="auto"/>
            </w:tcBorders>
          </w:tcPr>
          <w:p w14:paraId="5EC884F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4DA1F38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flaws are reported within the specified time frame.</w:t>
            </w:r>
          </w:p>
        </w:tc>
        <w:tc>
          <w:tcPr>
            <w:tcW w:w="3060" w:type="dxa"/>
            <w:tcBorders>
              <w:top w:val="single" w:sz="6" w:space="0" w:color="auto"/>
              <w:left w:val="single" w:sz="6" w:space="0" w:color="auto"/>
              <w:bottom w:val="single" w:sz="6" w:space="0" w:color="auto"/>
              <w:right w:val="single" w:sz="6" w:space="0" w:color="auto"/>
            </w:tcBorders>
          </w:tcPr>
          <w:p w14:paraId="5907C52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1A2242F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System errors are required to be reported immediately by system policy.</w:t>
            </w:r>
          </w:p>
        </w:tc>
        <w:tc>
          <w:tcPr>
            <w:tcW w:w="1080" w:type="dxa"/>
            <w:tcBorders>
              <w:top w:val="single" w:sz="6" w:space="0" w:color="auto"/>
              <w:left w:val="single" w:sz="6" w:space="0" w:color="auto"/>
              <w:bottom w:val="single" w:sz="6" w:space="0" w:color="auto"/>
              <w:right w:val="single" w:sz="6" w:space="0" w:color="auto"/>
            </w:tcBorders>
          </w:tcPr>
          <w:p w14:paraId="2F704F4E"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5B27E2F2" w14:textId="77777777" w:rsidTr="00A42BD5">
        <w:trPr>
          <w:trHeight w:val="640"/>
        </w:trPr>
        <w:tc>
          <w:tcPr>
            <w:tcW w:w="1314" w:type="dxa"/>
            <w:tcBorders>
              <w:top w:val="single" w:sz="6" w:space="0" w:color="auto"/>
              <w:left w:val="nil"/>
              <w:bottom w:val="single" w:sz="6" w:space="0" w:color="auto"/>
              <w:right w:val="single" w:sz="6" w:space="0" w:color="auto"/>
            </w:tcBorders>
          </w:tcPr>
          <w:p w14:paraId="324295C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tcPr>
          <w:p w14:paraId="3F79257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3.14.1[e]</w:t>
            </w:r>
          </w:p>
        </w:tc>
        <w:tc>
          <w:tcPr>
            <w:tcW w:w="2430" w:type="dxa"/>
            <w:tcBorders>
              <w:top w:val="single" w:sz="6" w:space="0" w:color="auto"/>
              <w:left w:val="single" w:sz="6" w:space="0" w:color="auto"/>
              <w:bottom w:val="single" w:sz="6" w:space="0" w:color="auto"/>
              <w:right w:val="single" w:sz="6" w:space="0" w:color="auto"/>
            </w:tcBorders>
          </w:tcPr>
          <w:p w14:paraId="259F818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7339DBF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the time within which to correct system flaws is specified.</w:t>
            </w:r>
          </w:p>
        </w:tc>
        <w:tc>
          <w:tcPr>
            <w:tcW w:w="3060" w:type="dxa"/>
            <w:tcBorders>
              <w:top w:val="single" w:sz="6" w:space="0" w:color="auto"/>
              <w:left w:val="single" w:sz="6" w:space="0" w:color="auto"/>
              <w:bottom w:val="single" w:sz="6" w:space="0" w:color="auto"/>
              <w:right w:val="single" w:sz="6" w:space="0" w:color="auto"/>
            </w:tcBorders>
          </w:tcPr>
          <w:p w14:paraId="0DB828C3"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6D0083C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Policy requires system errors or defects to be remediated within 24 hours using local assets or elevated for resolution if not correctable within that timeframe.</w:t>
            </w:r>
          </w:p>
        </w:tc>
        <w:tc>
          <w:tcPr>
            <w:tcW w:w="1080" w:type="dxa"/>
            <w:tcBorders>
              <w:top w:val="single" w:sz="6" w:space="0" w:color="auto"/>
              <w:left w:val="single" w:sz="6" w:space="0" w:color="auto"/>
              <w:bottom w:val="single" w:sz="6" w:space="0" w:color="auto"/>
              <w:right w:val="single" w:sz="6" w:space="0" w:color="auto"/>
            </w:tcBorders>
          </w:tcPr>
          <w:p w14:paraId="47CB3E75"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05F1D288" w14:textId="77777777" w:rsidTr="00A42BD5">
        <w:trPr>
          <w:trHeight w:val="640"/>
        </w:trPr>
        <w:tc>
          <w:tcPr>
            <w:tcW w:w="1314" w:type="dxa"/>
            <w:tcBorders>
              <w:top w:val="single" w:sz="6" w:space="0" w:color="auto"/>
              <w:left w:val="nil"/>
              <w:bottom w:val="single" w:sz="6" w:space="0" w:color="auto"/>
              <w:right w:val="single" w:sz="6" w:space="0" w:color="auto"/>
            </w:tcBorders>
          </w:tcPr>
          <w:p w14:paraId="243A52F4"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tcPr>
          <w:p w14:paraId="6C8D29D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3.14.1[f]</w:t>
            </w:r>
          </w:p>
        </w:tc>
        <w:tc>
          <w:tcPr>
            <w:tcW w:w="2430" w:type="dxa"/>
            <w:tcBorders>
              <w:top w:val="single" w:sz="6" w:space="0" w:color="auto"/>
              <w:left w:val="single" w:sz="6" w:space="0" w:color="auto"/>
              <w:bottom w:val="single" w:sz="6" w:space="0" w:color="auto"/>
              <w:right w:val="single" w:sz="6" w:space="0" w:color="auto"/>
            </w:tcBorders>
          </w:tcPr>
          <w:p w14:paraId="7E8AF6B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3427D3F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flaws are corrected within the specified time frame.</w:t>
            </w:r>
          </w:p>
        </w:tc>
        <w:tc>
          <w:tcPr>
            <w:tcW w:w="3060" w:type="dxa"/>
            <w:tcBorders>
              <w:top w:val="single" w:sz="6" w:space="0" w:color="auto"/>
              <w:left w:val="single" w:sz="6" w:space="0" w:color="auto"/>
              <w:bottom w:val="single" w:sz="6" w:space="0" w:color="auto"/>
              <w:right w:val="single" w:sz="6" w:space="0" w:color="auto"/>
            </w:tcBorders>
          </w:tcPr>
          <w:p w14:paraId="76FBDD4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37650D9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Policy requires system errors or defects to be remediated within 24 hours using local assets or elevated for resolution if not correctable within that timeframe.</w:t>
            </w:r>
          </w:p>
        </w:tc>
        <w:tc>
          <w:tcPr>
            <w:tcW w:w="1080" w:type="dxa"/>
            <w:tcBorders>
              <w:top w:val="single" w:sz="6" w:space="0" w:color="auto"/>
              <w:left w:val="single" w:sz="6" w:space="0" w:color="auto"/>
              <w:bottom w:val="single" w:sz="6" w:space="0" w:color="auto"/>
              <w:right w:val="single" w:sz="6" w:space="0" w:color="auto"/>
            </w:tcBorders>
          </w:tcPr>
          <w:p w14:paraId="3AC72C0D"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7EA6CA18" w14:textId="77777777" w:rsidTr="00A42BD5">
        <w:trPr>
          <w:trHeight w:val="320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29265CC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3FC2596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3.14.2</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1DEC516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Provide protection from malicious code at designated locations within organizational systems. </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0DFAE05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6C7D24D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[SELECT FROM: System and information integrity policy; configuration management policy and procedures; procedures addressing malicious code protection; records of malicious code protection updates; malicious code protection mechanisms; security plan; system design documentation; system configuration settings and associated documentation; record of actions initiated by malicious code protection mechanisms in response to malicious code detection; scan results from malicious code protection mechanisms; system audit logs and records; other relevant documents or records].</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17FC72D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ACEE7FE"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70990F89" w14:textId="77777777" w:rsidTr="00A42BD5">
        <w:trPr>
          <w:trHeight w:val="640"/>
        </w:trPr>
        <w:tc>
          <w:tcPr>
            <w:tcW w:w="1314" w:type="dxa"/>
            <w:tcBorders>
              <w:top w:val="single" w:sz="6" w:space="0" w:color="auto"/>
              <w:left w:val="nil"/>
              <w:bottom w:val="single" w:sz="6" w:space="0" w:color="auto"/>
              <w:right w:val="single" w:sz="6" w:space="0" w:color="auto"/>
            </w:tcBorders>
          </w:tcPr>
          <w:p w14:paraId="5FA3FE3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lastRenderedPageBreak/>
              <w:t>System and Information Integrity</w:t>
            </w:r>
          </w:p>
        </w:tc>
        <w:tc>
          <w:tcPr>
            <w:tcW w:w="900" w:type="dxa"/>
            <w:tcBorders>
              <w:top w:val="single" w:sz="6" w:space="0" w:color="auto"/>
              <w:left w:val="single" w:sz="6" w:space="0" w:color="auto"/>
              <w:bottom w:val="single" w:sz="6" w:space="0" w:color="auto"/>
              <w:right w:val="single" w:sz="6" w:space="0" w:color="auto"/>
            </w:tcBorders>
          </w:tcPr>
          <w:p w14:paraId="315C7BC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3.14.2[a]</w:t>
            </w:r>
          </w:p>
        </w:tc>
        <w:tc>
          <w:tcPr>
            <w:tcW w:w="2430" w:type="dxa"/>
            <w:tcBorders>
              <w:top w:val="single" w:sz="6" w:space="0" w:color="auto"/>
              <w:left w:val="single" w:sz="6" w:space="0" w:color="auto"/>
              <w:bottom w:val="single" w:sz="6" w:space="0" w:color="auto"/>
              <w:right w:val="single" w:sz="6" w:space="0" w:color="auto"/>
            </w:tcBorders>
          </w:tcPr>
          <w:p w14:paraId="4405DF3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3051B50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designated locations for malicious code protection are identified.</w:t>
            </w:r>
          </w:p>
        </w:tc>
        <w:tc>
          <w:tcPr>
            <w:tcW w:w="3060" w:type="dxa"/>
            <w:tcBorders>
              <w:top w:val="single" w:sz="6" w:space="0" w:color="auto"/>
              <w:left w:val="single" w:sz="6" w:space="0" w:color="auto"/>
              <w:bottom w:val="single" w:sz="6" w:space="0" w:color="auto"/>
              <w:right w:val="single" w:sz="6" w:space="0" w:color="auto"/>
            </w:tcBorders>
          </w:tcPr>
          <w:p w14:paraId="499A71C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450CE8BE"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Protection from malicious code </w:t>
            </w:r>
            <w:proofErr w:type="gramStart"/>
            <w:r>
              <w:rPr>
                <w:rFonts w:ascii="Calibri" w:hAnsi="Calibri" w:cs="Calibri"/>
                <w:color w:val="000000"/>
                <w:kern w:val="0"/>
                <w:sz w:val="16"/>
                <w:szCs w:val="16"/>
              </w:rPr>
              <w:t>are</w:t>
            </w:r>
            <w:proofErr w:type="gramEnd"/>
            <w:r>
              <w:rPr>
                <w:rFonts w:ascii="Calibri" w:hAnsi="Calibri" w:cs="Calibri"/>
                <w:color w:val="000000"/>
                <w:kern w:val="0"/>
                <w:sz w:val="16"/>
                <w:szCs w:val="16"/>
              </w:rPr>
              <w:t xml:space="preserve"> provided at the network boundary by </w:t>
            </w:r>
            <w:proofErr w:type="spellStart"/>
            <w:r>
              <w:rPr>
                <w:rFonts w:ascii="Calibri" w:hAnsi="Calibri" w:cs="Calibri"/>
                <w:color w:val="000000"/>
                <w:kern w:val="0"/>
                <w:sz w:val="16"/>
                <w:szCs w:val="16"/>
              </w:rPr>
              <w:t>Syratica</w:t>
            </w:r>
            <w:proofErr w:type="spellEnd"/>
            <w:r>
              <w:rPr>
                <w:rFonts w:ascii="Calibri" w:hAnsi="Calibri" w:cs="Calibri"/>
                <w:color w:val="000000"/>
                <w:kern w:val="0"/>
                <w:sz w:val="16"/>
                <w:szCs w:val="16"/>
              </w:rPr>
              <w:t xml:space="preserve"> software and the source is blocked.  Additionally, end point protection is provided on each network device using Bitdefender Gravity Zone.</w:t>
            </w:r>
          </w:p>
        </w:tc>
        <w:tc>
          <w:tcPr>
            <w:tcW w:w="1080" w:type="dxa"/>
            <w:tcBorders>
              <w:top w:val="single" w:sz="6" w:space="0" w:color="auto"/>
              <w:left w:val="single" w:sz="6" w:space="0" w:color="auto"/>
              <w:bottom w:val="single" w:sz="6" w:space="0" w:color="auto"/>
              <w:right w:val="single" w:sz="6" w:space="0" w:color="auto"/>
            </w:tcBorders>
          </w:tcPr>
          <w:p w14:paraId="1B4992FF"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021A4CAC" w14:textId="77777777" w:rsidTr="00A42BD5">
        <w:trPr>
          <w:trHeight w:val="640"/>
        </w:trPr>
        <w:tc>
          <w:tcPr>
            <w:tcW w:w="1314" w:type="dxa"/>
            <w:tcBorders>
              <w:top w:val="single" w:sz="6" w:space="0" w:color="auto"/>
              <w:left w:val="nil"/>
              <w:bottom w:val="single" w:sz="6" w:space="0" w:color="auto"/>
              <w:right w:val="single" w:sz="6" w:space="0" w:color="auto"/>
            </w:tcBorders>
          </w:tcPr>
          <w:p w14:paraId="3AF5DEE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tcPr>
          <w:p w14:paraId="057404A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3.14.2[b]</w:t>
            </w:r>
          </w:p>
        </w:tc>
        <w:tc>
          <w:tcPr>
            <w:tcW w:w="2430" w:type="dxa"/>
            <w:tcBorders>
              <w:top w:val="single" w:sz="6" w:space="0" w:color="auto"/>
              <w:left w:val="single" w:sz="6" w:space="0" w:color="auto"/>
              <w:bottom w:val="single" w:sz="6" w:space="0" w:color="auto"/>
              <w:right w:val="single" w:sz="6" w:space="0" w:color="auto"/>
            </w:tcBorders>
          </w:tcPr>
          <w:p w14:paraId="4EE2526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5B7F2E6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protection from malicious code at designated locations is provided.</w:t>
            </w:r>
          </w:p>
        </w:tc>
        <w:tc>
          <w:tcPr>
            <w:tcW w:w="3060" w:type="dxa"/>
            <w:tcBorders>
              <w:top w:val="single" w:sz="6" w:space="0" w:color="auto"/>
              <w:left w:val="single" w:sz="6" w:space="0" w:color="auto"/>
              <w:bottom w:val="single" w:sz="6" w:space="0" w:color="auto"/>
              <w:right w:val="single" w:sz="6" w:space="0" w:color="auto"/>
            </w:tcBorders>
          </w:tcPr>
          <w:p w14:paraId="3924E79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57D6279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Protection from malicious code </w:t>
            </w:r>
            <w:proofErr w:type="gramStart"/>
            <w:r>
              <w:rPr>
                <w:rFonts w:ascii="Calibri" w:hAnsi="Calibri" w:cs="Calibri"/>
                <w:color w:val="000000"/>
                <w:kern w:val="0"/>
                <w:sz w:val="16"/>
                <w:szCs w:val="16"/>
              </w:rPr>
              <w:t>are</w:t>
            </w:r>
            <w:proofErr w:type="gramEnd"/>
            <w:r>
              <w:rPr>
                <w:rFonts w:ascii="Calibri" w:hAnsi="Calibri" w:cs="Calibri"/>
                <w:color w:val="000000"/>
                <w:kern w:val="0"/>
                <w:sz w:val="16"/>
                <w:szCs w:val="16"/>
              </w:rPr>
              <w:t xml:space="preserve"> provided at the network boundary by </w:t>
            </w:r>
            <w:proofErr w:type="spellStart"/>
            <w:r>
              <w:rPr>
                <w:rFonts w:ascii="Calibri" w:hAnsi="Calibri" w:cs="Calibri"/>
                <w:color w:val="000000"/>
                <w:kern w:val="0"/>
                <w:sz w:val="16"/>
                <w:szCs w:val="16"/>
              </w:rPr>
              <w:t>Syratica</w:t>
            </w:r>
            <w:proofErr w:type="spellEnd"/>
            <w:r>
              <w:rPr>
                <w:rFonts w:ascii="Calibri" w:hAnsi="Calibri" w:cs="Calibri"/>
                <w:color w:val="000000"/>
                <w:kern w:val="0"/>
                <w:sz w:val="16"/>
                <w:szCs w:val="16"/>
              </w:rPr>
              <w:t xml:space="preserve"> software and the source is blocked.  Additionally, end point protection is provided on each network device using Bitdefender Gravity Zone.</w:t>
            </w:r>
          </w:p>
        </w:tc>
        <w:tc>
          <w:tcPr>
            <w:tcW w:w="1080" w:type="dxa"/>
            <w:tcBorders>
              <w:top w:val="single" w:sz="6" w:space="0" w:color="auto"/>
              <w:left w:val="single" w:sz="6" w:space="0" w:color="auto"/>
              <w:bottom w:val="single" w:sz="6" w:space="0" w:color="auto"/>
              <w:right w:val="single" w:sz="6" w:space="0" w:color="auto"/>
            </w:tcBorders>
          </w:tcPr>
          <w:p w14:paraId="4DBA60A4"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36BCD663" w14:textId="77777777" w:rsidTr="00A42BD5">
        <w:trPr>
          <w:trHeight w:val="320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45FC14D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72B831F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3.14.4</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1F624BA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Update malicious code protection mechanisms when new releases are available. </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18FD9EB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 malicious code protection mechanisms are updated when new releases are available.</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54BF744D"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[SELECT FROM: System and information integrity policy; configuration management policy and procedures; procedures addressing malicious code protection; malicious code protection mechanisms; records of malicious code protection updates; security plan; system design documentation; system configuration settings and associated documentation; scan results from malicious code protection mechanisms; record of actions initiated by malicious code protection mechanisms in response to malicious code detection; system audit logs and records; other relevant documents or records]. </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4FDD9E4A"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040E6171"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30D2A59F" w14:textId="77777777" w:rsidTr="00A42BD5">
        <w:trPr>
          <w:trHeight w:val="3200"/>
        </w:trPr>
        <w:tc>
          <w:tcPr>
            <w:tcW w:w="1314" w:type="dxa"/>
            <w:tcBorders>
              <w:top w:val="single" w:sz="6" w:space="0" w:color="auto"/>
              <w:left w:val="nil"/>
              <w:bottom w:val="single" w:sz="6" w:space="0" w:color="auto"/>
              <w:right w:val="single" w:sz="6" w:space="0" w:color="auto"/>
            </w:tcBorders>
            <w:shd w:val="clear" w:color="auto" w:fill="C1E4F5" w:themeFill="accent1" w:themeFillTint="33"/>
          </w:tcPr>
          <w:p w14:paraId="05795F7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lastRenderedPageBreak/>
              <w:t>System and Information Integrity</w:t>
            </w:r>
          </w:p>
        </w:tc>
        <w:tc>
          <w:tcPr>
            <w:tcW w:w="90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1C51423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3.14.5</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7465D87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Perform periodic scans of organizational systems and real-time scans of files from external sources as files are downloaded, opened, or executed. </w:t>
            </w:r>
          </w:p>
        </w:tc>
        <w:tc>
          <w:tcPr>
            <w:tcW w:w="243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022F79E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Determine if:</w:t>
            </w:r>
          </w:p>
        </w:tc>
        <w:tc>
          <w:tcPr>
            <w:tcW w:w="306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7264267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 xml:space="preserve">[SELECT FROM: System and information integrity policy; configuration management policy and procedures; procedures addressing malicious code protection; malicious code protection mechanisms; records of malicious code protection updates; security plan; system design documentation; system configuration settings and associated documentation; scan results from malicious code protection mechanisms; record of actions initiated by malicious code protection mechanisms in response to malicious code detection; system audit logs and records; other relevant documents or records]. </w:t>
            </w:r>
          </w:p>
        </w:tc>
        <w:tc>
          <w:tcPr>
            <w:tcW w:w="225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0724D976"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1080" w:type="dxa"/>
            <w:tcBorders>
              <w:top w:val="single" w:sz="6" w:space="0" w:color="auto"/>
              <w:left w:val="single" w:sz="6" w:space="0" w:color="auto"/>
              <w:bottom w:val="single" w:sz="6" w:space="0" w:color="auto"/>
              <w:right w:val="single" w:sz="6" w:space="0" w:color="auto"/>
            </w:tcBorders>
            <w:shd w:val="clear" w:color="auto" w:fill="C1E4F5" w:themeFill="accent1" w:themeFillTint="33"/>
          </w:tcPr>
          <w:p w14:paraId="2BB744AF"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390CC758" w14:textId="77777777" w:rsidTr="00A42BD5">
        <w:trPr>
          <w:trHeight w:val="640"/>
        </w:trPr>
        <w:tc>
          <w:tcPr>
            <w:tcW w:w="1314" w:type="dxa"/>
            <w:tcBorders>
              <w:top w:val="single" w:sz="6" w:space="0" w:color="auto"/>
              <w:left w:val="nil"/>
              <w:bottom w:val="single" w:sz="6" w:space="0" w:color="auto"/>
              <w:right w:val="single" w:sz="6" w:space="0" w:color="auto"/>
            </w:tcBorders>
          </w:tcPr>
          <w:p w14:paraId="1C28998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tcPr>
          <w:p w14:paraId="5C95D46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3.14.5[a]</w:t>
            </w:r>
          </w:p>
        </w:tc>
        <w:tc>
          <w:tcPr>
            <w:tcW w:w="2430" w:type="dxa"/>
            <w:tcBorders>
              <w:top w:val="single" w:sz="6" w:space="0" w:color="auto"/>
              <w:left w:val="single" w:sz="6" w:space="0" w:color="auto"/>
              <w:bottom w:val="single" w:sz="6" w:space="0" w:color="auto"/>
              <w:right w:val="single" w:sz="6" w:space="0" w:color="auto"/>
            </w:tcBorders>
          </w:tcPr>
          <w:p w14:paraId="7B02A53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2F8956D2"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the frequency for malicious code scans is defined.</w:t>
            </w:r>
          </w:p>
        </w:tc>
        <w:tc>
          <w:tcPr>
            <w:tcW w:w="3060" w:type="dxa"/>
            <w:tcBorders>
              <w:top w:val="single" w:sz="6" w:space="0" w:color="auto"/>
              <w:left w:val="single" w:sz="6" w:space="0" w:color="auto"/>
              <w:bottom w:val="single" w:sz="6" w:space="0" w:color="auto"/>
              <w:right w:val="single" w:sz="6" w:space="0" w:color="auto"/>
            </w:tcBorders>
          </w:tcPr>
          <w:p w14:paraId="42D48B5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6EF21BE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Policy requires scan setting for on-access scanning and daily system scans.</w:t>
            </w:r>
          </w:p>
        </w:tc>
        <w:tc>
          <w:tcPr>
            <w:tcW w:w="1080" w:type="dxa"/>
            <w:tcBorders>
              <w:top w:val="single" w:sz="6" w:space="0" w:color="auto"/>
              <w:left w:val="single" w:sz="6" w:space="0" w:color="auto"/>
              <w:bottom w:val="single" w:sz="6" w:space="0" w:color="auto"/>
              <w:right w:val="single" w:sz="6" w:space="0" w:color="auto"/>
            </w:tcBorders>
          </w:tcPr>
          <w:p w14:paraId="59269AC8"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5852CADC" w14:textId="77777777" w:rsidTr="00A42BD5">
        <w:trPr>
          <w:trHeight w:val="640"/>
        </w:trPr>
        <w:tc>
          <w:tcPr>
            <w:tcW w:w="1314" w:type="dxa"/>
            <w:tcBorders>
              <w:top w:val="single" w:sz="6" w:space="0" w:color="auto"/>
              <w:left w:val="nil"/>
              <w:bottom w:val="single" w:sz="6" w:space="0" w:color="auto"/>
              <w:right w:val="single" w:sz="6" w:space="0" w:color="auto"/>
            </w:tcBorders>
          </w:tcPr>
          <w:p w14:paraId="3A4848E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tcPr>
          <w:p w14:paraId="02214F70"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3.14.5[b]</w:t>
            </w:r>
          </w:p>
        </w:tc>
        <w:tc>
          <w:tcPr>
            <w:tcW w:w="2430" w:type="dxa"/>
            <w:tcBorders>
              <w:top w:val="single" w:sz="6" w:space="0" w:color="auto"/>
              <w:left w:val="single" w:sz="6" w:space="0" w:color="auto"/>
              <w:bottom w:val="single" w:sz="6" w:space="0" w:color="auto"/>
              <w:right w:val="single" w:sz="6" w:space="0" w:color="auto"/>
            </w:tcBorders>
          </w:tcPr>
          <w:p w14:paraId="52F131C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0A0FCB69"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malicious code scans are performed with the defined frequency.</w:t>
            </w:r>
          </w:p>
        </w:tc>
        <w:tc>
          <w:tcPr>
            <w:tcW w:w="3060" w:type="dxa"/>
            <w:tcBorders>
              <w:top w:val="single" w:sz="6" w:space="0" w:color="auto"/>
              <w:left w:val="single" w:sz="6" w:space="0" w:color="auto"/>
              <w:bottom w:val="single" w:sz="6" w:space="0" w:color="auto"/>
              <w:right w:val="single" w:sz="6" w:space="0" w:color="auto"/>
            </w:tcBorders>
          </w:tcPr>
          <w:p w14:paraId="1AFB2807"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303B66D1"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Policy requires scan setting for on-access scanning and daily system scans.  Scan logs are </w:t>
            </w:r>
            <w:proofErr w:type="gramStart"/>
            <w:r>
              <w:rPr>
                <w:rFonts w:ascii="Calibri" w:hAnsi="Calibri" w:cs="Calibri"/>
                <w:color w:val="000000"/>
                <w:kern w:val="0"/>
                <w:sz w:val="16"/>
                <w:szCs w:val="16"/>
              </w:rPr>
              <w:t>maintained</w:t>
            </w:r>
            <w:proofErr w:type="gramEnd"/>
            <w:r>
              <w:rPr>
                <w:rFonts w:ascii="Calibri" w:hAnsi="Calibri" w:cs="Calibri"/>
                <w:color w:val="000000"/>
                <w:kern w:val="0"/>
                <w:sz w:val="16"/>
                <w:szCs w:val="16"/>
              </w:rPr>
              <w:t xml:space="preserve"> and the Bitdefender Dashboard will identify overdue scans.</w:t>
            </w:r>
          </w:p>
        </w:tc>
        <w:tc>
          <w:tcPr>
            <w:tcW w:w="1080" w:type="dxa"/>
            <w:tcBorders>
              <w:top w:val="single" w:sz="6" w:space="0" w:color="auto"/>
              <w:left w:val="single" w:sz="6" w:space="0" w:color="auto"/>
              <w:bottom w:val="single" w:sz="6" w:space="0" w:color="auto"/>
              <w:right w:val="single" w:sz="6" w:space="0" w:color="auto"/>
            </w:tcBorders>
          </w:tcPr>
          <w:p w14:paraId="71E42455"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r w:rsidR="00EA5764" w:rsidRPr="003711F2" w14:paraId="67006C19" w14:textId="77777777" w:rsidTr="00A42BD5">
        <w:trPr>
          <w:trHeight w:val="960"/>
        </w:trPr>
        <w:tc>
          <w:tcPr>
            <w:tcW w:w="1314" w:type="dxa"/>
            <w:tcBorders>
              <w:top w:val="single" w:sz="6" w:space="0" w:color="auto"/>
              <w:left w:val="nil"/>
              <w:bottom w:val="single" w:sz="6" w:space="0" w:color="auto"/>
              <w:right w:val="single" w:sz="6" w:space="0" w:color="auto"/>
            </w:tcBorders>
          </w:tcPr>
          <w:p w14:paraId="7B3D4F08"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System and Information Integrity</w:t>
            </w:r>
          </w:p>
        </w:tc>
        <w:tc>
          <w:tcPr>
            <w:tcW w:w="900" w:type="dxa"/>
            <w:tcBorders>
              <w:top w:val="single" w:sz="6" w:space="0" w:color="auto"/>
              <w:left w:val="single" w:sz="6" w:space="0" w:color="auto"/>
              <w:bottom w:val="single" w:sz="6" w:space="0" w:color="auto"/>
              <w:right w:val="single" w:sz="6" w:space="0" w:color="auto"/>
            </w:tcBorders>
          </w:tcPr>
          <w:p w14:paraId="7A0DE26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3.14.5[c]</w:t>
            </w:r>
          </w:p>
        </w:tc>
        <w:tc>
          <w:tcPr>
            <w:tcW w:w="2430" w:type="dxa"/>
            <w:tcBorders>
              <w:top w:val="single" w:sz="6" w:space="0" w:color="auto"/>
              <w:left w:val="single" w:sz="6" w:space="0" w:color="auto"/>
              <w:bottom w:val="single" w:sz="6" w:space="0" w:color="auto"/>
              <w:right w:val="single" w:sz="6" w:space="0" w:color="auto"/>
            </w:tcBorders>
          </w:tcPr>
          <w:p w14:paraId="01B4B82F"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430" w:type="dxa"/>
            <w:tcBorders>
              <w:top w:val="single" w:sz="6" w:space="0" w:color="auto"/>
              <w:left w:val="single" w:sz="6" w:space="0" w:color="auto"/>
              <w:bottom w:val="single" w:sz="6" w:space="0" w:color="auto"/>
              <w:right w:val="single" w:sz="6" w:space="0" w:color="auto"/>
            </w:tcBorders>
          </w:tcPr>
          <w:p w14:paraId="0D0AA04B"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sidRPr="003711F2">
              <w:rPr>
                <w:rFonts w:ascii="Calibri" w:hAnsi="Calibri" w:cs="Calibri"/>
                <w:color w:val="000000"/>
                <w:kern w:val="0"/>
                <w:sz w:val="16"/>
                <w:szCs w:val="16"/>
              </w:rPr>
              <w:t>real-time malicious code scans of files from external sources as files are downloaded, opened, or executed are performed.</w:t>
            </w:r>
          </w:p>
        </w:tc>
        <w:tc>
          <w:tcPr>
            <w:tcW w:w="3060" w:type="dxa"/>
            <w:tcBorders>
              <w:top w:val="single" w:sz="6" w:space="0" w:color="auto"/>
              <w:left w:val="single" w:sz="6" w:space="0" w:color="auto"/>
              <w:bottom w:val="single" w:sz="6" w:space="0" w:color="auto"/>
              <w:right w:val="single" w:sz="6" w:space="0" w:color="auto"/>
            </w:tcBorders>
          </w:tcPr>
          <w:p w14:paraId="6BB42015"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p>
        </w:tc>
        <w:tc>
          <w:tcPr>
            <w:tcW w:w="2250" w:type="dxa"/>
            <w:tcBorders>
              <w:top w:val="single" w:sz="6" w:space="0" w:color="auto"/>
              <w:left w:val="single" w:sz="6" w:space="0" w:color="auto"/>
              <w:bottom w:val="single" w:sz="6" w:space="0" w:color="auto"/>
              <w:right w:val="single" w:sz="6" w:space="0" w:color="auto"/>
            </w:tcBorders>
          </w:tcPr>
          <w:p w14:paraId="783FB75C" w14:textId="77777777" w:rsidR="00EA5764" w:rsidRPr="003711F2" w:rsidRDefault="00EA5764" w:rsidP="007A5CFE">
            <w:pPr>
              <w:widowControl w:val="0"/>
              <w:autoSpaceDE w:val="0"/>
              <w:autoSpaceDN w:val="0"/>
              <w:adjustRightInd w:val="0"/>
              <w:rPr>
                <w:rFonts w:ascii="Calibri" w:hAnsi="Calibri" w:cs="Calibri"/>
                <w:color w:val="000000"/>
                <w:kern w:val="0"/>
                <w:sz w:val="16"/>
                <w:szCs w:val="16"/>
              </w:rPr>
            </w:pPr>
            <w:r>
              <w:rPr>
                <w:rFonts w:ascii="Calibri" w:hAnsi="Calibri" w:cs="Calibri"/>
                <w:color w:val="000000"/>
                <w:kern w:val="0"/>
                <w:sz w:val="16"/>
                <w:szCs w:val="16"/>
              </w:rPr>
              <w:t xml:space="preserve">Real-time scanning is performed at the network boundary by </w:t>
            </w:r>
            <w:proofErr w:type="spellStart"/>
            <w:r>
              <w:rPr>
                <w:rFonts w:ascii="Calibri" w:hAnsi="Calibri" w:cs="Calibri"/>
                <w:color w:val="000000"/>
                <w:kern w:val="0"/>
                <w:sz w:val="16"/>
                <w:szCs w:val="16"/>
              </w:rPr>
              <w:t>Suratica</w:t>
            </w:r>
            <w:proofErr w:type="spellEnd"/>
            <w:r>
              <w:rPr>
                <w:rFonts w:ascii="Calibri" w:hAnsi="Calibri" w:cs="Calibri"/>
                <w:color w:val="000000"/>
                <w:kern w:val="0"/>
                <w:sz w:val="16"/>
                <w:szCs w:val="16"/>
              </w:rPr>
              <w:t xml:space="preserve"> ant at each endpoint by Bitdefender.</w:t>
            </w:r>
          </w:p>
        </w:tc>
        <w:tc>
          <w:tcPr>
            <w:tcW w:w="1080" w:type="dxa"/>
            <w:tcBorders>
              <w:top w:val="single" w:sz="6" w:space="0" w:color="auto"/>
              <w:left w:val="single" w:sz="6" w:space="0" w:color="auto"/>
              <w:bottom w:val="single" w:sz="6" w:space="0" w:color="auto"/>
              <w:right w:val="single" w:sz="6" w:space="0" w:color="auto"/>
            </w:tcBorders>
          </w:tcPr>
          <w:p w14:paraId="3F6A2B00" w14:textId="77777777" w:rsidR="00EA5764" w:rsidRPr="003711F2" w:rsidRDefault="00EA5764" w:rsidP="007A5CFE">
            <w:pPr>
              <w:widowControl w:val="0"/>
              <w:autoSpaceDE w:val="0"/>
              <w:autoSpaceDN w:val="0"/>
              <w:adjustRightInd w:val="0"/>
              <w:jc w:val="center"/>
              <w:rPr>
                <w:rFonts w:ascii="Calibri" w:hAnsi="Calibri" w:cs="Calibri"/>
                <w:color w:val="000000"/>
                <w:kern w:val="0"/>
                <w:sz w:val="16"/>
                <w:szCs w:val="16"/>
              </w:rPr>
            </w:pPr>
            <w:r>
              <w:rPr>
                <w:rFonts w:ascii="Calibri" w:hAnsi="Calibri" w:cs="Calibri"/>
                <w:color w:val="000000"/>
                <w:kern w:val="0"/>
                <w:sz w:val="16"/>
                <w:szCs w:val="16"/>
              </w:rPr>
              <w:t>Y</w:t>
            </w:r>
          </w:p>
        </w:tc>
      </w:tr>
    </w:tbl>
    <w:p w14:paraId="6E29AAD3" w14:textId="77777777" w:rsidR="00EA5764" w:rsidRDefault="00EA5764" w:rsidP="00EA5764"/>
    <w:p w14:paraId="314340FB" w14:textId="7A023095" w:rsidR="00311C31" w:rsidRDefault="00311C31">
      <w:pPr>
        <w:spacing w:after="0"/>
      </w:pPr>
      <w:r>
        <w:br w:type="page"/>
      </w:r>
    </w:p>
    <w:p w14:paraId="5B526A17" w14:textId="77777777" w:rsidR="00311C31" w:rsidRDefault="00311C31" w:rsidP="00311C31">
      <w:pPr>
        <w:pStyle w:val="Caption"/>
      </w:pPr>
    </w:p>
    <w:p w14:paraId="5AF4D1D2" w14:textId="33008841" w:rsidR="00311C31" w:rsidRDefault="00311C31" w:rsidP="00311C31">
      <w:pPr>
        <w:pStyle w:val="Caption"/>
      </w:pPr>
      <w:r>
        <w:t xml:space="preserve">Table </w:t>
      </w:r>
      <w:fldSimple w:instr=" SEQ Table \* ARABIC ">
        <w:r w:rsidR="00FE42F9">
          <w:rPr>
            <w:noProof/>
          </w:rPr>
          <w:t>5</w:t>
        </w:r>
      </w:fldSimple>
      <w:r>
        <w:t xml:space="preserve"> </w:t>
      </w:r>
      <w:r w:rsidR="00A42BD5">
        <w:t xml:space="preserve">How </w:t>
      </w:r>
      <w:r w:rsidR="0014732C">
        <w:t>CH</w:t>
      </w:r>
      <w:r w:rsidR="00A42BD5">
        <w:t xml:space="preserve"> Recommended Software Stack meets FAR 52-204-21 and NIST 800-171 Level 1</w:t>
      </w:r>
      <w:r>
        <w:t xml:space="preserve"> Requirements </w:t>
      </w:r>
    </w:p>
    <w:tbl>
      <w:tblPr>
        <w:tblStyle w:val="GridTable1Light-Accent1"/>
        <w:tblW w:w="12775" w:type="dxa"/>
        <w:tblLayout w:type="fixed"/>
        <w:tblLook w:val="0000" w:firstRow="0" w:lastRow="0" w:firstColumn="0" w:lastColumn="0" w:noHBand="0" w:noVBand="0"/>
      </w:tblPr>
      <w:tblGrid>
        <w:gridCol w:w="3145"/>
        <w:gridCol w:w="2610"/>
        <w:gridCol w:w="4230"/>
        <w:gridCol w:w="2790"/>
      </w:tblGrid>
      <w:tr w:rsidR="00311C31" w14:paraId="38DAD020" w14:textId="77777777" w:rsidTr="00311C31">
        <w:trPr>
          <w:trHeight w:val="305"/>
        </w:trPr>
        <w:tc>
          <w:tcPr>
            <w:tcW w:w="3145" w:type="dxa"/>
            <w:tcBorders>
              <w:bottom w:val="single" w:sz="4" w:space="0" w:color="83CAEB" w:themeColor="accent1" w:themeTint="66"/>
            </w:tcBorders>
          </w:tcPr>
          <w:p w14:paraId="29FE7712" w14:textId="77777777" w:rsidR="00311C31" w:rsidRPr="00C63315" w:rsidRDefault="00311C31" w:rsidP="007A5CFE">
            <w:pPr>
              <w:autoSpaceDE w:val="0"/>
              <w:autoSpaceDN w:val="0"/>
              <w:adjustRightInd w:val="0"/>
              <w:spacing w:after="0"/>
              <w:jc w:val="center"/>
              <w:rPr>
                <w:rFonts w:ascii="Calibri" w:hAnsi="Calibri" w:cs="Calibri"/>
                <w:b/>
                <w:bCs/>
                <w:kern w:val="0"/>
                <w:sz w:val="18"/>
                <w:szCs w:val="18"/>
              </w:rPr>
            </w:pPr>
            <w:r w:rsidRPr="00C63315">
              <w:rPr>
                <w:rFonts w:ascii="Calibri" w:hAnsi="Calibri" w:cs="Calibri"/>
                <w:b/>
                <w:bCs/>
                <w:kern w:val="0"/>
                <w:sz w:val="18"/>
                <w:szCs w:val="18"/>
              </w:rPr>
              <w:t>FAR 52.204-21 Requirement</w:t>
            </w:r>
          </w:p>
        </w:tc>
        <w:tc>
          <w:tcPr>
            <w:tcW w:w="2610" w:type="dxa"/>
            <w:tcBorders>
              <w:bottom w:val="single" w:sz="4" w:space="0" w:color="83CAEB" w:themeColor="accent1" w:themeTint="66"/>
            </w:tcBorders>
          </w:tcPr>
          <w:p w14:paraId="222AB28D" w14:textId="77777777" w:rsidR="00311C31" w:rsidRPr="00C63315" w:rsidRDefault="00311C31" w:rsidP="007A5CFE">
            <w:pPr>
              <w:autoSpaceDE w:val="0"/>
              <w:autoSpaceDN w:val="0"/>
              <w:adjustRightInd w:val="0"/>
              <w:spacing w:after="0"/>
              <w:jc w:val="center"/>
              <w:rPr>
                <w:rFonts w:ascii="Calibri" w:hAnsi="Calibri" w:cs="Calibri"/>
                <w:b/>
                <w:bCs/>
                <w:kern w:val="0"/>
                <w:sz w:val="18"/>
                <w:szCs w:val="18"/>
              </w:rPr>
            </w:pPr>
            <w:r w:rsidRPr="00C63315">
              <w:rPr>
                <w:rFonts w:ascii="Calibri" w:hAnsi="Calibri" w:cs="Calibri"/>
                <w:b/>
                <w:bCs/>
                <w:kern w:val="0"/>
                <w:sz w:val="18"/>
                <w:szCs w:val="18"/>
              </w:rPr>
              <w:t>Description</w:t>
            </w:r>
          </w:p>
        </w:tc>
        <w:tc>
          <w:tcPr>
            <w:tcW w:w="4230" w:type="dxa"/>
            <w:tcBorders>
              <w:bottom w:val="single" w:sz="4" w:space="0" w:color="83CAEB" w:themeColor="accent1" w:themeTint="66"/>
            </w:tcBorders>
          </w:tcPr>
          <w:p w14:paraId="5B1089DD" w14:textId="53C13C57" w:rsidR="00311C31" w:rsidRPr="00C63315" w:rsidRDefault="00311C31" w:rsidP="007A5CFE">
            <w:pPr>
              <w:autoSpaceDE w:val="0"/>
              <w:autoSpaceDN w:val="0"/>
              <w:adjustRightInd w:val="0"/>
              <w:spacing w:after="0"/>
              <w:jc w:val="center"/>
              <w:rPr>
                <w:rFonts w:ascii="Calibri" w:hAnsi="Calibri" w:cs="Calibri"/>
                <w:b/>
                <w:bCs/>
                <w:kern w:val="0"/>
                <w:sz w:val="18"/>
                <w:szCs w:val="18"/>
              </w:rPr>
            </w:pPr>
            <w:r w:rsidRPr="00C63315">
              <w:rPr>
                <w:rFonts w:ascii="Calibri" w:hAnsi="Calibri" w:cs="Calibri"/>
                <w:b/>
                <w:bCs/>
                <w:kern w:val="0"/>
                <w:sz w:val="18"/>
                <w:szCs w:val="18"/>
              </w:rPr>
              <w:t>Enterprise Alignment</w:t>
            </w:r>
          </w:p>
        </w:tc>
        <w:tc>
          <w:tcPr>
            <w:tcW w:w="2790" w:type="dxa"/>
            <w:tcBorders>
              <w:bottom w:val="single" w:sz="4" w:space="0" w:color="83CAEB" w:themeColor="accent1" w:themeTint="66"/>
            </w:tcBorders>
          </w:tcPr>
          <w:p w14:paraId="2485B76E" w14:textId="77777777" w:rsidR="00311C31" w:rsidRPr="00C63315" w:rsidRDefault="00311C31" w:rsidP="007A5CFE">
            <w:pPr>
              <w:autoSpaceDE w:val="0"/>
              <w:autoSpaceDN w:val="0"/>
              <w:adjustRightInd w:val="0"/>
              <w:spacing w:after="0"/>
              <w:jc w:val="center"/>
              <w:rPr>
                <w:rFonts w:ascii="Calibri" w:hAnsi="Calibri" w:cs="Calibri"/>
                <w:b/>
                <w:bCs/>
                <w:kern w:val="0"/>
                <w:sz w:val="18"/>
                <w:szCs w:val="18"/>
              </w:rPr>
            </w:pPr>
            <w:r w:rsidRPr="00C63315">
              <w:rPr>
                <w:rFonts w:ascii="Calibri" w:hAnsi="Calibri" w:cs="Calibri"/>
                <w:b/>
                <w:bCs/>
                <w:kern w:val="0"/>
                <w:sz w:val="18"/>
                <w:szCs w:val="18"/>
              </w:rPr>
              <w:t>Coverage</w:t>
            </w:r>
          </w:p>
        </w:tc>
      </w:tr>
      <w:tr w:rsidR="00311C31" w14:paraId="1E065494" w14:textId="77777777" w:rsidTr="00311C31">
        <w:tc>
          <w:tcPr>
            <w:tcW w:w="3145" w:type="dxa"/>
            <w:shd w:val="clear" w:color="auto" w:fill="B3E5A1" w:themeFill="accent6" w:themeFillTint="66"/>
          </w:tcPr>
          <w:p w14:paraId="3D6F3B4F"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1. Limit information system access to authorized users, processes acting on behalf of authorized users, or devices (including other information systems).</w:t>
            </w:r>
          </w:p>
        </w:tc>
        <w:tc>
          <w:tcPr>
            <w:tcW w:w="2610" w:type="dxa"/>
            <w:shd w:val="clear" w:color="auto" w:fill="B3E5A1" w:themeFill="accent6" w:themeFillTint="66"/>
          </w:tcPr>
          <w:p w14:paraId="6F431DD0"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Restrict access to systems handling FCI to only authorized entities.</w:t>
            </w:r>
          </w:p>
        </w:tc>
        <w:tc>
          <w:tcPr>
            <w:tcW w:w="4230" w:type="dxa"/>
            <w:shd w:val="clear" w:color="auto" w:fill="B3E5A1" w:themeFill="accent6" w:themeFillTint="66"/>
          </w:tcPr>
          <w:p w14:paraId="7CDBA5C7"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w:t>
            </w:r>
            <w:proofErr w:type="spellEnd"/>
            <w:r w:rsidRPr="00C63315">
              <w:rPr>
                <w:rFonts w:ascii="Calibri" w:hAnsi="Calibri" w:cs="Calibri"/>
                <w:kern w:val="0"/>
                <w:sz w:val="18"/>
                <w:szCs w:val="18"/>
              </w:rPr>
              <w:t xml:space="preserve"> provides robust IAM with SSO, MFA, and conditional access policies to enforce user and device authorization. It supports role-based access control (RBAC) and integrates with various systems to limit access.</w:t>
            </w:r>
          </w:p>
        </w:tc>
        <w:tc>
          <w:tcPr>
            <w:tcW w:w="2790" w:type="dxa"/>
            <w:shd w:val="clear" w:color="auto" w:fill="B3E5A1" w:themeFill="accent6" w:themeFillTint="66"/>
          </w:tcPr>
          <w:p w14:paraId="1173AED1"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Full</w:t>
            </w:r>
          </w:p>
        </w:tc>
      </w:tr>
      <w:tr w:rsidR="00311C31" w14:paraId="3840D1D1" w14:textId="77777777" w:rsidTr="00311C31">
        <w:tc>
          <w:tcPr>
            <w:tcW w:w="3145" w:type="dxa"/>
            <w:tcBorders>
              <w:bottom w:val="single" w:sz="4" w:space="0" w:color="83CAEB" w:themeColor="accent1" w:themeTint="66"/>
            </w:tcBorders>
            <w:shd w:val="clear" w:color="auto" w:fill="B3E5A1" w:themeFill="accent6" w:themeFillTint="66"/>
          </w:tcPr>
          <w:p w14:paraId="73E784A2"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2. Limit information system access to the types of transactions and functions that authorized users are permitted to execute.</w:t>
            </w:r>
          </w:p>
        </w:tc>
        <w:tc>
          <w:tcPr>
            <w:tcW w:w="2610" w:type="dxa"/>
            <w:tcBorders>
              <w:bottom w:val="single" w:sz="4" w:space="0" w:color="83CAEB" w:themeColor="accent1" w:themeTint="66"/>
            </w:tcBorders>
            <w:shd w:val="clear" w:color="auto" w:fill="B3E5A1" w:themeFill="accent6" w:themeFillTint="66"/>
          </w:tcPr>
          <w:p w14:paraId="13D83703"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Ensure users can only perform authorized actions within the system.</w:t>
            </w:r>
          </w:p>
        </w:tc>
        <w:tc>
          <w:tcPr>
            <w:tcW w:w="4230" w:type="dxa"/>
            <w:tcBorders>
              <w:bottom w:val="single" w:sz="4" w:space="0" w:color="83CAEB" w:themeColor="accent1" w:themeTint="66"/>
            </w:tcBorders>
            <w:shd w:val="clear" w:color="auto" w:fill="B3E5A1" w:themeFill="accent6" w:themeFillTint="66"/>
          </w:tcPr>
          <w:p w14:paraId="68C320D0"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JumpCloud’s</w:t>
            </w:r>
            <w:proofErr w:type="spellEnd"/>
            <w:r w:rsidRPr="00C63315">
              <w:rPr>
                <w:rFonts w:ascii="Calibri" w:hAnsi="Calibri" w:cs="Calibri"/>
                <w:kern w:val="0"/>
                <w:sz w:val="18"/>
                <w:szCs w:val="18"/>
              </w:rPr>
              <w:t xml:space="preserve"> RBAC and conditional access policies allow granular control over user permissions, restricting actions based on roles and policies.</w:t>
            </w:r>
          </w:p>
        </w:tc>
        <w:tc>
          <w:tcPr>
            <w:tcW w:w="2790" w:type="dxa"/>
            <w:tcBorders>
              <w:bottom w:val="single" w:sz="4" w:space="0" w:color="83CAEB" w:themeColor="accent1" w:themeTint="66"/>
            </w:tcBorders>
            <w:shd w:val="clear" w:color="auto" w:fill="B3E5A1" w:themeFill="accent6" w:themeFillTint="66"/>
          </w:tcPr>
          <w:p w14:paraId="20CECAA5"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Full</w:t>
            </w:r>
          </w:p>
        </w:tc>
      </w:tr>
      <w:tr w:rsidR="00311C31" w14:paraId="3C30EC25" w14:textId="77777777" w:rsidTr="00311C31">
        <w:tc>
          <w:tcPr>
            <w:tcW w:w="3145" w:type="dxa"/>
            <w:tcBorders>
              <w:bottom w:val="single" w:sz="4" w:space="0" w:color="83CAEB" w:themeColor="accent1" w:themeTint="66"/>
            </w:tcBorders>
            <w:shd w:val="clear" w:color="auto" w:fill="CAEDFB" w:themeFill="accent4" w:themeFillTint="33"/>
          </w:tcPr>
          <w:p w14:paraId="29BE0968"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3. Verify and control/limit connections to and use of external information systems.</w:t>
            </w:r>
          </w:p>
        </w:tc>
        <w:tc>
          <w:tcPr>
            <w:tcW w:w="2610" w:type="dxa"/>
            <w:tcBorders>
              <w:bottom w:val="single" w:sz="4" w:space="0" w:color="83CAEB" w:themeColor="accent1" w:themeTint="66"/>
            </w:tcBorders>
            <w:shd w:val="clear" w:color="auto" w:fill="CAEDFB" w:themeFill="accent4" w:themeFillTint="33"/>
          </w:tcPr>
          <w:p w14:paraId="7A7BA362"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Control connections to external systems to prevent unauthorized access.</w:t>
            </w:r>
          </w:p>
        </w:tc>
        <w:tc>
          <w:tcPr>
            <w:tcW w:w="4230" w:type="dxa"/>
            <w:tcBorders>
              <w:bottom w:val="single" w:sz="4" w:space="0" w:color="83CAEB" w:themeColor="accent1" w:themeTint="66"/>
            </w:tcBorders>
            <w:shd w:val="clear" w:color="auto" w:fill="CAEDFB" w:themeFill="accent4" w:themeFillTint="33"/>
          </w:tcPr>
          <w:p w14:paraId="7437E72D"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JumpCloud’s</w:t>
            </w:r>
            <w:proofErr w:type="spellEnd"/>
            <w:r w:rsidRPr="00C63315">
              <w:rPr>
                <w:rFonts w:ascii="Calibri" w:hAnsi="Calibri" w:cs="Calibri"/>
                <w:kern w:val="0"/>
                <w:sz w:val="18"/>
                <w:szCs w:val="18"/>
              </w:rPr>
              <w:t xml:space="preserve"> device management and conditional access can restrict connections based on device compliance and network policies, though specific external system controls may depend on integrations.</w:t>
            </w:r>
          </w:p>
        </w:tc>
        <w:tc>
          <w:tcPr>
            <w:tcW w:w="2790" w:type="dxa"/>
            <w:tcBorders>
              <w:bottom w:val="single" w:sz="4" w:space="0" w:color="83CAEB" w:themeColor="accent1" w:themeTint="66"/>
            </w:tcBorders>
            <w:shd w:val="clear" w:color="auto" w:fill="CAEDFB" w:themeFill="accent4" w:themeFillTint="33"/>
          </w:tcPr>
          <w:p w14:paraId="1FAC9DDD"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Partial</w:t>
            </w:r>
            <w:r>
              <w:rPr>
                <w:rFonts w:ascii="Calibri" w:hAnsi="Calibri" w:cs="Calibri"/>
                <w:b/>
                <w:bCs/>
                <w:kern w:val="0"/>
                <w:sz w:val="18"/>
                <w:szCs w:val="18"/>
              </w:rPr>
              <w:t xml:space="preserve"> </w:t>
            </w:r>
            <w:r w:rsidRPr="00C63315">
              <w:rPr>
                <w:rFonts w:ascii="Calibri" w:hAnsi="Calibri" w:cs="Calibri"/>
                <w:kern w:val="0"/>
                <w:sz w:val="18"/>
                <w:szCs w:val="18"/>
              </w:rPr>
              <w:t>(Assumes integration with network security tools; may require additional configuration.)</w:t>
            </w:r>
            <w:r>
              <w:rPr>
                <w:rFonts w:ascii="Calibri" w:hAnsi="Calibri" w:cs="Calibri"/>
                <w:kern w:val="0"/>
                <w:sz w:val="18"/>
                <w:szCs w:val="18"/>
              </w:rPr>
              <w:t xml:space="preserve"> Compliance would be improved with commercial grade firewall like </w:t>
            </w:r>
            <w:proofErr w:type="spellStart"/>
            <w:r w:rsidRPr="00C63315">
              <w:rPr>
                <w:rFonts w:ascii="Calibri" w:hAnsi="Calibri" w:cs="Calibri"/>
                <w:b/>
                <w:bCs/>
                <w:kern w:val="0"/>
                <w:sz w:val="18"/>
                <w:szCs w:val="18"/>
              </w:rPr>
              <w:t>NetGear</w:t>
            </w:r>
            <w:proofErr w:type="spellEnd"/>
            <w:r w:rsidRPr="00C63315">
              <w:rPr>
                <w:rFonts w:ascii="Calibri" w:hAnsi="Calibri" w:cs="Calibri"/>
                <w:b/>
                <w:bCs/>
                <w:kern w:val="0"/>
                <w:sz w:val="18"/>
                <w:szCs w:val="18"/>
              </w:rPr>
              <w:t xml:space="preserve"> 2100</w:t>
            </w:r>
          </w:p>
        </w:tc>
      </w:tr>
      <w:tr w:rsidR="00311C31" w14:paraId="477451D3" w14:textId="77777777" w:rsidTr="00311C31">
        <w:tc>
          <w:tcPr>
            <w:tcW w:w="3145" w:type="dxa"/>
            <w:tcBorders>
              <w:bottom w:val="single" w:sz="4" w:space="0" w:color="83CAEB" w:themeColor="accent1" w:themeTint="66"/>
            </w:tcBorders>
            <w:shd w:val="clear" w:color="auto" w:fill="FAE2D5" w:themeFill="accent2" w:themeFillTint="33"/>
          </w:tcPr>
          <w:p w14:paraId="3BE01E82"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4. Control information posted or processed on publicly accessible information systems.</w:t>
            </w:r>
          </w:p>
        </w:tc>
        <w:tc>
          <w:tcPr>
            <w:tcW w:w="2610" w:type="dxa"/>
            <w:tcBorders>
              <w:bottom w:val="single" w:sz="4" w:space="0" w:color="83CAEB" w:themeColor="accent1" w:themeTint="66"/>
            </w:tcBorders>
            <w:shd w:val="clear" w:color="auto" w:fill="FAE2D5" w:themeFill="accent2" w:themeFillTint="33"/>
          </w:tcPr>
          <w:p w14:paraId="1FFF3D9E"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Prevent unauthorized posting or processing of FCI on public systems.</w:t>
            </w:r>
          </w:p>
        </w:tc>
        <w:tc>
          <w:tcPr>
            <w:tcW w:w="4230" w:type="dxa"/>
            <w:tcBorders>
              <w:bottom w:val="single" w:sz="4" w:space="0" w:color="83CAEB" w:themeColor="accent1" w:themeTint="66"/>
            </w:tcBorders>
            <w:shd w:val="clear" w:color="auto" w:fill="FAE2D5" w:themeFill="accent2" w:themeFillTint="33"/>
          </w:tcPr>
          <w:p w14:paraId="1DEB8874"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JumpCloud’s</w:t>
            </w:r>
            <w:proofErr w:type="spellEnd"/>
            <w:r w:rsidRPr="00C63315">
              <w:rPr>
                <w:rFonts w:ascii="Calibri" w:hAnsi="Calibri" w:cs="Calibri"/>
                <w:kern w:val="0"/>
                <w:sz w:val="18"/>
                <w:szCs w:val="18"/>
              </w:rPr>
              <w:t xml:space="preserve"> focus is on internal system access, not public systems. Compliance depends on customer policies to avoid public posting, which </w:t>
            </w:r>
            <w:proofErr w:type="spellStart"/>
            <w:r w:rsidRPr="00C63315">
              <w:rPr>
                <w:rFonts w:ascii="Calibri" w:hAnsi="Calibri" w:cs="Calibri"/>
                <w:kern w:val="0"/>
                <w:sz w:val="18"/>
                <w:szCs w:val="18"/>
              </w:rPr>
              <w:t>JumpCloud</w:t>
            </w:r>
            <w:proofErr w:type="spellEnd"/>
            <w:r w:rsidRPr="00C63315">
              <w:rPr>
                <w:rFonts w:ascii="Calibri" w:hAnsi="Calibri" w:cs="Calibri"/>
                <w:kern w:val="0"/>
                <w:sz w:val="18"/>
                <w:szCs w:val="18"/>
              </w:rPr>
              <w:t xml:space="preserve"> does not directly manage.</w:t>
            </w:r>
          </w:p>
        </w:tc>
        <w:tc>
          <w:tcPr>
            <w:tcW w:w="2790" w:type="dxa"/>
            <w:tcBorders>
              <w:bottom w:val="single" w:sz="4" w:space="0" w:color="83CAEB" w:themeColor="accent1" w:themeTint="66"/>
            </w:tcBorders>
            <w:shd w:val="clear" w:color="auto" w:fill="FAE2D5" w:themeFill="accent2" w:themeFillTint="33"/>
          </w:tcPr>
          <w:p w14:paraId="6FDE8A80"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None</w:t>
            </w:r>
            <w:r>
              <w:rPr>
                <w:rFonts w:ascii="Calibri" w:hAnsi="Calibri" w:cs="Calibri"/>
                <w:b/>
                <w:bCs/>
                <w:kern w:val="0"/>
                <w:sz w:val="18"/>
                <w:szCs w:val="18"/>
              </w:rPr>
              <w:t xml:space="preserve"> </w:t>
            </w:r>
            <w:r w:rsidRPr="00C63315">
              <w:rPr>
                <w:rFonts w:ascii="Calibri" w:hAnsi="Calibri" w:cs="Calibri"/>
                <w:kern w:val="0"/>
                <w:sz w:val="18"/>
                <w:szCs w:val="18"/>
              </w:rPr>
              <w:t>(Customer responsibility to enforce</w:t>
            </w:r>
            <w:r>
              <w:rPr>
                <w:rFonts w:ascii="Calibri" w:hAnsi="Calibri" w:cs="Calibri"/>
                <w:kern w:val="0"/>
                <w:sz w:val="18"/>
                <w:szCs w:val="18"/>
              </w:rPr>
              <w:t xml:space="preserve"> through policies and procedures</w:t>
            </w:r>
            <w:r w:rsidRPr="00C63315">
              <w:rPr>
                <w:rFonts w:ascii="Calibri" w:hAnsi="Calibri" w:cs="Calibri"/>
                <w:kern w:val="0"/>
                <w:sz w:val="18"/>
                <w:szCs w:val="18"/>
              </w:rPr>
              <w:t>.)</w:t>
            </w:r>
          </w:p>
        </w:tc>
      </w:tr>
      <w:tr w:rsidR="00311C31" w14:paraId="3BA4D5A1" w14:textId="77777777" w:rsidTr="00311C31">
        <w:tc>
          <w:tcPr>
            <w:tcW w:w="3145" w:type="dxa"/>
            <w:shd w:val="clear" w:color="auto" w:fill="B3E5A1" w:themeFill="accent6" w:themeFillTint="66"/>
          </w:tcPr>
          <w:p w14:paraId="5473F91F"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5. Identify information system users, processes acting on behalf of users, or devices.</w:t>
            </w:r>
          </w:p>
        </w:tc>
        <w:tc>
          <w:tcPr>
            <w:tcW w:w="2610" w:type="dxa"/>
            <w:shd w:val="clear" w:color="auto" w:fill="B3E5A1" w:themeFill="accent6" w:themeFillTint="66"/>
          </w:tcPr>
          <w:p w14:paraId="00290291"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Ensure all users and devices accessing the system are identified.</w:t>
            </w:r>
          </w:p>
        </w:tc>
        <w:tc>
          <w:tcPr>
            <w:tcW w:w="4230" w:type="dxa"/>
            <w:shd w:val="clear" w:color="auto" w:fill="B3E5A1" w:themeFill="accent6" w:themeFillTint="66"/>
          </w:tcPr>
          <w:p w14:paraId="40542228"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JumpCloud’s</w:t>
            </w:r>
            <w:proofErr w:type="spellEnd"/>
            <w:r w:rsidRPr="00C63315">
              <w:rPr>
                <w:rFonts w:ascii="Calibri" w:hAnsi="Calibri" w:cs="Calibri"/>
                <w:kern w:val="0"/>
                <w:sz w:val="18"/>
                <w:szCs w:val="18"/>
              </w:rPr>
              <w:t xml:space="preserve"> IAM and device management capabilities provide user and device identification through unique credentials and device profiles.</w:t>
            </w:r>
          </w:p>
        </w:tc>
        <w:tc>
          <w:tcPr>
            <w:tcW w:w="2790" w:type="dxa"/>
            <w:shd w:val="clear" w:color="auto" w:fill="B3E5A1" w:themeFill="accent6" w:themeFillTint="66"/>
          </w:tcPr>
          <w:p w14:paraId="76AF3C2F"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Full</w:t>
            </w:r>
          </w:p>
        </w:tc>
      </w:tr>
      <w:tr w:rsidR="00311C31" w14:paraId="4A287D29" w14:textId="77777777" w:rsidTr="00311C31">
        <w:tc>
          <w:tcPr>
            <w:tcW w:w="3145" w:type="dxa"/>
            <w:tcBorders>
              <w:bottom w:val="single" w:sz="4" w:space="0" w:color="83CAEB" w:themeColor="accent1" w:themeTint="66"/>
            </w:tcBorders>
            <w:shd w:val="clear" w:color="auto" w:fill="B3E5A1" w:themeFill="accent6" w:themeFillTint="66"/>
          </w:tcPr>
          <w:p w14:paraId="3DA45363"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6. Authenticate (or verify) the identities of those users, processes, or devices, as a prerequisite to allowing access to organizational information systems.</w:t>
            </w:r>
          </w:p>
        </w:tc>
        <w:tc>
          <w:tcPr>
            <w:tcW w:w="2610" w:type="dxa"/>
            <w:tcBorders>
              <w:bottom w:val="single" w:sz="4" w:space="0" w:color="83CAEB" w:themeColor="accent1" w:themeTint="66"/>
            </w:tcBorders>
            <w:shd w:val="clear" w:color="auto" w:fill="B3E5A1" w:themeFill="accent6" w:themeFillTint="66"/>
          </w:tcPr>
          <w:p w14:paraId="641FC4E5"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Require authentication (e.g., passwords, MFA) for access.</w:t>
            </w:r>
          </w:p>
        </w:tc>
        <w:tc>
          <w:tcPr>
            <w:tcW w:w="4230" w:type="dxa"/>
            <w:tcBorders>
              <w:bottom w:val="single" w:sz="4" w:space="0" w:color="83CAEB" w:themeColor="accent1" w:themeTint="66"/>
            </w:tcBorders>
            <w:shd w:val="clear" w:color="auto" w:fill="B3E5A1" w:themeFill="accent6" w:themeFillTint="66"/>
          </w:tcPr>
          <w:p w14:paraId="31D16D6B"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JumpCloud’s</w:t>
            </w:r>
            <w:proofErr w:type="spellEnd"/>
            <w:r w:rsidRPr="00C63315">
              <w:rPr>
                <w:rFonts w:ascii="Calibri" w:hAnsi="Calibri" w:cs="Calibri"/>
                <w:kern w:val="0"/>
                <w:sz w:val="18"/>
                <w:szCs w:val="18"/>
              </w:rPr>
              <w:t xml:space="preserve"> MFA and SSO features enforce strong authentication for users and devices, supporting compliance with this requirement.</w:t>
            </w:r>
          </w:p>
        </w:tc>
        <w:tc>
          <w:tcPr>
            <w:tcW w:w="2790" w:type="dxa"/>
            <w:tcBorders>
              <w:bottom w:val="single" w:sz="4" w:space="0" w:color="83CAEB" w:themeColor="accent1" w:themeTint="66"/>
            </w:tcBorders>
            <w:shd w:val="clear" w:color="auto" w:fill="B3E5A1" w:themeFill="accent6" w:themeFillTint="66"/>
          </w:tcPr>
          <w:p w14:paraId="4A5F6EBF"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Full</w:t>
            </w:r>
          </w:p>
        </w:tc>
      </w:tr>
      <w:tr w:rsidR="00311C31" w14:paraId="2432224D" w14:textId="77777777" w:rsidTr="00311C31">
        <w:tc>
          <w:tcPr>
            <w:tcW w:w="3145" w:type="dxa"/>
            <w:shd w:val="clear" w:color="auto" w:fill="FAE2D5" w:themeFill="accent2" w:themeFillTint="33"/>
          </w:tcPr>
          <w:p w14:paraId="0E567DB1"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7. Sanitize or destroy information system media containing Federal Contract Information before disposal or release for reuse.</w:t>
            </w:r>
          </w:p>
        </w:tc>
        <w:tc>
          <w:tcPr>
            <w:tcW w:w="2610" w:type="dxa"/>
            <w:shd w:val="clear" w:color="auto" w:fill="FAE2D5" w:themeFill="accent2" w:themeFillTint="33"/>
          </w:tcPr>
          <w:p w14:paraId="2720A314"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Ensure FCI is securely removed from media before disposal or reuse.</w:t>
            </w:r>
          </w:p>
        </w:tc>
        <w:tc>
          <w:tcPr>
            <w:tcW w:w="4230" w:type="dxa"/>
            <w:shd w:val="clear" w:color="auto" w:fill="FAE2D5" w:themeFill="accent2" w:themeFillTint="33"/>
          </w:tcPr>
          <w:p w14:paraId="2A1CFD73"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w:t>
            </w:r>
            <w:proofErr w:type="spellEnd"/>
            <w:r w:rsidRPr="00C63315">
              <w:rPr>
                <w:rFonts w:ascii="Calibri" w:hAnsi="Calibri" w:cs="Calibri"/>
                <w:kern w:val="0"/>
                <w:sz w:val="18"/>
                <w:szCs w:val="18"/>
              </w:rPr>
              <w:t xml:space="preserve"> does not directly manage physical media sanitization, as it is a cloud-based platform. This is a customer responsibility.</w:t>
            </w:r>
          </w:p>
        </w:tc>
        <w:tc>
          <w:tcPr>
            <w:tcW w:w="2790" w:type="dxa"/>
            <w:shd w:val="clear" w:color="auto" w:fill="FAE2D5" w:themeFill="accent2" w:themeFillTint="33"/>
          </w:tcPr>
          <w:p w14:paraId="3533EDAF"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None</w:t>
            </w:r>
            <w:r>
              <w:rPr>
                <w:rFonts w:ascii="Calibri" w:hAnsi="Calibri" w:cs="Calibri"/>
                <w:b/>
                <w:bCs/>
                <w:kern w:val="0"/>
                <w:sz w:val="18"/>
                <w:szCs w:val="18"/>
              </w:rPr>
              <w:t xml:space="preserve"> </w:t>
            </w:r>
            <w:r w:rsidRPr="00C63315">
              <w:rPr>
                <w:rFonts w:ascii="Calibri" w:hAnsi="Calibri" w:cs="Calibri"/>
                <w:kern w:val="0"/>
                <w:sz w:val="18"/>
                <w:szCs w:val="18"/>
              </w:rPr>
              <w:t xml:space="preserve">(Physical media management outside </w:t>
            </w:r>
            <w:proofErr w:type="spellStart"/>
            <w:r w:rsidRPr="00C63315">
              <w:rPr>
                <w:rFonts w:ascii="Calibri" w:hAnsi="Calibri" w:cs="Calibri"/>
                <w:kern w:val="0"/>
                <w:sz w:val="18"/>
                <w:szCs w:val="18"/>
              </w:rPr>
              <w:t>JumpCloud’s</w:t>
            </w:r>
            <w:proofErr w:type="spellEnd"/>
            <w:r w:rsidRPr="00C63315">
              <w:rPr>
                <w:rFonts w:ascii="Calibri" w:hAnsi="Calibri" w:cs="Calibri"/>
                <w:kern w:val="0"/>
                <w:sz w:val="18"/>
                <w:szCs w:val="18"/>
              </w:rPr>
              <w:t xml:space="preserve"> scope.)</w:t>
            </w:r>
          </w:p>
        </w:tc>
      </w:tr>
      <w:tr w:rsidR="00311C31" w14:paraId="248BA2C5" w14:textId="77777777" w:rsidTr="00311C31">
        <w:tc>
          <w:tcPr>
            <w:tcW w:w="3145" w:type="dxa"/>
            <w:shd w:val="clear" w:color="auto" w:fill="FAE2D5" w:themeFill="accent2" w:themeFillTint="33"/>
          </w:tcPr>
          <w:p w14:paraId="325AA1A4"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8. Limit physical access to organizational information systems, equipment, and the respective operating environments to authorized individuals.</w:t>
            </w:r>
          </w:p>
        </w:tc>
        <w:tc>
          <w:tcPr>
            <w:tcW w:w="2610" w:type="dxa"/>
            <w:shd w:val="clear" w:color="auto" w:fill="FAE2D5" w:themeFill="accent2" w:themeFillTint="33"/>
          </w:tcPr>
          <w:p w14:paraId="59F7D6DC"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Restrict physical access to systems hosting FCI.</w:t>
            </w:r>
          </w:p>
        </w:tc>
        <w:tc>
          <w:tcPr>
            <w:tcW w:w="4230" w:type="dxa"/>
            <w:shd w:val="clear" w:color="auto" w:fill="FAE2D5" w:themeFill="accent2" w:themeFillTint="33"/>
          </w:tcPr>
          <w:p w14:paraId="13FA9E4D"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w:t>
            </w:r>
            <w:proofErr w:type="spellEnd"/>
            <w:r w:rsidRPr="00C63315">
              <w:rPr>
                <w:rFonts w:ascii="Calibri" w:hAnsi="Calibri" w:cs="Calibri"/>
                <w:kern w:val="0"/>
                <w:sz w:val="18"/>
                <w:szCs w:val="18"/>
              </w:rPr>
              <w:t xml:space="preserve"> operates in the cloud, so physical access controls are managed by the cloud provider (e.g., AWS). Customers must ensure their own physical security for endpoints.</w:t>
            </w:r>
          </w:p>
        </w:tc>
        <w:tc>
          <w:tcPr>
            <w:tcW w:w="2790" w:type="dxa"/>
            <w:shd w:val="clear" w:color="auto" w:fill="FAE2D5" w:themeFill="accent2" w:themeFillTint="33"/>
          </w:tcPr>
          <w:p w14:paraId="1097A46D"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None</w:t>
            </w:r>
            <w:r>
              <w:rPr>
                <w:rFonts w:ascii="Calibri" w:hAnsi="Calibri" w:cs="Calibri"/>
                <w:b/>
                <w:bCs/>
                <w:kern w:val="0"/>
                <w:sz w:val="18"/>
                <w:szCs w:val="18"/>
              </w:rPr>
              <w:t xml:space="preserve"> </w:t>
            </w:r>
            <w:r w:rsidRPr="00C63315">
              <w:rPr>
                <w:rFonts w:ascii="Calibri" w:hAnsi="Calibri" w:cs="Calibri"/>
                <w:kern w:val="0"/>
                <w:sz w:val="18"/>
                <w:szCs w:val="18"/>
              </w:rPr>
              <w:t>(Customer responsibility for on-premises equipment.)</w:t>
            </w:r>
          </w:p>
        </w:tc>
      </w:tr>
      <w:tr w:rsidR="00311C31" w14:paraId="4E3C308F" w14:textId="77777777" w:rsidTr="00311C31">
        <w:tc>
          <w:tcPr>
            <w:tcW w:w="3145" w:type="dxa"/>
            <w:tcBorders>
              <w:bottom w:val="single" w:sz="4" w:space="0" w:color="83CAEB" w:themeColor="accent1" w:themeTint="66"/>
            </w:tcBorders>
            <w:shd w:val="clear" w:color="auto" w:fill="FAE2D5" w:themeFill="accent2" w:themeFillTint="33"/>
          </w:tcPr>
          <w:p w14:paraId="1BF029BF"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lastRenderedPageBreak/>
              <w:t>9. Escort visitors and monitor visitor activity; maintain audit logs of physical access; and control and manage physical access devices.</w:t>
            </w:r>
          </w:p>
        </w:tc>
        <w:tc>
          <w:tcPr>
            <w:tcW w:w="2610" w:type="dxa"/>
            <w:tcBorders>
              <w:bottom w:val="single" w:sz="4" w:space="0" w:color="83CAEB" w:themeColor="accent1" w:themeTint="66"/>
            </w:tcBorders>
            <w:shd w:val="clear" w:color="auto" w:fill="FAE2D5" w:themeFill="accent2" w:themeFillTint="33"/>
          </w:tcPr>
          <w:p w14:paraId="677E577B"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Manage and monitor physical access to facilities.</w:t>
            </w:r>
          </w:p>
        </w:tc>
        <w:tc>
          <w:tcPr>
            <w:tcW w:w="4230" w:type="dxa"/>
            <w:tcBorders>
              <w:bottom w:val="single" w:sz="4" w:space="0" w:color="83CAEB" w:themeColor="accent1" w:themeTint="66"/>
            </w:tcBorders>
            <w:shd w:val="clear" w:color="auto" w:fill="FAE2D5" w:themeFill="accent2" w:themeFillTint="33"/>
          </w:tcPr>
          <w:p w14:paraId="74EEF461"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w:t>
            </w:r>
            <w:proofErr w:type="spellEnd"/>
            <w:r w:rsidRPr="00C63315">
              <w:rPr>
                <w:rFonts w:ascii="Calibri" w:hAnsi="Calibri" w:cs="Calibri"/>
                <w:kern w:val="0"/>
                <w:sz w:val="18"/>
                <w:szCs w:val="18"/>
              </w:rPr>
              <w:t xml:space="preserve"> does not handle physical access controls or visitor management, as it focuses on digital access.</w:t>
            </w:r>
          </w:p>
        </w:tc>
        <w:tc>
          <w:tcPr>
            <w:tcW w:w="2790" w:type="dxa"/>
            <w:tcBorders>
              <w:bottom w:val="single" w:sz="4" w:space="0" w:color="83CAEB" w:themeColor="accent1" w:themeTint="66"/>
            </w:tcBorders>
            <w:shd w:val="clear" w:color="auto" w:fill="FAE2D5" w:themeFill="accent2" w:themeFillTint="33"/>
          </w:tcPr>
          <w:p w14:paraId="0E222042"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None</w:t>
            </w:r>
            <w:r>
              <w:rPr>
                <w:rFonts w:ascii="Calibri" w:hAnsi="Calibri" w:cs="Calibri"/>
                <w:b/>
                <w:bCs/>
                <w:kern w:val="0"/>
                <w:sz w:val="18"/>
                <w:szCs w:val="18"/>
              </w:rPr>
              <w:t xml:space="preserve"> </w:t>
            </w:r>
            <w:r w:rsidRPr="00C63315">
              <w:rPr>
                <w:rFonts w:ascii="Calibri" w:hAnsi="Calibri" w:cs="Calibri"/>
                <w:kern w:val="0"/>
                <w:sz w:val="18"/>
                <w:szCs w:val="18"/>
              </w:rPr>
              <w:t xml:space="preserve">(Physical security outside </w:t>
            </w:r>
            <w:proofErr w:type="spellStart"/>
            <w:r w:rsidRPr="00C63315">
              <w:rPr>
                <w:rFonts w:ascii="Calibri" w:hAnsi="Calibri" w:cs="Calibri"/>
                <w:kern w:val="0"/>
                <w:sz w:val="18"/>
                <w:szCs w:val="18"/>
              </w:rPr>
              <w:t>JumpCloud’s</w:t>
            </w:r>
            <w:proofErr w:type="spellEnd"/>
            <w:r w:rsidRPr="00C63315">
              <w:rPr>
                <w:rFonts w:ascii="Calibri" w:hAnsi="Calibri" w:cs="Calibri"/>
                <w:kern w:val="0"/>
                <w:sz w:val="18"/>
                <w:szCs w:val="18"/>
              </w:rPr>
              <w:t xml:space="preserve"> scope.)</w:t>
            </w:r>
          </w:p>
        </w:tc>
      </w:tr>
      <w:tr w:rsidR="00311C31" w14:paraId="1232D9E6" w14:textId="77777777" w:rsidTr="00311C31">
        <w:tc>
          <w:tcPr>
            <w:tcW w:w="3145" w:type="dxa"/>
            <w:tcBorders>
              <w:bottom w:val="single" w:sz="4" w:space="0" w:color="83CAEB" w:themeColor="accent1" w:themeTint="66"/>
            </w:tcBorders>
            <w:shd w:val="clear" w:color="auto" w:fill="C1E4F5" w:themeFill="accent1" w:themeFillTint="33"/>
          </w:tcPr>
          <w:p w14:paraId="761FBAB5"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10. Monitor, control, and protect organizational communications (i.e., information transmitted or received by organizational information systems) at the external boundaries and key internal boundaries of the information systems.</w:t>
            </w:r>
          </w:p>
        </w:tc>
        <w:tc>
          <w:tcPr>
            <w:tcW w:w="2610" w:type="dxa"/>
            <w:tcBorders>
              <w:bottom w:val="single" w:sz="4" w:space="0" w:color="83CAEB" w:themeColor="accent1" w:themeTint="66"/>
            </w:tcBorders>
            <w:shd w:val="clear" w:color="auto" w:fill="C1E4F5" w:themeFill="accent1" w:themeFillTint="33"/>
          </w:tcPr>
          <w:p w14:paraId="3A4AAD03"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Protect communications at system boundaries.</w:t>
            </w:r>
          </w:p>
        </w:tc>
        <w:tc>
          <w:tcPr>
            <w:tcW w:w="4230" w:type="dxa"/>
            <w:tcBorders>
              <w:bottom w:val="single" w:sz="4" w:space="0" w:color="83CAEB" w:themeColor="accent1" w:themeTint="66"/>
            </w:tcBorders>
            <w:shd w:val="clear" w:color="auto" w:fill="C1E4F5" w:themeFill="accent1" w:themeFillTint="33"/>
          </w:tcPr>
          <w:p w14:paraId="5DDC1E49"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JumpCloud’s</w:t>
            </w:r>
            <w:proofErr w:type="spellEnd"/>
            <w:r w:rsidRPr="00C63315">
              <w:rPr>
                <w:rFonts w:ascii="Calibri" w:hAnsi="Calibri" w:cs="Calibri"/>
                <w:kern w:val="0"/>
                <w:sz w:val="18"/>
                <w:szCs w:val="18"/>
              </w:rPr>
              <w:t xml:space="preserve"> conditional access and device compliance features can help secure communications, but full boundary protection may require integration with firewalls or network security tools.</w:t>
            </w:r>
          </w:p>
        </w:tc>
        <w:tc>
          <w:tcPr>
            <w:tcW w:w="2790" w:type="dxa"/>
            <w:tcBorders>
              <w:bottom w:val="single" w:sz="4" w:space="0" w:color="83CAEB" w:themeColor="accent1" w:themeTint="66"/>
            </w:tcBorders>
            <w:shd w:val="clear" w:color="auto" w:fill="C1E4F5" w:themeFill="accent1" w:themeFillTint="33"/>
          </w:tcPr>
          <w:p w14:paraId="6082BA53"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Partial</w:t>
            </w:r>
            <w:r>
              <w:rPr>
                <w:rFonts w:ascii="Calibri" w:hAnsi="Calibri" w:cs="Calibri"/>
                <w:b/>
                <w:bCs/>
                <w:kern w:val="0"/>
                <w:sz w:val="18"/>
                <w:szCs w:val="18"/>
              </w:rPr>
              <w:t xml:space="preserve"> </w:t>
            </w:r>
            <w:r w:rsidRPr="00C63315">
              <w:rPr>
                <w:rFonts w:ascii="Calibri" w:hAnsi="Calibri" w:cs="Calibri"/>
                <w:kern w:val="0"/>
                <w:sz w:val="18"/>
                <w:szCs w:val="18"/>
              </w:rPr>
              <w:t>(Requires additional network security solutions.)</w:t>
            </w:r>
            <w:r>
              <w:rPr>
                <w:rFonts w:ascii="Calibri" w:hAnsi="Calibri" w:cs="Calibri"/>
                <w:kern w:val="0"/>
                <w:sz w:val="18"/>
                <w:szCs w:val="18"/>
              </w:rPr>
              <w:t xml:space="preserve"> Compliance would be improved with commercial grade firewall like </w:t>
            </w:r>
            <w:proofErr w:type="spellStart"/>
            <w:r w:rsidRPr="00C63315">
              <w:rPr>
                <w:rFonts w:ascii="Calibri" w:hAnsi="Calibri" w:cs="Calibri"/>
                <w:b/>
                <w:bCs/>
                <w:kern w:val="0"/>
                <w:sz w:val="18"/>
                <w:szCs w:val="18"/>
              </w:rPr>
              <w:t>NetGear</w:t>
            </w:r>
            <w:proofErr w:type="spellEnd"/>
            <w:r w:rsidRPr="00C63315">
              <w:rPr>
                <w:rFonts w:ascii="Calibri" w:hAnsi="Calibri" w:cs="Calibri"/>
                <w:b/>
                <w:bCs/>
                <w:kern w:val="0"/>
                <w:sz w:val="18"/>
                <w:szCs w:val="18"/>
              </w:rPr>
              <w:t xml:space="preserve"> 2100</w:t>
            </w:r>
          </w:p>
        </w:tc>
      </w:tr>
      <w:tr w:rsidR="00311C31" w14:paraId="0239DFBB" w14:textId="77777777" w:rsidTr="00311C31">
        <w:tc>
          <w:tcPr>
            <w:tcW w:w="3145" w:type="dxa"/>
            <w:tcBorders>
              <w:bottom w:val="single" w:sz="4" w:space="0" w:color="83CAEB" w:themeColor="accent1" w:themeTint="66"/>
            </w:tcBorders>
            <w:shd w:val="clear" w:color="auto" w:fill="FAE2D5" w:themeFill="accent2" w:themeFillTint="33"/>
          </w:tcPr>
          <w:p w14:paraId="43DDF491"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11. Implement subnetworks for publicly accessible system components that are physically or logically separated from internal networks.</w:t>
            </w:r>
          </w:p>
        </w:tc>
        <w:tc>
          <w:tcPr>
            <w:tcW w:w="2610" w:type="dxa"/>
            <w:tcBorders>
              <w:bottom w:val="single" w:sz="4" w:space="0" w:color="83CAEB" w:themeColor="accent1" w:themeTint="66"/>
            </w:tcBorders>
            <w:shd w:val="clear" w:color="auto" w:fill="FAE2D5" w:themeFill="accent2" w:themeFillTint="33"/>
          </w:tcPr>
          <w:p w14:paraId="34FC385E"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Isolate public-facing systems from internal networks.</w:t>
            </w:r>
          </w:p>
        </w:tc>
        <w:tc>
          <w:tcPr>
            <w:tcW w:w="4230" w:type="dxa"/>
            <w:tcBorders>
              <w:bottom w:val="single" w:sz="4" w:space="0" w:color="83CAEB" w:themeColor="accent1" w:themeTint="66"/>
            </w:tcBorders>
            <w:shd w:val="clear" w:color="auto" w:fill="FAE2D5" w:themeFill="accent2" w:themeFillTint="33"/>
          </w:tcPr>
          <w:p w14:paraId="4B0B31E2"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w:t>
            </w:r>
            <w:proofErr w:type="spellEnd"/>
            <w:r w:rsidRPr="00C63315">
              <w:rPr>
                <w:rFonts w:ascii="Calibri" w:hAnsi="Calibri" w:cs="Calibri"/>
                <w:kern w:val="0"/>
                <w:sz w:val="18"/>
                <w:szCs w:val="18"/>
              </w:rPr>
              <w:t xml:space="preserve"> does not directly manage network architecture or subnetworks, which is a customer responsibility.</w:t>
            </w:r>
          </w:p>
        </w:tc>
        <w:tc>
          <w:tcPr>
            <w:tcW w:w="2790" w:type="dxa"/>
            <w:tcBorders>
              <w:bottom w:val="single" w:sz="4" w:space="0" w:color="83CAEB" w:themeColor="accent1" w:themeTint="66"/>
            </w:tcBorders>
            <w:shd w:val="clear" w:color="auto" w:fill="FAE2D5" w:themeFill="accent2" w:themeFillTint="33"/>
          </w:tcPr>
          <w:p w14:paraId="07858CBD" w14:textId="77777777" w:rsidR="00311C31"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None</w:t>
            </w:r>
            <w:r w:rsidRPr="00C63315">
              <w:rPr>
                <w:rFonts w:ascii="Calibri" w:hAnsi="Calibri" w:cs="Calibri"/>
                <w:kern w:val="0"/>
                <w:sz w:val="18"/>
                <w:szCs w:val="18"/>
              </w:rPr>
              <w:t xml:space="preserve"> (Network design outside </w:t>
            </w:r>
            <w:proofErr w:type="spellStart"/>
            <w:r w:rsidRPr="00C63315">
              <w:rPr>
                <w:rFonts w:ascii="Calibri" w:hAnsi="Calibri" w:cs="Calibri"/>
                <w:kern w:val="0"/>
                <w:sz w:val="18"/>
                <w:szCs w:val="18"/>
              </w:rPr>
              <w:t>JumpCloud’s</w:t>
            </w:r>
            <w:proofErr w:type="spellEnd"/>
            <w:r w:rsidRPr="00C63315">
              <w:rPr>
                <w:rFonts w:ascii="Calibri" w:hAnsi="Calibri" w:cs="Calibri"/>
                <w:kern w:val="0"/>
                <w:sz w:val="18"/>
                <w:szCs w:val="18"/>
              </w:rPr>
              <w:t xml:space="preserve"> scope.)</w:t>
            </w:r>
            <w:r>
              <w:rPr>
                <w:rFonts w:ascii="Calibri" w:hAnsi="Calibri" w:cs="Calibri"/>
                <w:kern w:val="0"/>
                <w:sz w:val="18"/>
                <w:szCs w:val="18"/>
              </w:rPr>
              <w:t xml:space="preserve"> </w:t>
            </w:r>
          </w:p>
          <w:p w14:paraId="2974D5C6" w14:textId="77777777" w:rsidR="00311C31" w:rsidRPr="00C63315" w:rsidRDefault="00311C31" w:rsidP="007A5CFE">
            <w:pPr>
              <w:autoSpaceDE w:val="0"/>
              <w:autoSpaceDN w:val="0"/>
              <w:adjustRightInd w:val="0"/>
              <w:spacing w:after="0"/>
              <w:rPr>
                <w:rFonts w:ascii="Calibri" w:hAnsi="Calibri" w:cs="Calibri"/>
                <w:kern w:val="0"/>
                <w:sz w:val="18"/>
                <w:szCs w:val="18"/>
              </w:rPr>
            </w:pPr>
            <w:r>
              <w:rPr>
                <w:rFonts w:ascii="Calibri" w:hAnsi="Calibri" w:cs="Calibri"/>
                <w:kern w:val="0"/>
                <w:sz w:val="18"/>
                <w:szCs w:val="18"/>
              </w:rPr>
              <w:t>May be NA depending on network i.e., no publicly accessible systems.</w:t>
            </w:r>
          </w:p>
        </w:tc>
      </w:tr>
      <w:tr w:rsidR="00311C31" w14:paraId="719CF3CD" w14:textId="77777777" w:rsidTr="00311C31">
        <w:tc>
          <w:tcPr>
            <w:tcW w:w="3145" w:type="dxa"/>
            <w:tcBorders>
              <w:bottom w:val="single" w:sz="4" w:space="0" w:color="83CAEB" w:themeColor="accent1" w:themeTint="66"/>
            </w:tcBorders>
            <w:shd w:val="clear" w:color="auto" w:fill="CAEDFB" w:themeFill="accent4" w:themeFillTint="33"/>
          </w:tcPr>
          <w:p w14:paraId="0148B166"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12. Identify, report, and correct information and information system flaws in a timely manner.</w:t>
            </w:r>
          </w:p>
        </w:tc>
        <w:tc>
          <w:tcPr>
            <w:tcW w:w="2610" w:type="dxa"/>
            <w:tcBorders>
              <w:bottom w:val="single" w:sz="4" w:space="0" w:color="83CAEB" w:themeColor="accent1" w:themeTint="66"/>
            </w:tcBorders>
            <w:shd w:val="clear" w:color="auto" w:fill="CAEDFB" w:themeFill="accent4" w:themeFillTint="33"/>
          </w:tcPr>
          <w:p w14:paraId="5CCA4CD4"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Address system vulnerabilities promptly.</w:t>
            </w:r>
          </w:p>
        </w:tc>
        <w:tc>
          <w:tcPr>
            <w:tcW w:w="4230" w:type="dxa"/>
            <w:tcBorders>
              <w:bottom w:val="single" w:sz="4" w:space="0" w:color="83CAEB" w:themeColor="accent1" w:themeTint="66"/>
            </w:tcBorders>
            <w:shd w:val="clear" w:color="auto" w:fill="CAEDFB" w:themeFill="accent4" w:themeFillTint="33"/>
          </w:tcPr>
          <w:p w14:paraId="57F24962"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JumpCloud’s</w:t>
            </w:r>
            <w:proofErr w:type="spellEnd"/>
            <w:r w:rsidRPr="00C63315">
              <w:rPr>
                <w:rFonts w:ascii="Calibri" w:hAnsi="Calibri" w:cs="Calibri"/>
                <w:kern w:val="0"/>
                <w:sz w:val="18"/>
                <w:szCs w:val="18"/>
              </w:rPr>
              <w:t xml:space="preserve"> device management can detect non-compliant devices and enforce updates, but full vulnerability management requires integration with other tools.</w:t>
            </w:r>
          </w:p>
        </w:tc>
        <w:tc>
          <w:tcPr>
            <w:tcW w:w="2790" w:type="dxa"/>
            <w:tcBorders>
              <w:bottom w:val="single" w:sz="4" w:space="0" w:color="83CAEB" w:themeColor="accent1" w:themeTint="66"/>
            </w:tcBorders>
            <w:shd w:val="clear" w:color="auto" w:fill="CAEDFB" w:themeFill="accent4" w:themeFillTint="33"/>
          </w:tcPr>
          <w:p w14:paraId="04F622AD"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Partial</w:t>
            </w:r>
            <w:r>
              <w:rPr>
                <w:rFonts w:ascii="Calibri" w:hAnsi="Calibri" w:cs="Calibri"/>
                <w:b/>
                <w:bCs/>
                <w:kern w:val="0"/>
                <w:sz w:val="18"/>
                <w:szCs w:val="18"/>
              </w:rPr>
              <w:t xml:space="preserve"> </w:t>
            </w:r>
            <w:r w:rsidRPr="00C63315">
              <w:rPr>
                <w:rFonts w:ascii="Calibri" w:hAnsi="Calibri" w:cs="Calibri"/>
                <w:kern w:val="0"/>
                <w:sz w:val="18"/>
                <w:szCs w:val="18"/>
              </w:rPr>
              <w:t>(Supports device compliance but not comprehensive vulnerability management</w:t>
            </w:r>
            <w:r>
              <w:rPr>
                <w:rFonts w:ascii="Calibri" w:hAnsi="Calibri" w:cs="Calibri"/>
                <w:kern w:val="0"/>
                <w:sz w:val="18"/>
                <w:szCs w:val="18"/>
              </w:rPr>
              <w:t xml:space="preserve"> such as provided by Ubuntu Pro or </w:t>
            </w:r>
            <w:proofErr w:type="spellStart"/>
            <w:r>
              <w:rPr>
                <w:rFonts w:ascii="Calibri" w:hAnsi="Calibri" w:cs="Calibri"/>
                <w:kern w:val="0"/>
                <w:sz w:val="18"/>
                <w:szCs w:val="18"/>
              </w:rPr>
              <w:t>Senteon</w:t>
            </w:r>
            <w:proofErr w:type="spellEnd"/>
            <w:r w:rsidRPr="00C63315">
              <w:rPr>
                <w:rFonts w:ascii="Calibri" w:hAnsi="Calibri" w:cs="Calibri"/>
                <w:kern w:val="0"/>
                <w:sz w:val="18"/>
                <w:szCs w:val="18"/>
              </w:rPr>
              <w:t>)</w:t>
            </w:r>
          </w:p>
        </w:tc>
      </w:tr>
      <w:tr w:rsidR="00311C31" w14:paraId="737A3B2F" w14:textId="77777777" w:rsidTr="00311C31">
        <w:tc>
          <w:tcPr>
            <w:tcW w:w="3145" w:type="dxa"/>
            <w:shd w:val="clear" w:color="auto" w:fill="CAEDFB" w:themeFill="accent4" w:themeFillTint="33"/>
          </w:tcPr>
          <w:p w14:paraId="2D41FF14"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13. Provide protection from malicious code at appropriate locations within organizational information systems.</w:t>
            </w:r>
          </w:p>
        </w:tc>
        <w:tc>
          <w:tcPr>
            <w:tcW w:w="2610" w:type="dxa"/>
            <w:shd w:val="clear" w:color="auto" w:fill="CAEDFB" w:themeFill="accent4" w:themeFillTint="33"/>
          </w:tcPr>
          <w:p w14:paraId="57E362A1"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Deploy anti-malware solutions.</w:t>
            </w:r>
          </w:p>
        </w:tc>
        <w:tc>
          <w:tcPr>
            <w:tcW w:w="4230" w:type="dxa"/>
            <w:shd w:val="clear" w:color="auto" w:fill="CAEDFB" w:themeFill="accent4" w:themeFillTint="33"/>
          </w:tcPr>
          <w:p w14:paraId="494B9573"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w:t>
            </w:r>
            <w:proofErr w:type="spellEnd"/>
            <w:r w:rsidRPr="00C63315">
              <w:rPr>
                <w:rFonts w:ascii="Calibri" w:hAnsi="Calibri" w:cs="Calibri"/>
                <w:kern w:val="0"/>
                <w:sz w:val="18"/>
                <w:szCs w:val="18"/>
              </w:rPr>
              <w:t xml:space="preserve"> integrates with endpoint security solutions (e.g., EDR tools) to enforce anti-malware policies but does not provide anti-malware directly.</w:t>
            </w:r>
          </w:p>
        </w:tc>
        <w:tc>
          <w:tcPr>
            <w:tcW w:w="2790" w:type="dxa"/>
            <w:shd w:val="clear" w:color="auto" w:fill="CAEDFB" w:themeFill="accent4" w:themeFillTint="33"/>
          </w:tcPr>
          <w:p w14:paraId="73B14A3F"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Partial</w:t>
            </w:r>
            <w:r>
              <w:rPr>
                <w:rFonts w:ascii="Calibri" w:hAnsi="Calibri" w:cs="Calibri"/>
                <w:b/>
                <w:bCs/>
                <w:kern w:val="0"/>
                <w:sz w:val="18"/>
                <w:szCs w:val="18"/>
              </w:rPr>
              <w:t xml:space="preserve"> </w:t>
            </w:r>
            <w:r w:rsidRPr="00C63315">
              <w:rPr>
                <w:rFonts w:ascii="Calibri" w:hAnsi="Calibri" w:cs="Calibri"/>
                <w:kern w:val="0"/>
                <w:sz w:val="18"/>
                <w:szCs w:val="18"/>
              </w:rPr>
              <w:t>(Requires integration with anti-malware tools</w:t>
            </w:r>
            <w:r>
              <w:rPr>
                <w:rFonts w:ascii="Calibri" w:hAnsi="Calibri" w:cs="Calibri"/>
                <w:kern w:val="0"/>
                <w:sz w:val="18"/>
                <w:szCs w:val="18"/>
              </w:rPr>
              <w:t xml:space="preserve"> such as the </w:t>
            </w:r>
            <w:proofErr w:type="gramStart"/>
            <w:r>
              <w:rPr>
                <w:rFonts w:ascii="Calibri" w:hAnsi="Calibri" w:cs="Calibri"/>
                <w:kern w:val="0"/>
                <w:sz w:val="18"/>
                <w:szCs w:val="18"/>
              </w:rPr>
              <w:t xml:space="preserve">included  </w:t>
            </w:r>
            <w:proofErr w:type="spellStart"/>
            <w:r w:rsidRPr="00C63315">
              <w:rPr>
                <w:rFonts w:ascii="Calibri" w:hAnsi="Calibri" w:cs="Calibri"/>
                <w:b/>
                <w:bCs/>
                <w:kern w:val="0"/>
                <w:sz w:val="18"/>
                <w:szCs w:val="18"/>
              </w:rPr>
              <w:t>BitDefender</w:t>
            </w:r>
            <w:proofErr w:type="spellEnd"/>
            <w:proofErr w:type="gramEnd"/>
            <w:r>
              <w:rPr>
                <w:rFonts w:ascii="Calibri" w:hAnsi="Calibri" w:cs="Calibri"/>
                <w:b/>
                <w:bCs/>
                <w:kern w:val="0"/>
                <w:sz w:val="18"/>
                <w:szCs w:val="18"/>
              </w:rPr>
              <w:t xml:space="preserve"> to reach full compliance</w:t>
            </w:r>
            <w:r w:rsidRPr="00C63315">
              <w:rPr>
                <w:rFonts w:ascii="Calibri" w:hAnsi="Calibri" w:cs="Calibri"/>
                <w:kern w:val="0"/>
                <w:sz w:val="18"/>
                <w:szCs w:val="18"/>
              </w:rPr>
              <w:t>)</w:t>
            </w:r>
          </w:p>
        </w:tc>
      </w:tr>
      <w:tr w:rsidR="00311C31" w14:paraId="3720B659" w14:textId="77777777" w:rsidTr="00311C31">
        <w:tc>
          <w:tcPr>
            <w:tcW w:w="3145" w:type="dxa"/>
            <w:shd w:val="clear" w:color="auto" w:fill="CAEDFB" w:themeFill="accent4" w:themeFillTint="33"/>
          </w:tcPr>
          <w:p w14:paraId="333D7449"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14. Update malicious code protection mechanisms when new releases are available.</w:t>
            </w:r>
          </w:p>
        </w:tc>
        <w:tc>
          <w:tcPr>
            <w:tcW w:w="2610" w:type="dxa"/>
            <w:shd w:val="clear" w:color="auto" w:fill="CAEDFB" w:themeFill="accent4" w:themeFillTint="33"/>
          </w:tcPr>
          <w:p w14:paraId="57A2D1E2"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Keep anti-malware solutions up to date.</w:t>
            </w:r>
          </w:p>
        </w:tc>
        <w:tc>
          <w:tcPr>
            <w:tcW w:w="4230" w:type="dxa"/>
            <w:shd w:val="clear" w:color="auto" w:fill="CAEDFB" w:themeFill="accent4" w:themeFillTint="33"/>
          </w:tcPr>
          <w:p w14:paraId="1C5AC23D"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w:t>
            </w:r>
            <w:proofErr w:type="spellEnd"/>
            <w:r w:rsidRPr="00C63315">
              <w:rPr>
                <w:rFonts w:ascii="Calibri" w:hAnsi="Calibri" w:cs="Calibri"/>
                <w:kern w:val="0"/>
                <w:sz w:val="18"/>
                <w:szCs w:val="18"/>
              </w:rPr>
              <w:t xml:space="preserve"> can enforce device compliance policies to ensure updated software, but updating anti-malware tools depends on third-party integrations.</w:t>
            </w:r>
          </w:p>
        </w:tc>
        <w:tc>
          <w:tcPr>
            <w:tcW w:w="2790" w:type="dxa"/>
            <w:shd w:val="clear" w:color="auto" w:fill="CAEDFB" w:themeFill="accent4" w:themeFillTint="33"/>
          </w:tcPr>
          <w:p w14:paraId="60DA70A8"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Partial</w:t>
            </w:r>
            <w:r>
              <w:rPr>
                <w:rFonts w:ascii="Calibri" w:hAnsi="Calibri" w:cs="Calibri"/>
                <w:b/>
                <w:bCs/>
                <w:kern w:val="0"/>
                <w:sz w:val="18"/>
                <w:szCs w:val="18"/>
              </w:rPr>
              <w:t xml:space="preserve"> </w:t>
            </w:r>
            <w:r w:rsidRPr="00C63315">
              <w:rPr>
                <w:rFonts w:ascii="Calibri" w:hAnsi="Calibri" w:cs="Calibri"/>
                <w:kern w:val="0"/>
                <w:sz w:val="18"/>
                <w:szCs w:val="18"/>
              </w:rPr>
              <w:t>(Supports enforcement but relies on external tools</w:t>
            </w:r>
            <w:r>
              <w:rPr>
                <w:rFonts w:ascii="Calibri" w:hAnsi="Calibri" w:cs="Calibri"/>
                <w:kern w:val="0"/>
                <w:sz w:val="18"/>
                <w:szCs w:val="18"/>
              </w:rPr>
              <w:t xml:space="preserve"> such as the included </w:t>
            </w:r>
            <w:proofErr w:type="spellStart"/>
            <w:r w:rsidRPr="00C63315">
              <w:rPr>
                <w:rFonts w:ascii="Calibri" w:hAnsi="Calibri" w:cs="Calibri"/>
                <w:b/>
                <w:bCs/>
                <w:kern w:val="0"/>
                <w:sz w:val="18"/>
                <w:szCs w:val="18"/>
              </w:rPr>
              <w:t>BitDefende</w:t>
            </w:r>
            <w:r>
              <w:rPr>
                <w:rFonts w:ascii="Calibri" w:hAnsi="Calibri" w:cs="Calibri"/>
                <w:kern w:val="0"/>
                <w:sz w:val="18"/>
                <w:szCs w:val="18"/>
              </w:rPr>
              <w:t>r</w:t>
            </w:r>
            <w:proofErr w:type="spellEnd"/>
            <w:r>
              <w:rPr>
                <w:rFonts w:ascii="Calibri" w:hAnsi="Calibri" w:cs="Calibri"/>
                <w:kern w:val="0"/>
                <w:sz w:val="18"/>
                <w:szCs w:val="18"/>
              </w:rPr>
              <w:t xml:space="preserve"> </w:t>
            </w:r>
            <w:r w:rsidRPr="00283E50">
              <w:rPr>
                <w:rFonts w:ascii="Calibri" w:hAnsi="Calibri" w:cs="Calibri"/>
                <w:b/>
                <w:bCs/>
                <w:kern w:val="0"/>
                <w:sz w:val="18"/>
                <w:szCs w:val="18"/>
              </w:rPr>
              <w:t xml:space="preserve">to reach full </w:t>
            </w:r>
            <w:proofErr w:type="gramStart"/>
            <w:r w:rsidRPr="00283E50">
              <w:rPr>
                <w:rFonts w:ascii="Calibri" w:hAnsi="Calibri" w:cs="Calibri"/>
                <w:b/>
                <w:bCs/>
                <w:kern w:val="0"/>
                <w:sz w:val="18"/>
                <w:szCs w:val="18"/>
              </w:rPr>
              <w:t>compliance</w:t>
            </w:r>
            <w:r>
              <w:rPr>
                <w:rFonts w:ascii="Calibri" w:hAnsi="Calibri" w:cs="Calibri"/>
                <w:kern w:val="0"/>
                <w:sz w:val="18"/>
                <w:szCs w:val="18"/>
              </w:rPr>
              <w:t xml:space="preserve"> </w:t>
            </w:r>
            <w:r w:rsidRPr="00C63315">
              <w:rPr>
                <w:rFonts w:ascii="Calibri" w:hAnsi="Calibri" w:cs="Calibri"/>
                <w:kern w:val="0"/>
                <w:sz w:val="18"/>
                <w:szCs w:val="18"/>
              </w:rPr>
              <w:t>)</w:t>
            </w:r>
            <w:proofErr w:type="gramEnd"/>
          </w:p>
        </w:tc>
      </w:tr>
      <w:tr w:rsidR="00311C31" w14:paraId="5CB7311B" w14:textId="77777777" w:rsidTr="00311C31">
        <w:tc>
          <w:tcPr>
            <w:tcW w:w="3145" w:type="dxa"/>
            <w:shd w:val="clear" w:color="auto" w:fill="CAEDFB" w:themeFill="accent4" w:themeFillTint="33"/>
          </w:tcPr>
          <w:p w14:paraId="7D003B96"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15. Perform periodic scans of the information system and real-time scans of files from external sources as files are downloaded, opened, or executed.</w:t>
            </w:r>
          </w:p>
        </w:tc>
        <w:tc>
          <w:tcPr>
            <w:tcW w:w="2610" w:type="dxa"/>
            <w:shd w:val="clear" w:color="auto" w:fill="CAEDFB" w:themeFill="accent4" w:themeFillTint="33"/>
          </w:tcPr>
          <w:p w14:paraId="0CFADFBC"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kern w:val="0"/>
                <w:sz w:val="18"/>
                <w:szCs w:val="18"/>
              </w:rPr>
              <w:t>Conduct regular and real-time system scans for malicious code.</w:t>
            </w:r>
          </w:p>
        </w:tc>
        <w:tc>
          <w:tcPr>
            <w:tcW w:w="4230" w:type="dxa"/>
            <w:shd w:val="clear" w:color="auto" w:fill="CAEDFB" w:themeFill="accent4" w:themeFillTint="33"/>
          </w:tcPr>
          <w:p w14:paraId="0F65D48A" w14:textId="77777777" w:rsidR="00311C31" w:rsidRPr="00C63315" w:rsidRDefault="00311C31" w:rsidP="007A5CFE">
            <w:pPr>
              <w:autoSpaceDE w:val="0"/>
              <w:autoSpaceDN w:val="0"/>
              <w:adjustRightInd w:val="0"/>
              <w:spacing w:after="0"/>
              <w:rPr>
                <w:rFonts w:ascii="Calibri" w:hAnsi="Calibri" w:cs="Calibri"/>
                <w:kern w:val="0"/>
                <w:sz w:val="18"/>
                <w:szCs w:val="18"/>
              </w:rPr>
            </w:pPr>
            <w:proofErr w:type="spellStart"/>
            <w:r w:rsidRPr="00C63315">
              <w:rPr>
                <w:rFonts w:ascii="Calibri" w:hAnsi="Calibri" w:cs="Calibri"/>
                <w:kern w:val="0"/>
                <w:sz w:val="18"/>
                <w:szCs w:val="18"/>
              </w:rPr>
              <w:t>JumpCloud</w:t>
            </w:r>
            <w:proofErr w:type="spellEnd"/>
            <w:r w:rsidRPr="00C63315">
              <w:rPr>
                <w:rFonts w:ascii="Calibri" w:hAnsi="Calibri" w:cs="Calibri"/>
                <w:kern w:val="0"/>
                <w:sz w:val="18"/>
                <w:szCs w:val="18"/>
              </w:rPr>
              <w:t xml:space="preserve"> does not provide scanning capabilities, which are typically handled by endpoint security solutions.</w:t>
            </w:r>
          </w:p>
        </w:tc>
        <w:tc>
          <w:tcPr>
            <w:tcW w:w="2790" w:type="dxa"/>
            <w:shd w:val="clear" w:color="auto" w:fill="CAEDFB" w:themeFill="accent4" w:themeFillTint="33"/>
          </w:tcPr>
          <w:p w14:paraId="5097702C" w14:textId="77777777" w:rsidR="00311C31" w:rsidRPr="00C63315" w:rsidRDefault="00311C31" w:rsidP="007A5CFE">
            <w:pPr>
              <w:autoSpaceDE w:val="0"/>
              <w:autoSpaceDN w:val="0"/>
              <w:adjustRightInd w:val="0"/>
              <w:spacing w:after="0"/>
              <w:rPr>
                <w:rFonts w:ascii="Calibri" w:hAnsi="Calibri" w:cs="Calibri"/>
                <w:kern w:val="0"/>
                <w:sz w:val="18"/>
                <w:szCs w:val="18"/>
              </w:rPr>
            </w:pPr>
            <w:r w:rsidRPr="00C63315">
              <w:rPr>
                <w:rFonts w:ascii="Calibri" w:hAnsi="Calibri" w:cs="Calibri"/>
                <w:b/>
                <w:bCs/>
                <w:kern w:val="0"/>
                <w:sz w:val="18"/>
                <w:szCs w:val="18"/>
              </w:rPr>
              <w:t>None</w:t>
            </w:r>
            <w:r>
              <w:rPr>
                <w:rFonts w:ascii="Calibri" w:hAnsi="Calibri" w:cs="Calibri"/>
                <w:b/>
                <w:bCs/>
                <w:kern w:val="0"/>
                <w:sz w:val="18"/>
                <w:szCs w:val="18"/>
              </w:rPr>
              <w:t xml:space="preserve"> </w:t>
            </w:r>
            <w:r w:rsidRPr="00C63315">
              <w:rPr>
                <w:rFonts w:ascii="Calibri" w:hAnsi="Calibri" w:cs="Calibri"/>
                <w:kern w:val="0"/>
                <w:sz w:val="18"/>
                <w:szCs w:val="18"/>
              </w:rPr>
              <w:t>(Requires separate security tools</w:t>
            </w:r>
            <w:r>
              <w:rPr>
                <w:rFonts w:ascii="Calibri" w:hAnsi="Calibri" w:cs="Calibri"/>
                <w:kern w:val="0"/>
                <w:sz w:val="18"/>
                <w:szCs w:val="18"/>
              </w:rPr>
              <w:t xml:space="preserve"> such as the included </w:t>
            </w:r>
            <w:proofErr w:type="spellStart"/>
            <w:r w:rsidRPr="00C63315">
              <w:rPr>
                <w:rFonts w:ascii="Calibri" w:hAnsi="Calibri" w:cs="Calibri"/>
                <w:b/>
                <w:bCs/>
                <w:kern w:val="0"/>
                <w:sz w:val="18"/>
                <w:szCs w:val="18"/>
              </w:rPr>
              <w:t>BitDefender</w:t>
            </w:r>
            <w:proofErr w:type="spellEnd"/>
            <w:r>
              <w:rPr>
                <w:rFonts w:ascii="Calibri" w:hAnsi="Calibri" w:cs="Calibri"/>
                <w:kern w:val="0"/>
                <w:sz w:val="18"/>
                <w:szCs w:val="18"/>
              </w:rPr>
              <w:t xml:space="preserve"> </w:t>
            </w:r>
            <w:r w:rsidRPr="00283E50">
              <w:rPr>
                <w:rFonts w:ascii="Calibri" w:hAnsi="Calibri" w:cs="Calibri"/>
                <w:b/>
                <w:bCs/>
                <w:kern w:val="0"/>
                <w:sz w:val="18"/>
                <w:szCs w:val="18"/>
              </w:rPr>
              <w:t>to reach Full complianc</w:t>
            </w:r>
            <w:r>
              <w:rPr>
                <w:rFonts w:ascii="Calibri" w:hAnsi="Calibri" w:cs="Calibri"/>
                <w:kern w:val="0"/>
                <w:sz w:val="18"/>
                <w:szCs w:val="18"/>
              </w:rPr>
              <w:t>e</w:t>
            </w:r>
            <w:r w:rsidRPr="00C63315">
              <w:rPr>
                <w:rFonts w:ascii="Calibri" w:hAnsi="Calibri" w:cs="Calibri"/>
                <w:kern w:val="0"/>
                <w:sz w:val="18"/>
                <w:szCs w:val="18"/>
              </w:rPr>
              <w:t>)</w:t>
            </w:r>
          </w:p>
        </w:tc>
      </w:tr>
    </w:tbl>
    <w:p w14:paraId="7E631106" w14:textId="77777777" w:rsidR="00EA5764" w:rsidRDefault="00EA5764" w:rsidP="00EA5764">
      <w:pPr>
        <w:sectPr w:rsidR="00EA5764" w:rsidSect="00311C31">
          <w:footerReference w:type="default" r:id="rId30"/>
          <w:pgSz w:w="15840" w:h="12240" w:orient="landscape"/>
          <w:pgMar w:top="1440" w:right="1440" w:bottom="1440" w:left="1440" w:header="720" w:footer="720" w:gutter="0"/>
          <w:cols w:space="720"/>
          <w:docGrid w:linePitch="360"/>
        </w:sectPr>
      </w:pPr>
    </w:p>
    <w:p w14:paraId="34202AE7" w14:textId="35548704" w:rsidR="00546FA1" w:rsidRDefault="00CE1894" w:rsidP="00CE1894">
      <w:pPr>
        <w:pStyle w:val="Heading1"/>
      </w:pPr>
      <w:bookmarkStart w:id="24" w:name="_Toc203030227"/>
      <w:r>
        <w:lastRenderedPageBreak/>
        <w:t xml:space="preserve">Appendix </w:t>
      </w:r>
      <w:r w:rsidR="00EA5764">
        <w:t>3</w:t>
      </w:r>
      <w:r>
        <w:t xml:space="preserve"> - </w:t>
      </w:r>
      <w:r w:rsidR="00546FA1">
        <w:t xml:space="preserve">Windows 11 or Linux?  </w:t>
      </w:r>
      <w:r w:rsidR="00D4435C">
        <w:rPr>
          <w:rStyle w:val="FootnoteReference"/>
        </w:rPr>
        <w:footnoteReference w:id="4"/>
      </w:r>
      <w:bookmarkEnd w:id="24"/>
    </w:p>
    <w:p w14:paraId="628A7142" w14:textId="1B15FA9D" w:rsidR="003D6A69" w:rsidRDefault="00546FA1" w:rsidP="003D6A69">
      <w:r>
        <w:t xml:space="preserve">For years Microsoft’s Windows has been the dominant desktop software </w:t>
      </w:r>
      <w:r w:rsidR="003035D3">
        <w:t>in both home use and office environments</w:t>
      </w:r>
      <w:r w:rsidR="003D6A69">
        <w:t xml:space="preserve">.  </w:t>
      </w:r>
      <w:r w:rsidR="003D6A69" w:rsidRPr="003D6A69">
        <w:t>Microsoft Windows (combined Windows 10 and Windows 11) holds a dominant position with approximately 70.62% of the global desktop OS market as of February 2025. Windows 10 remains the most popular version, but Windows 11 is gaining traction, rising from 26.52% in December 2023 to 31% by July 2024, driven by the impending end of Windows 10 support in October 2025</w:t>
      </w:r>
      <w:r w:rsidR="003D6A69">
        <w:t>.</w:t>
      </w:r>
    </w:p>
    <w:p w14:paraId="381477C7" w14:textId="77777777" w:rsidR="00FE42F9" w:rsidRDefault="00FE42F9" w:rsidP="003D6A69"/>
    <w:p w14:paraId="5E62109C" w14:textId="70F46CCD" w:rsidR="003D6A69" w:rsidRPr="003D6A69" w:rsidRDefault="00FE42F9" w:rsidP="00FE42F9">
      <w:pPr>
        <w:pStyle w:val="Caption"/>
      </w:pPr>
      <w:r>
        <w:t xml:space="preserve">Table </w:t>
      </w:r>
      <w:fldSimple w:instr=" SEQ Table \* ARABIC ">
        <w:r>
          <w:rPr>
            <w:noProof/>
          </w:rPr>
          <w:t>6</w:t>
        </w:r>
      </w:fldSimple>
      <w:r>
        <w:t xml:space="preserve">  Market Share of Desktop Operating Systems</w:t>
      </w:r>
    </w:p>
    <w:tbl>
      <w:tblPr>
        <w:tblStyle w:val="TableGrid"/>
        <w:tblW w:w="0" w:type="auto"/>
        <w:tblLook w:val="04A0" w:firstRow="1" w:lastRow="0" w:firstColumn="1" w:lastColumn="0" w:noHBand="0" w:noVBand="1"/>
      </w:tblPr>
      <w:tblGrid>
        <w:gridCol w:w="4675"/>
        <w:gridCol w:w="4675"/>
      </w:tblGrid>
      <w:tr w:rsidR="003D6A69" w:rsidRPr="003D6A69" w14:paraId="65B30EC1" w14:textId="77777777" w:rsidTr="003D6A69">
        <w:tc>
          <w:tcPr>
            <w:tcW w:w="4675" w:type="dxa"/>
          </w:tcPr>
          <w:p w14:paraId="65F85E42"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Operating System</w:t>
            </w:r>
          </w:p>
        </w:tc>
        <w:tc>
          <w:tcPr>
            <w:tcW w:w="4675" w:type="dxa"/>
          </w:tcPr>
          <w:p w14:paraId="0444FD38"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Market Share (%)</w:t>
            </w:r>
          </w:p>
        </w:tc>
      </w:tr>
      <w:tr w:rsidR="003D6A69" w:rsidRPr="003D6A69" w14:paraId="15D8956B" w14:textId="77777777">
        <w:tc>
          <w:tcPr>
            <w:tcW w:w="4675" w:type="dxa"/>
          </w:tcPr>
          <w:p w14:paraId="2149F1E9"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Windows 10</w:t>
            </w:r>
          </w:p>
        </w:tc>
        <w:tc>
          <w:tcPr>
            <w:tcW w:w="4675" w:type="dxa"/>
          </w:tcPr>
          <w:p w14:paraId="2CD22B6C"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65.0%</w:t>
            </w:r>
          </w:p>
        </w:tc>
      </w:tr>
      <w:tr w:rsidR="003D6A69" w:rsidRPr="003D6A69" w14:paraId="3D26597C" w14:textId="77777777">
        <w:tc>
          <w:tcPr>
            <w:tcW w:w="4675" w:type="dxa"/>
          </w:tcPr>
          <w:p w14:paraId="30E8F2C7"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Windows 11</w:t>
            </w:r>
          </w:p>
        </w:tc>
        <w:tc>
          <w:tcPr>
            <w:tcW w:w="4675" w:type="dxa"/>
          </w:tcPr>
          <w:p w14:paraId="73B68C04"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31.0%</w:t>
            </w:r>
          </w:p>
        </w:tc>
      </w:tr>
      <w:tr w:rsidR="003D6A69" w:rsidRPr="003D6A69" w14:paraId="0381658A" w14:textId="77777777">
        <w:tc>
          <w:tcPr>
            <w:tcW w:w="4675" w:type="dxa"/>
          </w:tcPr>
          <w:p w14:paraId="0343B069"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macOS</w:t>
            </w:r>
          </w:p>
        </w:tc>
        <w:tc>
          <w:tcPr>
            <w:tcW w:w="4675" w:type="dxa"/>
          </w:tcPr>
          <w:p w14:paraId="56D34EC3"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15.74%</w:t>
            </w:r>
          </w:p>
        </w:tc>
      </w:tr>
      <w:tr w:rsidR="003D6A69" w:rsidRPr="003D6A69" w14:paraId="24D20AEB" w14:textId="77777777">
        <w:tc>
          <w:tcPr>
            <w:tcW w:w="4675" w:type="dxa"/>
          </w:tcPr>
          <w:p w14:paraId="16210952"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Linux</w:t>
            </w:r>
          </w:p>
        </w:tc>
        <w:tc>
          <w:tcPr>
            <w:tcW w:w="4675" w:type="dxa"/>
          </w:tcPr>
          <w:p w14:paraId="0C6F4C62"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3.81%</w:t>
            </w:r>
          </w:p>
        </w:tc>
      </w:tr>
      <w:tr w:rsidR="003D6A69" w:rsidRPr="003D6A69" w14:paraId="54245707" w14:textId="77777777">
        <w:tc>
          <w:tcPr>
            <w:tcW w:w="4675" w:type="dxa"/>
          </w:tcPr>
          <w:p w14:paraId="28F99F81"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Others*</w:t>
            </w:r>
          </w:p>
        </w:tc>
        <w:tc>
          <w:tcPr>
            <w:tcW w:w="4675" w:type="dxa"/>
          </w:tcPr>
          <w:p w14:paraId="0B68F24E" w14:textId="77777777" w:rsidR="003D6A69" w:rsidRPr="003D6A69" w:rsidRDefault="003D6A69" w:rsidP="00022126">
            <w:pPr>
              <w:autoSpaceDE w:val="0"/>
              <w:autoSpaceDN w:val="0"/>
              <w:adjustRightInd w:val="0"/>
              <w:spacing w:after="0"/>
              <w:rPr>
                <w:rFonts w:ascii="Helvetica" w:hAnsi="Helvetica" w:cs="Helvetica"/>
                <w:kern w:val="0"/>
              </w:rPr>
            </w:pPr>
            <w:r w:rsidRPr="003D6A69">
              <w:rPr>
                <w:rFonts w:ascii="Helvetica" w:hAnsi="Helvetica" w:cs="Helvetica"/>
                <w:kern w:val="0"/>
              </w:rPr>
              <w:t>2.42%</w:t>
            </w:r>
          </w:p>
        </w:tc>
      </w:tr>
    </w:tbl>
    <w:p w14:paraId="3C0D4601" w14:textId="77777777" w:rsidR="003D6A69" w:rsidRDefault="00594E31" w:rsidP="003D6A69">
      <w:pPr>
        <w:pStyle w:val="Note"/>
      </w:pPr>
      <w:r>
        <w:fldChar w:fldCharType="begin"/>
      </w:r>
      <w:r>
        <w:instrText xml:space="preserve"> INCLUDEPICTURE "/Users/dshannon/Library/Group Containers/UBF8T346G9.ms/WebArchiveCopyPasteTempFiles/com.microsoft.Word/?u=https%3A%2F%2Fcdn.osxdaily.com%2Fwp-content%2Fuploads%2F2023%2F06%2Fdesktop-operating-system-market-share-768x569.jpg&amp;f=1&amp;nofb=1&amp;ipt=f7f54559f913eda777d81bc8a79d1caa5c5104c384a163d21e2f55f7ecec5765" \* MERGEFORMATINET </w:instrText>
      </w:r>
      <w:r>
        <w:fldChar w:fldCharType="separate"/>
      </w:r>
      <w:r>
        <w:rPr>
          <w:noProof/>
        </w:rPr>
        <mc:AlternateContent>
          <mc:Choice Requires="wps">
            <w:drawing>
              <wp:inline distT="0" distB="0" distL="0" distR="0" wp14:anchorId="17E2CCBD" wp14:editId="4217D4F3">
                <wp:extent cx="306705" cy="306705"/>
                <wp:effectExtent l="0" t="0" r="0" b="0"/>
                <wp:docPr id="1881417723" name="Rectangle 1" descr="Operating System 2025 - Jimmie S. Granil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CD135" id="Rectangle 1" o:spid="_x0000_s1026" alt="Operating System 2025 - Jimmie S. Granillo"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sidR="003D6A69" w:rsidRPr="003D6A69">
        <w:t>Note: "Others" includes ChromeOS (1.92% as of January 2025) and other minor operating systems like FreeBSD, which have negligible shares (e.g., FreeBSD at 0% in some reports).</w:t>
      </w:r>
    </w:p>
    <w:p w14:paraId="3D501D3B" w14:textId="109B0F08" w:rsidR="005548A7" w:rsidRDefault="005548A7" w:rsidP="005548A7">
      <w:r>
        <w:t xml:space="preserve">A key reason for installing Linux is its </w:t>
      </w:r>
      <w:r w:rsidR="00BD7C60">
        <w:t xml:space="preserve">built-in </w:t>
      </w:r>
      <w:r>
        <w:t xml:space="preserve">security advantage over Windows. Windows uses a discretionary access control (DAC) model, where users or administrators define permissions. It relies heavily on the Security Account Manager (SAM) and Active Directory for enterprise environments.  In </w:t>
      </w:r>
      <w:r w:rsidR="00BD7C60">
        <w:t>stand-alone</w:t>
      </w:r>
      <w:r>
        <w:t xml:space="preserve"> environments (such as the Solopreneur) Windows </w:t>
      </w:r>
      <w:r w:rsidRPr="005548A7">
        <w:t xml:space="preserve">has been criticized for </w:t>
      </w:r>
      <w:r>
        <w:t xml:space="preserve">its </w:t>
      </w:r>
      <w:r w:rsidRPr="005548A7">
        <w:t xml:space="preserve">less secure default settings (e.g., permissive user privileges), </w:t>
      </w:r>
      <w:r>
        <w:t>al</w:t>
      </w:r>
      <w:r w:rsidRPr="005548A7">
        <w:t>though Windows 10 and 11 have improved with features like Secure Boot and Credential Guard</w:t>
      </w:r>
      <w:r>
        <w:t xml:space="preserve"> albeit with increased hardware requirements</w:t>
      </w:r>
      <w:r w:rsidRPr="005548A7">
        <w:t xml:space="preserve">. </w:t>
      </w:r>
      <w:r>
        <w:t xml:space="preserve"> </w:t>
      </w:r>
      <w:r w:rsidRPr="005548A7">
        <w:t>However, telemetry and default-enabled features can raise privacy concerns</w:t>
      </w:r>
      <w:r>
        <w:t xml:space="preserve"> with user data being </w:t>
      </w:r>
      <w:r w:rsidR="00BD7C60">
        <w:t>seditiously</w:t>
      </w:r>
      <w:r>
        <w:t xml:space="preserve"> acquired and used for commercial purposes.</w:t>
      </w:r>
    </w:p>
    <w:p w14:paraId="4D311B5B" w14:textId="42990016" w:rsidR="00CE1894" w:rsidRPr="00CE1894" w:rsidRDefault="00BD7C60" w:rsidP="00CE1894">
      <w:r>
        <w:t xml:space="preserve">Another concern is </w:t>
      </w:r>
      <w:r w:rsidRPr="00BD7C60">
        <w:t xml:space="preserve">there is substantial data and evidence indicating that employees using work </w:t>
      </w:r>
      <w:proofErr w:type="gramStart"/>
      <w:r w:rsidRPr="00BD7C60">
        <w:t>computers</w:t>
      </w:r>
      <w:proofErr w:type="gramEnd"/>
      <w:r w:rsidRPr="00BD7C60">
        <w:t xml:space="preserve"> for personal activities—such as web browsing, gaming, and social media—can lead to security compromises. These activities increase the risk of malware infections, phishing attacks, data leaks, and other cyber threats, often due to human error, unsecured networks, or exposure to malicious content.</w:t>
      </w:r>
      <w:r w:rsidR="00CE1894">
        <w:t xml:space="preserve">  </w:t>
      </w:r>
      <w:r w:rsidR="00CE1894" w:rsidRPr="00CE1894">
        <w:t xml:space="preserve">Key evidence includes Proofpoint’s finding that 35% of U.S. employees use work devices for personal tasks, Keep </w:t>
      </w:r>
      <w:proofErr w:type="spellStart"/>
      <w:r w:rsidR="00CE1894" w:rsidRPr="00CE1894">
        <w:t>Aware’s</w:t>
      </w:r>
      <w:proofErr w:type="spellEnd"/>
      <w:r w:rsidR="00CE1894" w:rsidRPr="00CE1894">
        <w:t xml:space="preserve"> report on 70% of malware targeting browsers, and Kaspersky’s case of ransomware spread via personal use</w:t>
      </w:r>
      <w:r w:rsidR="00CE1894">
        <w:t xml:space="preserve">.  Having a Linux based work </w:t>
      </w:r>
      <w:proofErr w:type="gramStart"/>
      <w:r w:rsidR="00CE1894">
        <w:t>computer</w:t>
      </w:r>
      <w:proofErr w:type="gramEnd"/>
      <w:r w:rsidR="00CE1894">
        <w:t xml:space="preserve"> may serve as a disincentive for employees using the same computer for work and personal (i.e., recreational) tasks</w:t>
      </w:r>
      <w:r w:rsidR="00CE1894" w:rsidRPr="00CE1894">
        <w:t>.</w:t>
      </w:r>
      <w:r w:rsidR="00CE1894">
        <w:t xml:space="preserve">  While </w:t>
      </w:r>
      <w:r w:rsidR="00CE1894">
        <w:lastRenderedPageBreak/>
        <w:t>Linux has a security advantage both Linux and Windows require strong policies and enforcement to prevent data breaches and potential malware intrusion.</w:t>
      </w:r>
    </w:p>
    <w:p w14:paraId="708E49F9" w14:textId="205F0348" w:rsidR="005548A7" w:rsidRDefault="00CE1894" w:rsidP="005548A7">
      <w:r>
        <w:t xml:space="preserve">Herer are some thoughts as to why </w:t>
      </w:r>
      <w:r w:rsidR="003D6A69" w:rsidRPr="003D6A69">
        <w:t xml:space="preserve">Linux </w:t>
      </w:r>
      <w:r w:rsidR="003D6A69">
        <w:t xml:space="preserve">is growing </w:t>
      </w:r>
      <w:r w:rsidR="003D6A69" w:rsidRPr="003D6A69">
        <w:t xml:space="preserve">as a desktop operating system, reaching a market share of approximately 3.81% by February 2025 (up from 3.12% in July 2023, per </w:t>
      </w:r>
      <w:proofErr w:type="spellStart"/>
      <w:r w:rsidR="003D6A69" w:rsidRPr="003D6A69">
        <w:t>StatCounter</w:t>
      </w:r>
      <w:proofErr w:type="spellEnd"/>
      <w:r w:rsidR="003D6A69" w:rsidRPr="003D6A69">
        <w:t>)</w:t>
      </w:r>
      <w:r w:rsidR="003D6A69">
        <w:t xml:space="preserve">. </w:t>
      </w:r>
      <w:r w:rsidR="003D6A69" w:rsidRPr="003D6A69">
        <w:t xml:space="preserve"> </w:t>
      </w:r>
    </w:p>
    <w:p w14:paraId="5D027C56" w14:textId="2A433D2A" w:rsidR="003D6A69" w:rsidRPr="003D6A69" w:rsidRDefault="003D6A69" w:rsidP="005548A7">
      <w:pPr>
        <w:pStyle w:val="Heading3"/>
      </w:pPr>
      <w:bookmarkStart w:id="25" w:name="_Toc203030228"/>
      <w:r w:rsidRPr="003D6A69">
        <w:t>Dissatisfaction with Windows</w:t>
      </w:r>
      <w:bookmarkEnd w:id="25"/>
    </w:p>
    <w:p w14:paraId="26923552" w14:textId="2174F4A0" w:rsidR="003D6A69" w:rsidRPr="003D6A69" w:rsidRDefault="003D6A69" w:rsidP="00302585">
      <w:pPr>
        <w:ind w:left="360"/>
      </w:pPr>
      <w:r w:rsidRPr="003D6A69">
        <w:t xml:space="preserve">End of Windows 10 Support: Microsoft’s announcement that Windows 10 support will end in October 2025 has pushed some users to explore alternatives. Windows 11’s stricter hardware requirements (e.g., TPM 2.0, newer CPUs) exclude older PCs, frustrating users who cannot or do not want to upgrade. </w:t>
      </w:r>
      <w:r w:rsidR="00302585">
        <w:t xml:space="preserve"> Also, </w:t>
      </w:r>
      <w:r w:rsidRPr="003D6A69">
        <w:t>Windows 11’s increased telemetry, integration of AI features (e.g., Copilot), and intrusive updates have raised privacy concerns among tech-savvy users. Linux distributions (distros) like Ubuntu, Fedora, or Linux Mint offer greater control over data and system behavior, appealing to users prioritizing customization and privacy.</w:t>
      </w:r>
    </w:p>
    <w:p w14:paraId="7FE1A677" w14:textId="162C0F52" w:rsidR="003D6A69" w:rsidRPr="003D6A69" w:rsidRDefault="003D6A69" w:rsidP="00302585">
      <w:pPr>
        <w:pStyle w:val="Heading3"/>
      </w:pPr>
      <w:bookmarkStart w:id="26" w:name="_Toc203030229"/>
      <w:r w:rsidRPr="003D6A69">
        <w:t>Improved User Experience</w:t>
      </w:r>
      <w:bookmarkEnd w:id="26"/>
    </w:p>
    <w:p w14:paraId="0EBC2383" w14:textId="38276FEE" w:rsidR="003D6A69" w:rsidRPr="003D6A69" w:rsidRDefault="003D6A69" w:rsidP="00302585">
      <w:pPr>
        <w:ind w:left="360"/>
      </w:pPr>
      <w:r w:rsidRPr="003D6A69">
        <w:t>User-Friendly Distros: Modern Linux distributions such as Ubuntu and Linux Mint have polished desktop environments (e.g., GNOME, KDE Plasma) that rival Windows and macOS in usability. These distros offer intuitive interfaces, pre-installed software, and robust community support, lowering the entry barrier for non-technical users.</w:t>
      </w:r>
    </w:p>
    <w:p w14:paraId="56CCBBEA" w14:textId="77077BBD" w:rsidR="003D6A69" w:rsidRPr="003D6A69" w:rsidRDefault="003D6A69" w:rsidP="00302585">
      <w:pPr>
        <w:pStyle w:val="Heading3"/>
      </w:pPr>
      <w:bookmarkStart w:id="27" w:name="_Toc203030230"/>
      <w:r w:rsidRPr="003D6A69">
        <w:t>Developer and Professional Adoption</w:t>
      </w:r>
      <w:bookmarkEnd w:id="27"/>
    </w:p>
    <w:p w14:paraId="6E2FBCAF" w14:textId="48CEF6EC" w:rsidR="003D6A69" w:rsidRPr="003D6A69" w:rsidRDefault="003D6A69" w:rsidP="00302585">
      <w:pPr>
        <w:ind w:left="360"/>
      </w:pPr>
      <w:r w:rsidRPr="003D6A69">
        <w:t>Linux remains the preferred OS for developers due to its robust terminal, containerization tools (e.g., Docker, Kubernetes), and compatibility with cloud infrastructure. The rise of remote work and DevOps has driven adoption among professionals.</w:t>
      </w:r>
      <w:r w:rsidR="00302585">
        <w:t xml:space="preserve">  Additionally, </w:t>
      </w:r>
      <w:r w:rsidRPr="003D6A69">
        <w:t xml:space="preserve">Linux’s open-source nature eliminates licensing costs, making it appealing for businesses, startups, and individuals. </w:t>
      </w:r>
    </w:p>
    <w:p w14:paraId="191DEF41" w14:textId="77777777" w:rsidR="003D6A69" w:rsidRPr="003D6A69" w:rsidRDefault="003D6A69" w:rsidP="00302585">
      <w:pPr>
        <w:pStyle w:val="Heading3"/>
      </w:pPr>
      <w:bookmarkStart w:id="28" w:name="_Toc203030231"/>
      <w:r w:rsidRPr="003D6A69">
        <w:t>Challenges and Limitations</w:t>
      </w:r>
      <w:bookmarkEnd w:id="28"/>
    </w:p>
    <w:p w14:paraId="2C705B9E" w14:textId="77777777" w:rsidR="003D6A69" w:rsidRPr="003D6A69" w:rsidRDefault="003D6A69" w:rsidP="00302585">
      <w:pPr>
        <w:ind w:left="360"/>
      </w:pPr>
      <w:r w:rsidRPr="003D6A69">
        <w:t>Learning Curve: Despite improvements, Linux can still intimidate new users due to its reliance on terminal commands for some tasks and fragmented distro ecosystem.</w:t>
      </w:r>
    </w:p>
    <w:p w14:paraId="76982BCC" w14:textId="350277BE" w:rsidR="00302585" w:rsidRPr="003D6A69" w:rsidRDefault="003D6A69" w:rsidP="00302585">
      <w:pPr>
        <w:ind w:left="360"/>
      </w:pPr>
      <w:r w:rsidRPr="003D6A69">
        <w:t xml:space="preserve">Software Compatibility: While Proton and Wine </w:t>
      </w:r>
      <w:r w:rsidR="00302585">
        <w:t xml:space="preserve">(which allow installing some windows apps on Linux) </w:t>
      </w:r>
      <w:r w:rsidRPr="003D6A69">
        <w:t>have improved compatibility, some proprietary software (e.g., Adobe Suite, certain enterprise tools) remains Windows- or macOS-exclusive, limiting Linux’s appeal for specific professionals.</w:t>
      </w:r>
      <w:r w:rsidR="00302585">
        <w:t xml:space="preserve">  This concern is abated however in the wide availability of open-source alternatives.  Additionally, security issues inherent with Windows can become an issue on Linux if such tools are used.  The preferred solution if a Windows app is </w:t>
      </w:r>
      <w:proofErr w:type="gramStart"/>
      <w:r w:rsidR="00302585">
        <w:t>absolutely necessary</w:t>
      </w:r>
      <w:proofErr w:type="gramEnd"/>
      <w:r w:rsidR="00302585">
        <w:t xml:space="preserve"> is to install it in a containerized environment such as Docker or Kubernetes to isolate security issues from the host system.</w:t>
      </w:r>
    </w:p>
    <w:p w14:paraId="47650969" w14:textId="49CE5A51" w:rsidR="005548A7" w:rsidRDefault="005548A7" w:rsidP="005548A7">
      <w:pPr>
        <w:pStyle w:val="Heading3"/>
      </w:pPr>
      <w:bookmarkStart w:id="29" w:name="_Toc203030232"/>
      <w:r>
        <w:lastRenderedPageBreak/>
        <w:t xml:space="preserve">Key Linux </w:t>
      </w:r>
      <w:r w:rsidR="00BD7C60">
        <w:t xml:space="preserve">(Ubuntu Pro) </w:t>
      </w:r>
      <w:r>
        <w:t>Security Features</w:t>
      </w:r>
      <w:r w:rsidR="00BD7C60">
        <w:t xml:space="preserve"> vs. Windows 11</w:t>
      </w:r>
      <w:bookmarkEnd w:id="29"/>
    </w:p>
    <w:p w14:paraId="77774A31" w14:textId="060451DD" w:rsidR="00891545" w:rsidRPr="00891545" w:rsidRDefault="00891545" w:rsidP="00891545">
      <w:r>
        <w:t xml:space="preserve">The following documents the inherent security features that are available in </w:t>
      </w:r>
      <w:r w:rsidR="00BD7C60">
        <w:t>Ubuntu Pro</w:t>
      </w:r>
      <w:r>
        <w:t xml:space="preserve"> (Pro)</w:t>
      </w:r>
      <w:r w:rsidR="00856DFF">
        <w:t xml:space="preserve">, </w:t>
      </w:r>
      <w:r w:rsidR="00856DFF" w:rsidRPr="00856DFF">
        <w:t>a subscription-based service from Canonical</w:t>
      </w:r>
      <w:r w:rsidR="00856DFF">
        <w:t xml:space="preserve"> </w:t>
      </w:r>
      <w:r>
        <w:t>(</w:t>
      </w:r>
      <w:r w:rsidR="00856DFF">
        <w:t xml:space="preserve">free for up to five (5) users and </w:t>
      </w:r>
      <w:r w:rsidR="00856DFF" w:rsidRPr="00856DFF">
        <w:t>$25 per year per workstation for desktop environments</w:t>
      </w:r>
      <w:r>
        <w:t xml:space="preserve"> </w:t>
      </w:r>
      <w:proofErr w:type="gramStart"/>
      <w:r>
        <w:t>in excess of</w:t>
      </w:r>
      <w:proofErr w:type="gramEnd"/>
      <w:r>
        <w:t xml:space="preserve"> 5).  </w:t>
      </w:r>
      <w:r w:rsidRPr="00891545">
        <w:t xml:space="preserve">Canonical offers discounted pricing for approved institutions (e.g., schools, research, academia). </w:t>
      </w:r>
      <w:r>
        <w:t xml:space="preserve"> Investigation of these discounts by NAPEX is recommended.</w:t>
      </w:r>
    </w:p>
    <w:p w14:paraId="4A30358C" w14:textId="3666216E" w:rsidR="00856DFF" w:rsidRDefault="00891545" w:rsidP="00856DFF">
      <w:r>
        <w:t xml:space="preserve">Pro </w:t>
      </w:r>
      <w:r w:rsidR="00856DFF" w:rsidRPr="00856DFF">
        <w:t>enhances the security of Ubuntu systems by providing extended security maintenance, FIPS-validated cryptographic modules, and compliance automation tools. Its disk partitioning and full disk encryption (FDE) features are critical for protecting data at rest, aligning with NIST Cybersecurity Framework (CSF) and NIST 800-53/800-171 requirements, particularly for organizations handling sensitive data, such as government contractors</w:t>
      </w:r>
      <w:r>
        <w:t>.</w:t>
      </w:r>
    </w:p>
    <w:p w14:paraId="39F74239" w14:textId="25498B8B" w:rsidR="00891545" w:rsidRPr="00856DFF" w:rsidRDefault="00891545" w:rsidP="00856DFF">
      <w:r>
        <w:t xml:space="preserve">While Widows 11 </w:t>
      </w:r>
    </w:p>
    <w:p w14:paraId="678057F3" w14:textId="43C30000" w:rsidR="00BD7C60" w:rsidRDefault="00891545" w:rsidP="00BD7C60">
      <w:r>
        <w:t>L</w:t>
      </w:r>
      <w:r w:rsidR="00BD7C60">
        <w:t>ong-</w:t>
      </w:r>
      <w:proofErr w:type="spellStart"/>
      <w:r w:rsidR="00BD7C60">
        <w:t>lerm</w:t>
      </w:r>
      <w:proofErr w:type="spellEnd"/>
      <w:r w:rsidR="00BD7C60">
        <w:t xml:space="preserve"> security. The 10-year Expanded Security Maintenance and </w:t>
      </w:r>
      <w:proofErr w:type="spellStart"/>
      <w:r w:rsidR="00BD7C60">
        <w:t>Livepatch</w:t>
      </w:r>
      <w:proofErr w:type="spellEnd"/>
      <w:r w:rsidR="00BD7C60">
        <w:t xml:space="preserve"> included in the paid version reduce vulnerabilities over a longer period without downtime, critical for NIST’s PR.MA-1 and CIS Control 3.</w:t>
      </w:r>
    </w:p>
    <w:p w14:paraId="3C7B0C20" w14:textId="7F845DEB" w:rsidR="00BD7C60" w:rsidRDefault="00BD7C60" w:rsidP="00BD7C60">
      <w:r>
        <w:t>FIPS, Common Criteria, and CIS/DISA-STIG certifications make Ubuntu Pro ideal for regulated industries, surpassing Windows 11’s compliance scope for open-source environments.  Pro’s open-source model, strict privilege controls, and minimal telemetry align better with NIST’s PR.DS-2 and CIS Control 8 (Malware Defenses).</w:t>
      </w:r>
    </w:p>
    <w:p w14:paraId="578D0A14" w14:textId="498A6C5C" w:rsidR="00BD7C60" w:rsidRDefault="00BD7C60" w:rsidP="00BD7C60">
      <w:r>
        <w:t>Pro is free for up to 5 machines (50 for Ubuntu community members), with discounted pricing for education and research, making it accessible for small organizations.</w:t>
      </w:r>
    </w:p>
    <w:p w14:paraId="1232033F" w14:textId="77777777" w:rsidR="00514614" w:rsidRDefault="00514614" w:rsidP="00514614">
      <w:pPr>
        <w:pStyle w:val="Heading4"/>
      </w:pPr>
      <w:r>
        <w:t>Disk Partitioning and Full Disk Encryption in Ubuntu Pro</w:t>
      </w:r>
    </w:p>
    <w:p w14:paraId="1DE1BF35" w14:textId="77777777" w:rsidR="00514614" w:rsidRDefault="00514614" w:rsidP="00514614">
      <w:r>
        <w:t xml:space="preserve">Ubuntu Pro enhances the security of Ubuntu systems by providing extended security maintenance, FIPS-validated cryptographic modules, and compliance automation tools. Its disk partitioning and full disk encryption (FDE) features are critical for protecting data at rest, aligning with NIST Cybersecurity Framework (CSF) and NIST 800-53/800-171 requirements, particularly for organizations handling sensitive data.  Disk Partitioning in Ubuntu </w:t>
      </w:r>
      <w:proofErr w:type="spellStart"/>
      <w:r>
        <w:t>ProUbuntu</w:t>
      </w:r>
      <w:proofErr w:type="spellEnd"/>
      <w:r>
        <w:t xml:space="preserve"> Pro does not directly modify Ubuntu’s default disk partitioning capabilities but supports advanced configurations through the Ubuntu installer and tools like the Ubuntu Security Guide (USG). Partitioning is typically set up during installation, with options that enhance security and compliance. </w:t>
      </w:r>
    </w:p>
    <w:p w14:paraId="63D064C2" w14:textId="77777777" w:rsidR="00514614" w:rsidRDefault="00514614" w:rsidP="00514614">
      <w:pPr>
        <w:pStyle w:val="Heading4"/>
      </w:pPr>
      <w:r>
        <w:t>Default Partitioning Options:</w:t>
      </w:r>
    </w:p>
    <w:p w14:paraId="43BAB32D" w14:textId="3CF22EF4" w:rsidR="00514614" w:rsidRDefault="00514614" w:rsidP="00514614">
      <w:r>
        <w:t xml:space="preserve">Automatic Partitioning:  The Ubuntu installer (e.g., for Ubuntu 22.04, 24.04) offers an “Erase disk and install Ubuntu” option, which creates a default partition layout </w:t>
      </w:r>
      <w:proofErr w:type="spellStart"/>
      <w:proofErr w:type="gramStart"/>
      <w:r>
        <w:t>including:EFI</w:t>
      </w:r>
      <w:proofErr w:type="spellEnd"/>
      <w:proofErr w:type="gramEnd"/>
      <w:r>
        <w:t xml:space="preserve"> System Partition (ESP): 100–550 MB, formatted as FAT32, mounted at /boot/</w:t>
      </w:r>
      <w:proofErr w:type="spellStart"/>
      <w:r>
        <w:t>efi</w:t>
      </w:r>
      <w:proofErr w:type="spellEnd"/>
      <w:r>
        <w:t xml:space="preserve"> for UEFI systems.</w:t>
      </w:r>
    </w:p>
    <w:p w14:paraId="67140966" w14:textId="2429E637" w:rsidR="00514614" w:rsidRDefault="00514614" w:rsidP="00514614">
      <w:pPr>
        <w:pStyle w:val="ListParagraph"/>
        <w:numPr>
          <w:ilvl w:val="0"/>
          <w:numId w:val="21"/>
        </w:numPr>
      </w:pPr>
      <w:r>
        <w:t>Boot Partition: ~500 MB, formatted as ext4, mounted at /boot. Required for unencrypted boot loader support.</w:t>
      </w:r>
    </w:p>
    <w:p w14:paraId="7C1D1190" w14:textId="77777777" w:rsidR="00514614" w:rsidRDefault="00514614" w:rsidP="00514614">
      <w:pPr>
        <w:pStyle w:val="ListParagraph"/>
        <w:numPr>
          <w:ilvl w:val="0"/>
          <w:numId w:val="21"/>
        </w:numPr>
      </w:pPr>
      <w:r>
        <w:t>Root Partition: Remaining space, formatted as ext4, mounted at /, often using Logical Volume Management (LVM) for flexibility.</w:t>
      </w:r>
    </w:p>
    <w:p w14:paraId="0237BB86" w14:textId="77777777" w:rsidR="00514614" w:rsidRDefault="00514614" w:rsidP="00514614">
      <w:pPr>
        <w:pStyle w:val="ListParagraph"/>
        <w:numPr>
          <w:ilvl w:val="0"/>
          <w:numId w:val="21"/>
        </w:numPr>
      </w:pPr>
      <w:r>
        <w:lastRenderedPageBreak/>
        <w:t>Swap Area: Size based on RAM (e.g., 2–4 GB), used for memory paging. Recent Ubuntu versions may use a swap file instead of a partition, which can be encrypted.</w:t>
      </w:r>
    </w:p>
    <w:p w14:paraId="2F21C10C" w14:textId="77777777" w:rsidR="00514614" w:rsidRDefault="00514614" w:rsidP="00514614">
      <w:r>
        <w:t>Manual Partitioning: The “Something else” option allows custom setups, such as separate partitions for /home, /</w:t>
      </w:r>
      <w:proofErr w:type="spellStart"/>
      <w:r>
        <w:t>tmp</w:t>
      </w:r>
      <w:proofErr w:type="spellEnd"/>
      <w:r>
        <w:t>, /var, /var/log, and /var/log/audit, as recommended by NIST 800-171 for enhanced security.</w:t>
      </w:r>
    </w:p>
    <w:p w14:paraId="3CF7BA23" w14:textId="77777777" w:rsidR="00514614" w:rsidRDefault="00514614" w:rsidP="00514614">
      <w:r>
        <w:t>LVM Support: LVM is enabled by default in automatic partitioning or can be configured manually, allowing dynamic resizing of partitions post-installation, which supports NIST 800-53’s CM-8 (System Component Inventory) by facilitating scalable storage management.</w:t>
      </w:r>
    </w:p>
    <w:p w14:paraId="7EC5940C" w14:textId="7CCD89F7" w:rsidR="00514614" w:rsidRDefault="00514614" w:rsidP="00514614">
      <w:pPr>
        <w:pStyle w:val="Heading4"/>
      </w:pPr>
      <w:r>
        <w:t>NIST-Relevant Partitioning Features</w:t>
      </w:r>
    </w:p>
    <w:p w14:paraId="133DBD92" w14:textId="16D2FF35" w:rsidR="00514614" w:rsidRDefault="00514614" w:rsidP="00514614">
      <w:r>
        <w:t>Segregation of Data: Separate partitions for /var/log and /var/log/audit ensure audit logs are isolated, aligning with NIST 800-53 AU-2 (Audit Events) and CIS Control 4 (Continuous Monitoring). This reduces the risk of log tampering during personal use (e.g., 35% of employees use work devices for personal tasks, Proofpoint 2018).</w:t>
      </w:r>
    </w:p>
    <w:p w14:paraId="4E45A49F" w14:textId="28CC4F97" w:rsidR="00514614" w:rsidRDefault="00514614" w:rsidP="00514614">
      <w:r>
        <w:t>Custom Partition Sizes: NIST 800-171 suggests specific partitions (e.g., /</w:t>
      </w:r>
      <w:proofErr w:type="spellStart"/>
      <w:r>
        <w:t>tmp</w:t>
      </w:r>
      <w:proofErr w:type="spellEnd"/>
      <w:r>
        <w:t>, /home) to limit data exposure. Ubuntu Pro’s manual partitioning supports these, though users must follow CIS benchmarks (e.g., RHEL8 CIS guide recommends 1–2 GB for /</w:t>
      </w:r>
      <w:proofErr w:type="spellStart"/>
      <w:r>
        <w:t>tmp</w:t>
      </w:r>
      <w:proofErr w:type="spellEnd"/>
      <w:r>
        <w:t>) for compliance.</w:t>
      </w:r>
    </w:p>
    <w:p w14:paraId="44D448A2" w14:textId="77777777" w:rsidR="00514614" w:rsidRDefault="00514614" w:rsidP="00514614">
      <w:r>
        <w:t xml:space="preserve">Scalability: LVM allows resizing logical volumes without downtime, supporting NIST 800-53 MA-2 (Controlled Maintenance) by enabling flexible storage management for time accounting or </w:t>
      </w:r>
      <w:proofErr w:type="spellStart"/>
      <w:r>
        <w:t>GnuCash</w:t>
      </w:r>
      <w:proofErr w:type="spellEnd"/>
      <w:r>
        <w:t xml:space="preserve"> data.</w:t>
      </w:r>
    </w:p>
    <w:p w14:paraId="06AC93DB" w14:textId="77777777" w:rsidR="00856DFF" w:rsidRDefault="00514614" w:rsidP="00514614">
      <w:r>
        <w:t>Full Disk Encryption (FDE) in Ubuntu Pro</w:t>
      </w:r>
      <w:r w:rsidR="00856DFF">
        <w:t xml:space="preserve"> </w:t>
      </w:r>
      <w:r>
        <w:t>enhances FDE through LUKS (Linux Unified Key Setup) and optional TPM (Trusted Platform Module) integration, providing robust data protection at rest. These features are critical for NIST compliance, particularly in regulated environments.</w:t>
      </w:r>
      <w:r w:rsidR="00856DFF">
        <w:t xml:space="preserve"> </w:t>
      </w:r>
    </w:p>
    <w:p w14:paraId="0287D113" w14:textId="2AE3D69E" w:rsidR="00514614" w:rsidRDefault="00514614" w:rsidP="00514614">
      <w:r>
        <w:t>FDE Implementation:</w:t>
      </w:r>
      <w:r w:rsidR="00891545">
        <w:t xml:space="preserve"> </w:t>
      </w:r>
      <w:r>
        <w:t>LUKS Encryption: Ubuntu’s installer supports FDE using LUKS, encrypting all partitions except /boot and the ESP. LUKS uses AES (Advanced Encryption Standard) with a user-supplied passphrase or recovery key to secure data.</w:t>
      </w:r>
    </w:p>
    <w:p w14:paraId="4DFD8DE8" w14:textId="73D71B63" w:rsidR="00514614" w:rsidRDefault="00514614" w:rsidP="00514614">
      <w:r>
        <w:t>Default Algorithm: LUKS uses Argon2i for password hashing, which is more secure against brute-force attacks but not yet FIPS 140-3 certified. Ubuntu Pro allows switching to PBKDF2 for FIPS compliance.</w:t>
      </w:r>
    </w:p>
    <w:p w14:paraId="25B0E272" w14:textId="77777777" w:rsidR="00514614" w:rsidRDefault="00514614" w:rsidP="00514614">
      <w:r>
        <w:t>TPM-Backed FDE: Available as an experimental feature in Ubuntu 23.10 and later, TPM-backed FDE seals encryption keys to the TPM, eliminating passphrase prompts at boot and protecting against “evil maid” attacks (where boot software is tampered with). This requires UEFI and a TPM 2.0 chip.</w:t>
      </w:r>
    </w:p>
    <w:p w14:paraId="00DD3E99" w14:textId="42B720FD" w:rsidR="00856DFF" w:rsidRDefault="00514614" w:rsidP="00856DFF">
      <w:pPr>
        <w:pStyle w:val="Heading4"/>
      </w:pPr>
      <w:r>
        <w:t>FIPS 140-3 Compliance</w:t>
      </w:r>
      <w:r w:rsidR="00856DFF">
        <w:t xml:space="preserve"> </w:t>
      </w:r>
    </w:p>
    <w:p w14:paraId="4467A65F" w14:textId="701B68C1" w:rsidR="00856DFF" w:rsidRDefault="00514614" w:rsidP="00514614">
      <w:r>
        <w:t xml:space="preserve">Ubuntu Pro provides FIPS 140-2/3 certified cryptographic modules (e.g., OpenSSL, </w:t>
      </w:r>
      <w:proofErr w:type="spellStart"/>
      <w:r>
        <w:t>libgcrypt</w:t>
      </w:r>
      <w:proofErr w:type="spellEnd"/>
      <w:r>
        <w:t xml:space="preserve">, </w:t>
      </w:r>
      <w:proofErr w:type="spellStart"/>
      <w:r>
        <w:t>GnuTLS</w:t>
      </w:r>
      <w:proofErr w:type="spellEnd"/>
      <w:r>
        <w:t>), validated by NIST-approved labs. These modules ensure LUKS encryption complies with FIPS standards when using PBKDF2.</w:t>
      </w:r>
      <w:r w:rsidR="00856DFF">
        <w:t xml:space="preserve"> </w:t>
      </w:r>
      <w:r>
        <w:t xml:space="preserve">FIPS </w:t>
      </w:r>
      <w:r w:rsidR="00856DFF">
        <w:t>options include</w:t>
      </w:r>
      <w:r>
        <w:t>:</w:t>
      </w:r>
    </w:p>
    <w:p w14:paraId="01642736" w14:textId="38CA7848" w:rsidR="00514614" w:rsidRDefault="00514614" w:rsidP="00856DFF">
      <w:pPr>
        <w:pStyle w:val="ListParagraph"/>
        <w:numPr>
          <w:ilvl w:val="0"/>
          <w:numId w:val="22"/>
        </w:numPr>
      </w:pPr>
      <w:proofErr w:type="spellStart"/>
      <w:r>
        <w:lastRenderedPageBreak/>
        <w:t>fips</w:t>
      </w:r>
      <w:proofErr w:type="spellEnd"/>
      <w:r>
        <w:t>-updates: Includes security patches, recommended for compliance.</w:t>
      </w:r>
    </w:p>
    <w:p w14:paraId="0DEBF780" w14:textId="77777777" w:rsidR="00514614" w:rsidRDefault="00514614" w:rsidP="00856DFF">
      <w:pPr>
        <w:pStyle w:val="ListParagraph"/>
        <w:numPr>
          <w:ilvl w:val="0"/>
          <w:numId w:val="22"/>
        </w:numPr>
      </w:pPr>
      <w:proofErr w:type="spellStart"/>
      <w:r>
        <w:t>fips</w:t>
      </w:r>
      <w:proofErr w:type="spellEnd"/>
      <w:r>
        <w:t>-preview: Modules awaiting NIST certification, suitable for FedRAMP interim requirements.</w:t>
      </w:r>
    </w:p>
    <w:p w14:paraId="308292F0" w14:textId="77777777" w:rsidR="00514614" w:rsidRDefault="00514614" w:rsidP="00856DFF">
      <w:pPr>
        <w:pStyle w:val="ListParagraph"/>
        <w:numPr>
          <w:ilvl w:val="0"/>
          <w:numId w:val="22"/>
        </w:numPr>
      </w:pPr>
      <w:proofErr w:type="spellStart"/>
      <w:r>
        <w:t>fips</w:t>
      </w:r>
      <w:proofErr w:type="spellEnd"/>
      <w:r>
        <w:t xml:space="preserve">: Exact NIST-certified </w:t>
      </w:r>
      <w:proofErr w:type="gramStart"/>
      <w:r>
        <w:t>binaries, but</w:t>
      </w:r>
      <w:proofErr w:type="gramEnd"/>
      <w:r>
        <w:t xml:space="preserve"> may contain vulnerabilities due to lack of updates.</w:t>
      </w:r>
    </w:p>
    <w:p w14:paraId="1C4BC5D3" w14:textId="77777777" w:rsidR="00514614" w:rsidRDefault="00514614" w:rsidP="00514614">
      <w:proofErr w:type="spellStart"/>
      <w:r>
        <w:t>Canonical’s</w:t>
      </w:r>
      <w:proofErr w:type="spellEnd"/>
      <w:r>
        <w:t xml:space="preserve"> continuous patching (up to 12 years with Ubuntu Pro) addresses vulnerabilities in FIPS modules, aligning with NIST 800-53 SI-2 (Flaw Remediation).</w:t>
      </w:r>
    </w:p>
    <w:p w14:paraId="21F0F1D1" w14:textId="77777777" w:rsidR="00856DFF" w:rsidRDefault="00514614" w:rsidP="00856DFF">
      <w:pPr>
        <w:pStyle w:val="Heading4"/>
      </w:pPr>
      <w:r>
        <w:t>TPM and Secure Boot</w:t>
      </w:r>
    </w:p>
    <w:p w14:paraId="38417115" w14:textId="3DA86CD6" w:rsidR="00514614" w:rsidRDefault="00514614" w:rsidP="00514614">
      <w:r>
        <w:t xml:space="preserve">TPM-backed FDE ties encryption keys to UEFI Secure Boot measurements, ensuring only trusted boot software (e.g., GRUB, kernel) can access data. This enhances protection against </w:t>
      </w:r>
      <w:proofErr w:type="spellStart"/>
      <w:r>
        <w:t>bootkits</w:t>
      </w:r>
      <w:proofErr w:type="spellEnd"/>
      <w:r>
        <w:t xml:space="preserve"> and unauthorized access, aligning with NIST 800-53 SC-12 (Cryptographic Key Management).</w:t>
      </w:r>
    </w:p>
    <w:p w14:paraId="0535A053" w14:textId="7554323E" w:rsidR="00514614" w:rsidRDefault="00514614" w:rsidP="00514614">
      <w:r>
        <w:t>Secure Boot verifies the integrity of boot components, supporting NIST 800-53 SI-7 (Software, Firmware, and Information Integrity).</w:t>
      </w:r>
    </w:p>
    <w:p w14:paraId="3379A150" w14:textId="77777777" w:rsidR="00856DFF" w:rsidRDefault="00514614" w:rsidP="00856DFF">
      <w:pPr>
        <w:pStyle w:val="Heading4"/>
      </w:pPr>
      <w:r>
        <w:t>Support for NIST Requirements</w:t>
      </w:r>
      <w:r w:rsidR="00856DFF">
        <w:t xml:space="preserve"> </w:t>
      </w:r>
    </w:p>
    <w:p w14:paraId="4239207B" w14:textId="3A525FE5" w:rsidR="00856DFF" w:rsidRDefault="00514614" w:rsidP="00514614">
      <w:r>
        <w:t>Ubuntu Pro’s partitioning and FDE features directly support NIST 800-53 and 800-171 controls</w:t>
      </w:r>
      <w:r w:rsidR="00856DFF">
        <w:t xml:space="preserve">. </w:t>
      </w:r>
      <w:r>
        <w:t>Below is a detailed mapping:</w:t>
      </w:r>
    </w:p>
    <w:p w14:paraId="2471BC52" w14:textId="77777777" w:rsidR="00856DFF" w:rsidRDefault="00514614" w:rsidP="00856DFF">
      <w:pPr>
        <w:pStyle w:val="Heading5"/>
      </w:pPr>
      <w:r>
        <w:t>NIST 800-53 Controls:</w:t>
      </w:r>
    </w:p>
    <w:p w14:paraId="012E6827" w14:textId="4FF36838" w:rsidR="00514614" w:rsidRDefault="00514614" w:rsidP="00514614">
      <w:r>
        <w:t>SC-28 (Protection of Information at Rest):</w:t>
      </w:r>
      <w:r w:rsidR="00856DFF">
        <w:t xml:space="preserve"> </w:t>
      </w:r>
      <w:r w:rsidR="00856DFF">
        <w:br/>
      </w:r>
      <w:r>
        <w:t xml:space="preserve">FDE: LUKS encrypts all partitions (except /boot and ESP), protecting time accounting data (e.g., </w:t>
      </w:r>
      <w:proofErr w:type="spellStart"/>
      <w:r>
        <w:t>GnuCash</w:t>
      </w:r>
      <w:proofErr w:type="spellEnd"/>
      <w:r>
        <w:t xml:space="preserve"> project accounts) from unauthorized access if a device is stolen. TPM-backed FDE enhances this by securing keys, reducing risks from physical attacks.</w:t>
      </w:r>
    </w:p>
    <w:p w14:paraId="073AE629" w14:textId="47F20895" w:rsidR="00514614" w:rsidRDefault="00514614" w:rsidP="00514614">
      <w:r>
        <w:t>Ubuntu Pro Advantage: FIPS 140-3 certified modules ensure cryptographic compliance, critical for DCAA-related data.</w:t>
      </w:r>
    </w:p>
    <w:p w14:paraId="5C2E515A" w14:textId="77777777" w:rsidR="00514614" w:rsidRDefault="00514614" w:rsidP="00514614">
      <w:r>
        <w:t>AU-2 (Audit Events) and AU-9 (Protection of Audit Information):</w:t>
      </w:r>
      <w:r w:rsidR="00856DFF">
        <w:br/>
      </w:r>
      <w:r>
        <w:t xml:space="preserve">Partitioning: Separate /var/log and /var/log/audit partitions isolate audit logs, preventing tampering and supporting audit trails for time accounting software (e.g., tracking </w:t>
      </w:r>
      <w:proofErr w:type="spellStart"/>
      <w:r>
        <w:t>GnuCash</w:t>
      </w:r>
      <w:proofErr w:type="spellEnd"/>
      <w:r>
        <w:t xml:space="preserve"> transactions).</w:t>
      </w:r>
    </w:p>
    <w:p w14:paraId="27624925" w14:textId="524A5747" w:rsidR="00514614" w:rsidRDefault="00514614" w:rsidP="00514614">
      <w:r>
        <w:t>Ubuntu Pro Advantage: USG automates hardening to CIS and DISA-STIG benchmarks, ensuring log integrity and compliance with audit requirements.</w:t>
      </w:r>
    </w:p>
    <w:p w14:paraId="77F3DAFC" w14:textId="77777777" w:rsidR="00514614" w:rsidRDefault="00514614" w:rsidP="00514614">
      <w:r>
        <w:t>CM-8 (System Component Inventory</w:t>
      </w:r>
      <w:proofErr w:type="gramStart"/>
      <w:r>
        <w:t>):Partitioning</w:t>
      </w:r>
      <w:proofErr w:type="gramEnd"/>
      <w:r>
        <w:t xml:space="preserve">: </w:t>
      </w:r>
      <w:r w:rsidR="00856DFF">
        <w:br/>
      </w:r>
      <w:r>
        <w:t>LVM allows dynamic management of partitions, facilitating inventory tracking of storage components.</w:t>
      </w:r>
    </w:p>
    <w:p w14:paraId="6124E7F6" w14:textId="77777777" w:rsidR="00514614" w:rsidRDefault="00514614" w:rsidP="00514614">
      <w:r>
        <w:t>Ubuntu Pro Advantage: Landscape integration provides centralized monitoring, supporting asset management for compliance.</w:t>
      </w:r>
    </w:p>
    <w:p w14:paraId="5FE3B04B" w14:textId="77777777" w:rsidR="00514614" w:rsidRDefault="00514614" w:rsidP="00514614">
      <w:r>
        <w:t>SC-12 (Cryptographic Key Management):</w:t>
      </w:r>
      <w:r w:rsidR="00856DFF">
        <w:br/>
      </w:r>
      <w:r>
        <w:t>FDE: TPM-backed FDE securely stores encryption keys, reducing manual key management risks.</w:t>
      </w:r>
    </w:p>
    <w:p w14:paraId="3CEF049D" w14:textId="77777777" w:rsidR="00514614" w:rsidRDefault="00514614" w:rsidP="00514614">
      <w:r>
        <w:lastRenderedPageBreak/>
        <w:t>Ubuntu Pro Advantage: FIPS-validated modules ensure cryptographic operations meet NIST standards, critical for DCAA-compliant systems.</w:t>
      </w:r>
    </w:p>
    <w:p w14:paraId="3890CCEF" w14:textId="77777777" w:rsidR="00856DFF" w:rsidRDefault="00514614" w:rsidP="00856DFF">
      <w:pPr>
        <w:pStyle w:val="Heading5"/>
      </w:pPr>
      <w:r>
        <w:t>NIST 800-171 Requirements:</w:t>
      </w:r>
    </w:p>
    <w:p w14:paraId="5BBC2924" w14:textId="64B08F85" w:rsidR="00514614" w:rsidRDefault="00514614" w:rsidP="00514614">
      <w:r>
        <w:t>3.5.10 (Cryptographic Protection):</w:t>
      </w:r>
      <w:r w:rsidR="00856DFF">
        <w:br/>
      </w:r>
      <w:r>
        <w:t xml:space="preserve">Ubuntu Pro’s FIPS 140-3 modules and LUKS encryption meet this requirement by securing data at rest, essential for protecting time accounting records (e.g., </w:t>
      </w:r>
      <w:proofErr w:type="spellStart"/>
      <w:r>
        <w:t>GnuCash</w:t>
      </w:r>
      <w:proofErr w:type="spellEnd"/>
      <w:r>
        <w:t xml:space="preserve"> data for DCAA audits).</w:t>
      </w:r>
    </w:p>
    <w:p w14:paraId="2612B4C2" w14:textId="77777777" w:rsidR="00514614" w:rsidRDefault="00514614" w:rsidP="00514614">
      <w:r>
        <w:t>3.1.5 (Least Privilege):</w:t>
      </w:r>
      <w:r w:rsidR="00856DFF">
        <w:br/>
      </w:r>
      <w:r>
        <w:t xml:space="preserve">Partitioning isolates sensitive data (e.g., /home for user data, /var/log/audit for logs), limiting access to authorized users. Snap confinement for </w:t>
      </w:r>
      <w:proofErr w:type="spellStart"/>
      <w:r>
        <w:t>GnuCash</w:t>
      </w:r>
      <w:proofErr w:type="spellEnd"/>
      <w:r>
        <w:t xml:space="preserve"> further restricts access, aligning with this control.</w:t>
      </w:r>
    </w:p>
    <w:p w14:paraId="36AD3857" w14:textId="77777777" w:rsidR="00514614" w:rsidRDefault="00514614" w:rsidP="00514614">
      <w:r>
        <w:t>3.13.11 (Cryptographic Protection for Data at Rest):</w:t>
      </w:r>
      <w:r w:rsidR="00856DFF">
        <w:br/>
      </w:r>
      <w:r>
        <w:t>FDE ensures all data, including time accounting records, is encrypted, preventing unauthorized access if devices are compromised during personal use (e.g., 35% of employees use work devices for personal tasks, Proofpoint 2018).</w:t>
      </w:r>
    </w:p>
    <w:p w14:paraId="1B158B08" w14:textId="647ED7C7" w:rsidR="00514614" w:rsidRDefault="00514614" w:rsidP="00514614">
      <w:r>
        <w:t>3.3.1 (Audit and Accountability):</w:t>
      </w:r>
      <w:r w:rsidR="00856DFF">
        <w:br/>
      </w:r>
      <w:r>
        <w:t>Separate audit partitions and USG’s automated hardening ensure robust logging, supporting DCAA’s audit trail requirements for time tracking.</w:t>
      </w:r>
    </w:p>
    <w:p w14:paraId="2E572E7C" w14:textId="77777777" w:rsidR="00BD7C60" w:rsidRPr="00BD7C60" w:rsidRDefault="00BD7C60" w:rsidP="00BD7C60"/>
    <w:p w14:paraId="4BBF1237" w14:textId="55C29E38" w:rsidR="00262199" w:rsidRDefault="005548A7" w:rsidP="005548A7">
      <w:pPr>
        <w:pStyle w:val="Heading3"/>
      </w:pPr>
      <w:r>
        <w:t xml:space="preserve"> </w:t>
      </w:r>
    </w:p>
    <w:p w14:paraId="263C9DE4" w14:textId="77777777" w:rsidR="00262199" w:rsidRDefault="00262199">
      <w:pPr>
        <w:spacing w:after="0"/>
        <w:rPr>
          <w:rFonts w:eastAsiaTheme="majorEastAsia" w:cstheme="majorBidi"/>
          <w:color w:val="0F4761" w:themeColor="accent1" w:themeShade="BF"/>
          <w:sz w:val="28"/>
          <w:szCs w:val="28"/>
        </w:rPr>
      </w:pPr>
      <w:r>
        <w:br w:type="page"/>
      </w:r>
    </w:p>
    <w:p w14:paraId="72AC443C" w14:textId="6A727ED1" w:rsidR="003D6A69" w:rsidRDefault="00262199" w:rsidP="002243A1">
      <w:pPr>
        <w:pStyle w:val="Heading1"/>
      </w:pPr>
      <w:bookmarkStart w:id="30" w:name="_Toc203030233"/>
      <w:r>
        <w:lastRenderedPageBreak/>
        <w:t xml:space="preserve">Appendix </w:t>
      </w:r>
      <w:r w:rsidR="00EA5764">
        <w:t>4</w:t>
      </w:r>
      <w:r w:rsidR="007B6715">
        <w:t xml:space="preserve"> -</w:t>
      </w:r>
      <w:r>
        <w:t xml:space="preserve"> DCAA Chart of Accounts</w:t>
      </w:r>
      <w:r w:rsidR="002243A1">
        <w:t xml:space="preserve"> for </w:t>
      </w:r>
      <w:proofErr w:type="spellStart"/>
      <w:r w:rsidR="002243A1">
        <w:t>GnuCash</w:t>
      </w:r>
      <w:proofErr w:type="spellEnd"/>
      <w:r w:rsidR="00D4435C">
        <w:rPr>
          <w:rStyle w:val="FootnoteReference"/>
        </w:rPr>
        <w:footnoteReference w:id="5"/>
      </w:r>
      <w:bookmarkEnd w:id="30"/>
    </w:p>
    <w:p w14:paraId="71C4B419" w14:textId="77777777" w:rsidR="00262199" w:rsidRDefault="00262199" w:rsidP="00262199"/>
    <w:p w14:paraId="786CFAB7" w14:textId="77777777" w:rsidR="002243A1" w:rsidRDefault="00262199" w:rsidP="00262199">
      <w:r>
        <w:t xml:space="preserve">Below, </w:t>
      </w:r>
      <w:r w:rsidR="002243A1">
        <w:t>is</w:t>
      </w:r>
      <w:r>
        <w:t xml:space="preserve"> a sample DCAA-compliant chart of accounts tailored for </w:t>
      </w:r>
      <w:proofErr w:type="spellStart"/>
      <w:r>
        <w:t>GnuCash</w:t>
      </w:r>
      <w:proofErr w:type="spellEnd"/>
      <w:r>
        <w:t>, designed to meet the requirements of the Defense Contract Audit Agency (DCAA) for project-based accounting</w:t>
      </w:r>
      <w:r w:rsidR="002243A1">
        <w:t xml:space="preserve">. </w:t>
      </w:r>
      <w:r>
        <w:t xml:space="preserve"> </w:t>
      </w:r>
    </w:p>
    <w:p w14:paraId="32286741" w14:textId="07DB43B5" w:rsidR="00262199" w:rsidRDefault="00262199" w:rsidP="00262199">
      <w:r>
        <w:t xml:space="preserve">The chart supports segregation of direct, indirect, and unallowable costs, as well as project-specific tracking for inventory and materials, aligning with DCAA’s standards (e.g., FAR 31.201-6, SF 1408) and SCMA’s needs for supply chain cost transparency. </w:t>
      </w:r>
    </w:p>
    <w:p w14:paraId="1203594C" w14:textId="77777777" w:rsidR="002243A1" w:rsidRDefault="00262199" w:rsidP="002243A1">
      <w:pPr>
        <w:pStyle w:val="ListParagraph"/>
        <w:numPr>
          <w:ilvl w:val="0"/>
          <w:numId w:val="20"/>
        </w:numPr>
      </w:pPr>
      <w:r>
        <w:t>Project-Based Tracking</w:t>
      </w:r>
    </w:p>
    <w:p w14:paraId="530DFCC2" w14:textId="01A42A9C" w:rsidR="00262199" w:rsidRDefault="00262199" w:rsidP="002243A1">
      <w:pPr>
        <w:pStyle w:val="ListParagraph"/>
        <w:numPr>
          <w:ilvl w:val="0"/>
          <w:numId w:val="20"/>
        </w:numPr>
      </w:pPr>
      <w:r>
        <w:t>Accounts for specific projects or contracts (e.g., Project A, Project B).</w:t>
      </w:r>
    </w:p>
    <w:p w14:paraId="5AA677A4" w14:textId="77777777" w:rsidR="00262199" w:rsidRDefault="00262199" w:rsidP="002243A1">
      <w:pPr>
        <w:pStyle w:val="ListParagraph"/>
        <w:numPr>
          <w:ilvl w:val="0"/>
          <w:numId w:val="20"/>
        </w:numPr>
      </w:pPr>
      <w:r>
        <w:t>GAAP Compliance: Double-entry accounting for audit readiness.</w:t>
      </w:r>
    </w:p>
    <w:p w14:paraId="3F48AE43" w14:textId="13AFAE0B" w:rsidR="00262199" w:rsidRDefault="00262199" w:rsidP="002243A1">
      <w:pPr>
        <w:pStyle w:val="ListParagraph"/>
        <w:numPr>
          <w:ilvl w:val="0"/>
          <w:numId w:val="20"/>
        </w:numPr>
      </w:pPr>
      <w:r>
        <w:t>Inventory and Materials: Accounts for tracking raw materials and cost of goods sold (COGS).</w:t>
      </w:r>
    </w:p>
    <w:p w14:paraId="0CC8516C" w14:textId="77777777" w:rsidR="002243A1" w:rsidRDefault="00262199" w:rsidP="002243A1">
      <w:pPr>
        <w:pStyle w:val="Heading2"/>
      </w:pPr>
      <w:bookmarkStart w:id="31" w:name="_Toc203030234"/>
      <w:r>
        <w:t>CSV Content</w:t>
      </w:r>
      <w:bookmarkEnd w:id="31"/>
    </w:p>
    <w:p w14:paraId="02810B5D" w14:textId="55B49BC2" w:rsidR="00262199" w:rsidRDefault="00262199" w:rsidP="00262199">
      <w:r>
        <w:t xml:space="preserve">Below is the sample chart in CSV format, suitable for </w:t>
      </w:r>
      <w:proofErr w:type="spellStart"/>
      <w:r>
        <w:t>GnuCash’s</w:t>
      </w:r>
      <w:proofErr w:type="spellEnd"/>
      <w:r>
        <w:t xml:space="preserve"> CSV import feature (File &gt; Import &gt; Import Accounts from CSV). The columns include Account Name, Account Type, Parent Account, Account Code, and Description, as required for </w:t>
      </w:r>
      <w:proofErr w:type="spellStart"/>
      <w:r>
        <w:t>GnuCash</w:t>
      </w:r>
      <w:proofErr w:type="spellEnd"/>
      <w:r>
        <w:t xml:space="preserve"> import.csv</w:t>
      </w:r>
    </w:p>
    <w:p w14:paraId="2B9D8D82" w14:textId="12952D81" w:rsidR="00262199" w:rsidRDefault="00262199" w:rsidP="00262199">
      <w:r>
        <w:t>============================== Chart of Accounts =====================</w:t>
      </w:r>
    </w:p>
    <w:p w14:paraId="564A79D6" w14:textId="77777777" w:rsidR="00262199" w:rsidRDefault="00262199" w:rsidP="00262199">
      <w:r>
        <w:t xml:space="preserve">Account </w:t>
      </w:r>
      <w:proofErr w:type="spellStart"/>
      <w:proofErr w:type="gramStart"/>
      <w:r>
        <w:t>Name,Account</w:t>
      </w:r>
      <w:proofErr w:type="spellEnd"/>
      <w:proofErr w:type="gramEnd"/>
      <w:r>
        <w:t xml:space="preserve"> </w:t>
      </w:r>
      <w:proofErr w:type="spellStart"/>
      <w:proofErr w:type="gramStart"/>
      <w:r>
        <w:t>Type,Parent</w:t>
      </w:r>
      <w:proofErr w:type="spellEnd"/>
      <w:proofErr w:type="gramEnd"/>
      <w:r>
        <w:t xml:space="preserve"> </w:t>
      </w:r>
      <w:proofErr w:type="spellStart"/>
      <w:proofErr w:type="gramStart"/>
      <w:r>
        <w:t>Account,Account</w:t>
      </w:r>
      <w:proofErr w:type="spellEnd"/>
      <w:proofErr w:type="gramEnd"/>
      <w:r>
        <w:t xml:space="preserve"> </w:t>
      </w:r>
      <w:proofErr w:type="spellStart"/>
      <w:proofErr w:type="gramStart"/>
      <w:r>
        <w:t>Code,Description</w:t>
      </w:r>
      <w:proofErr w:type="spellEnd"/>
      <w:proofErr w:type="gramEnd"/>
    </w:p>
    <w:p w14:paraId="0230EDC6" w14:textId="77777777" w:rsidR="00262199" w:rsidRDefault="00262199" w:rsidP="00262199">
      <w:proofErr w:type="gramStart"/>
      <w:r>
        <w:t>Assets,Asset,,1000,Parent</w:t>
      </w:r>
      <w:proofErr w:type="gramEnd"/>
      <w:r>
        <w:t xml:space="preserve"> account for all assets</w:t>
      </w:r>
    </w:p>
    <w:p w14:paraId="2A1E6F0B" w14:textId="77777777" w:rsidR="00262199" w:rsidRDefault="00262199" w:rsidP="00262199">
      <w:proofErr w:type="spellStart"/>
      <w:proofErr w:type="gramStart"/>
      <w:r>
        <w:t>Assets:Current</w:t>
      </w:r>
      <w:proofErr w:type="spellEnd"/>
      <w:proofErr w:type="gramEnd"/>
      <w:r>
        <w:t xml:space="preserve"> </w:t>
      </w:r>
      <w:proofErr w:type="gramStart"/>
      <w:r>
        <w:t>Assets,Asset</w:t>
      </w:r>
      <w:proofErr w:type="gramEnd"/>
      <w:r>
        <w:t>,Assets,</w:t>
      </w:r>
      <w:proofErr w:type="gramStart"/>
      <w:r>
        <w:t>1100,Current</w:t>
      </w:r>
      <w:proofErr w:type="gramEnd"/>
      <w:r>
        <w:t xml:space="preserve"> assets for operations</w:t>
      </w:r>
    </w:p>
    <w:p w14:paraId="6C96AF9E" w14:textId="77777777" w:rsidR="00262199" w:rsidRDefault="00262199" w:rsidP="00262199">
      <w:proofErr w:type="spellStart"/>
      <w:proofErr w:type="gramStart"/>
      <w:r>
        <w:t>Assets:Current</w:t>
      </w:r>
      <w:proofErr w:type="spellEnd"/>
      <w:proofErr w:type="gramEnd"/>
      <w:r>
        <w:t xml:space="preserve"> </w:t>
      </w:r>
      <w:proofErr w:type="spellStart"/>
      <w:proofErr w:type="gramStart"/>
      <w:r>
        <w:t>Assets:Cash</w:t>
      </w:r>
      <w:proofErr w:type="gramEnd"/>
      <w:r>
        <w:t>,</w:t>
      </w:r>
      <w:proofErr w:type="gramStart"/>
      <w:r>
        <w:t>Asset,Assets</w:t>
      </w:r>
      <w:proofErr w:type="gramEnd"/>
      <w:r>
        <w:t>:Current</w:t>
      </w:r>
      <w:proofErr w:type="spellEnd"/>
      <w:r>
        <w:t xml:space="preserve"> Assets,</w:t>
      </w:r>
      <w:proofErr w:type="gramStart"/>
      <w:r>
        <w:t>1110,Operating</w:t>
      </w:r>
      <w:proofErr w:type="gramEnd"/>
      <w:r>
        <w:t xml:space="preserve"> cash account</w:t>
      </w:r>
    </w:p>
    <w:p w14:paraId="6BDC4133" w14:textId="77777777" w:rsidR="00262199" w:rsidRDefault="00262199" w:rsidP="00262199">
      <w:proofErr w:type="spellStart"/>
      <w:proofErr w:type="gramStart"/>
      <w:r>
        <w:t>Assets:Current</w:t>
      </w:r>
      <w:proofErr w:type="spellEnd"/>
      <w:proofErr w:type="gramEnd"/>
      <w:r>
        <w:t xml:space="preserve"> </w:t>
      </w:r>
      <w:proofErr w:type="spellStart"/>
      <w:proofErr w:type="gramStart"/>
      <w:r>
        <w:t>Assets:Accounts</w:t>
      </w:r>
      <w:proofErr w:type="spellEnd"/>
      <w:proofErr w:type="gramEnd"/>
      <w:r>
        <w:t xml:space="preserve"> </w:t>
      </w:r>
      <w:proofErr w:type="spellStart"/>
      <w:proofErr w:type="gramStart"/>
      <w:r>
        <w:t>Receivable,Asset</w:t>
      </w:r>
      <w:proofErr w:type="gramEnd"/>
      <w:r>
        <w:t>,</w:t>
      </w:r>
      <w:proofErr w:type="gramStart"/>
      <w:r>
        <w:t>Assets:Current</w:t>
      </w:r>
      <w:proofErr w:type="spellEnd"/>
      <w:proofErr w:type="gramEnd"/>
      <w:r>
        <w:t xml:space="preserve"> Assets,</w:t>
      </w:r>
      <w:proofErr w:type="gramStart"/>
      <w:r>
        <w:t>1120,Receivables</w:t>
      </w:r>
      <w:proofErr w:type="gramEnd"/>
      <w:r>
        <w:t xml:space="preserve"> from contracts</w:t>
      </w:r>
    </w:p>
    <w:p w14:paraId="7BBE24A7" w14:textId="77777777" w:rsidR="00262199" w:rsidRDefault="00262199" w:rsidP="00262199">
      <w:proofErr w:type="spellStart"/>
      <w:proofErr w:type="gramStart"/>
      <w:r>
        <w:t>Assets:Current</w:t>
      </w:r>
      <w:proofErr w:type="spellEnd"/>
      <w:proofErr w:type="gramEnd"/>
      <w:r>
        <w:t xml:space="preserve"> </w:t>
      </w:r>
      <w:proofErr w:type="spellStart"/>
      <w:proofErr w:type="gramStart"/>
      <w:r>
        <w:t>Assets:Inventory</w:t>
      </w:r>
      <w:proofErr w:type="gramEnd"/>
      <w:r>
        <w:t>:Project</w:t>
      </w:r>
      <w:proofErr w:type="spellEnd"/>
      <w:r>
        <w:t xml:space="preserve"> </w:t>
      </w:r>
      <w:proofErr w:type="spellStart"/>
      <w:proofErr w:type="gramStart"/>
      <w:r>
        <w:t>A,Asset</w:t>
      </w:r>
      <w:proofErr w:type="gramEnd"/>
      <w:r>
        <w:t>,</w:t>
      </w:r>
      <w:proofErr w:type="gramStart"/>
      <w:r>
        <w:t>Assets:Current</w:t>
      </w:r>
      <w:proofErr w:type="spellEnd"/>
      <w:proofErr w:type="gramEnd"/>
      <w:r>
        <w:t xml:space="preserve"> Assets,</w:t>
      </w:r>
      <w:proofErr w:type="gramStart"/>
      <w:r>
        <w:t>1131,Raw</w:t>
      </w:r>
      <w:proofErr w:type="gramEnd"/>
      <w:r>
        <w:t xml:space="preserve"> materials for Project A</w:t>
      </w:r>
    </w:p>
    <w:p w14:paraId="489126DC" w14:textId="77777777" w:rsidR="00262199" w:rsidRDefault="00262199" w:rsidP="00262199">
      <w:proofErr w:type="spellStart"/>
      <w:proofErr w:type="gramStart"/>
      <w:r>
        <w:t>Assets:Current</w:t>
      </w:r>
      <w:proofErr w:type="spellEnd"/>
      <w:proofErr w:type="gramEnd"/>
      <w:r>
        <w:t xml:space="preserve"> </w:t>
      </w:r>
      <w:proofErr w:type="spellStart"/>
      <w:proofErr w:type="gramStart"/>
      <w:r>
        <w:t>Assets:Inventory</w:t>
      </w:r>
      <w:proofErr w:type="gramEnd"/>
      <w:r>
        <w:t>:Project</w:t>
      </w:r>
      <w:proofErr w:type="spellEnd"/>
      <w:r>
        <w:t xml:space="preserve"> </w:t>
      </w:r>
      <w:proofErr w:type="spellStart"/>
      <w:proofErr w:type="gramStart"/>
      <w:r>
        <w:t>B,Asset</w:t>
      </w:r>
      <w:proofErr w:type="gramEnd"/>
      <w:r>
        <w:t>,</w:t>
      </w:r>
      <w:proofErr w:type="gramStart"/>
      <w:r>
        <w:t>Assets:Current</w:t>
      </w:r>
      <w:proofErr w:type="spellEnd"/>
      <w:proofErr w:type="gramEnd"/>
      <w:r>
        <w:t xml:space="preserve"> Assets,</w:t>
      </w:r>
      <w:proofErr w:type="gramStart"/>
      <w:r>
        <w:t>1132,Raw</w:t>
      </w:r>
      <w:proofErr w:type="gramEnd"/>
      <w:r>
        <w:t xml:space="preserve"> materials for Project B</w:t>
      </w:r>
    </w:p>
    <w:p w14:paraId="038C9A12" w14:textId="77777777" w:rsidR="00262199" w:rsidRDefault="00262199" w:rsidP="00262199">
      <w:proofErr w:type="gramStart"/>
      <w:r>
        <w:t>Liabilities,Liability,,2000,Parent</w:t>
      </w:r>
      <w:proofErr w:type="gramEnd"/>
      <w:r>
        <w:t xml:space="preserve"> account for all liabilities</w:t>
      </w:r>
    </w:p>
    <w:p w14:paraId="43FF5757" w14:textId="77777777" w:rsidR="00262199" w:rsidRDefault="00262199" w:rsidP="00262199">
      <w:proofErr w:type="spellStart"/>
      <w:proofErr w:type="gramStart"/>
      <w:r>
        <w:t>Liabilities:Accounts</w:t>
      </w:r>
      <w:proofErr w:type="spellEnd"/>
      <w:proofErr w:type="gramEnd"/>
      <w:r>
        <w:t xml:space="preserve"> </w:t>
      </w:r>
      <w:proofErr w:type="gramStart"/>
      <w:r>
        <w:t>Payable,Liability</w:t>
      </w:r>
      <w:proofErr w:type="gramEnd"/>
      <w:r>
        <w:t>,Liabilities,</w:t>
      </w:r>
      <w:proofErr w:type="gramStart"/>
      <w:r>
        <w:t>2100,Payables</w:t>
      </w:r>
      <w:proofErr w:type="gramEnd"/>
      <w:r>
        <w:t xml:space="preserve"> to vendors</w:t>
      </w:r>
    </w:p>
    <w:p w14:paraId="35C6844A" w14:textId="77777777" w:rsidR="00262199" w:rsidRDefault="00262199" w:rsidP="00262199">
      <w:proofErr w:type="spellStart"/>
      <w:proofErr w:type="gramStart"/>
      <w:r>
        <w:t>Liabilities:Accrued</w:t>
      </w:r>
      <w:proofErr w:type="spellEnd"/>
      <w:proofErr w:type="gramEnd"/>
      <w:r>
        <w:t xml:space="preserve"> </w:t>
      </w:r>
      <w:proofErr w:type="gramStart"/>
      <w:r>
        <w:t>Payroll,Liability</w:t>
      </w:r>
      <w:proofErr w:type="gramEnd"/>
      <w:r>
        <w:t>,Liabilities,</w:t>
      </w:r>
      <w:proofErr w:type="gramStart"/>
      <w:r>
        <w:t>2200,Accrued</w:t>
      </w:r>
      <w:proofErr w:type="gramEnd"/>
      <w:r>
        <w:t xml:space="preserve"> employee wages</w:t>
      </w:r>
    </w:p>
    <w:p w14:paraId="1BCDE300" w14:textId="77777777" w:rsidR="00262199" w:rsidRDefault="00262199" w:rsidP="00262199">
      <w:proofErr w:type="gramStart"/>
      <w:r>
        <w:t>Equity,Equity,,3000,Parent</w:t>
      </w:r>
      <w:proofErr w:type="gramEnd"/>
      <w:r>
        <w:t xml:space="preserve"> account for equity</w:t>
      </w:r>
    </w:p>
    <w:p w14:paraId="448A41DA" w14:textId="77777777" w:rsidR="00262199" w:rsidRDefault="00262199" w:rsidP="00262199">
      <w:proofErr w:type="spellStart"/>
      <w:proofErr w:type="gramStart"/>
      <w:r>
        <w:lastRenderedPageBreak/>
        <w:t>Equity:Retained</w:t>
      </w:r>
      <w:proofErr w:type="spellEnd"/>
      <w:proofErr w:type="gramEnd"/>
      <w:r>
        <w:t xml:space="preserve"> </w:t>
      </w:r>
      <w:proofErr w:type="gramStart"/>
      <w:r>
        <w:t>Earnings,Equity</w:t>
      </w:r>
      <w:proofErr w:type="gramEnd"/>
      <w:r>
        <w:t>,Equity,</w:t>
      </w:r>
      <w:proofErr w:type="gramStart"/>
      <w:r>
        <w:t>3100,Accumulated</w:t>
      </w:r>
      <w:proofErr w:type="gramEnd"/>
      <w:r>
        <w:t xml:space="preserve"> earnings</w:t>
      </w:r>
    </w:p>
    <w:p w14:paraId="070D33A5" w14:textId="77777777" w:rsidR="00262199" w:rsidRDefault="00262199" w:rsidP="00262199">
      <w:proofErr w:type="gramStart"/>
      <w:r>
        <w:t>Income,Income,,4000,Parent</w:t>
      </w:r>
      <w:proofErr w:type="gramEnd"/>
      <w:r>
        <w:t xml:space="preserve"> account for revenue</w:t>
      </w:r>
    </w:p>
    <w:p w14:paraId="2083068D" w14:textId="77777777" w:rsidR="00262199" w:rsidRDefault="00262199" w:rsidP="00262199">
      <w:proofErr w:type="spellStart"/>
      <w:proofErr w:type="gramStart"/>
      <w:r>
        <w:t>Income:Project</w:t>
      </w:r>
      <w:proofErr w:type="spellEnd"/>
      <w:proofErr w:type="gramEnd"/>
      <w:r>
        <w:t xml:space="preserve"> </w:t>
      </w:r>
      <w:proofErr w:type="gramStart"/>
      <w:r>
        <w:t>A:Revenue</w:t>
      </w:r>
      <w:proofErr w:type="gramEnd"/>
      <w:r>
        <w:t>,</w:t>
      </w:r>
      <w:proofErr w:type="gramStart"/>
      <w:r>
        <w:t>Income,Income</w:t>
      </w:r>
      <w:proofErr w:type="gramEnd"/>
      <w:r>
        <w:t>,</w:t>
      </w:r>
      <w:proofErr w:type="gramStart"/>
      <w:r>
        <w:t>4101,Revenue</w:t>
      </w:r>
      <w:proofErr w:type="gramEnd"/>
      <w:r>
        <w:t xml:space="preserve"> from Project A</w:t>
      </w:r>
    </w:p>
    <w:p w14:paraId="5D9F1F3F" w14:textId="77777777" w:rsidR="00262199" w:rsidRDefault="00262199" w:rsidP="00262199">
      <w:proofErr w:type="spellStart"/>
      <w:proofErr w:type="gramStart"/>
      <w:r>
        <w:t>Income:Project</w:t>
      </w:r>
      <w:proofErr w:type="spellEnd"/>
      <w:proofErr w:type="gramEnd"/>
      <w:r>
        <w:t xml:space="preserve"> </w:t>
      </w:r>
      <w:proofErr w:type="gramStart"/>
      <w:r>
        <w:t>B:Revenue</w:t>
      </w:r>
      <w:proofErr w:type="gramEnd"/>
      <w:r>
        <w:t>,</w:t>
      </w:r>
      <w:proofErr w:type="gramStart"/>
      <w:r>
        <w:t>Income,Income</w:t>
      </w:r>
      <w:proofErr w:type="gramEnd"/>
      <w:r>
        <w:t>,</w:t>
      </w:r>
      <w:proofErr w:type="gramStart"/>
      <w:r>
        <w:t>4102,Revenue</w:t>
      </w:r>
      <w:proofErr w:type="gramEnd"/>
      <w:r>
        <w:t xml:space="preserve"> from Project B</w:t>
      </w:r>
    </w:p>
    <w:p w14:paraId="3C7E8D6D" w14:textId="77777777" w:rsidR="00262199" w:rsidRDefault="00262199" w:rsidP="00262199">
      <w:proofErr w:type="gramStart"/>
      <w:r>
        <w:t>Expenses,Expense,,5000,Parent</w:t>
      </w:r>
      <w:proofErr w:type="gramEnd"/>
      <w:r>
        <w:t xml:space="preserve"> account for expenses</w:t>
      </w:r>
    </w:p>
    <w:p w14:paraId="5E046AC2" w14:textId="77777777" w:rsidR="00262199" w:rsidRDefault="00262199" w:rsidP="00262199">
      <w:proofErr w:type="spellStart"/>
      <w:proofErr w:type="gramStart"/>
      <w:r>
        <w:t>Expenses:Direct</w:t>
      </w:r>
      <w:proofErr w:type="spellEnd"/>
      <w:proofErr w:type="gramEnd"/>
      <w:r>
        <w:t xml:space="preserve"> </w:t>
      </w:r>
      <w:proofErr w:type="spellStart"/>
      <w:proofErr w:type="gramStart"/>
      <w:r>
        <w:t>Costs:Project</w:t>
      </w:r>
      <w:proofErr w:type="spellEnd"/>
      <w:proofErr w:type="gramEnd"/>
      <w:r>
        <w:t xml:space="preserve"> </w:t>
      </w:r>
      <w:proofErr w:type="gramStart"/>
      <w:r>
        <w:t>A,Expense</w:t>
      </w:r>
      <w:proofErr w:type="gramEnd"/>
      <w:r>
        <w:t>,Expenses,</w:t>
      </w:r>
      <w:proofErr w:type="gramStart"/>
      <w:r>
        <w:t>5101,Direct</w:t>
      </w:r>
      <w:proofErr w:type="gramEnd"/>
      <w:r>
        <w:t xml:space="preserve"> costs for Project A</w:t>
      </w:r>
    </w:p>
    <w:p w14:paraId="6A807E59" w14:textId="77777777" w:rsidR="00262199" w:rsidRDefault="00262199" w:rsidP="00262199">
      <w:proofErr w:type="spellStart"/>
      <w:proofErr w:type="gramStart"/>
      <w:r>
        <w:t>Expenses:Direct</w:t>
      </w:r>
      <w:proofErr w:type="spellEnd"/>
      <w:proofErr w:type="gramEnd"/>
      <w:r>
        <w:t xml:space="preserve"> </w:t>
      </w:r>
      <w:proofErr w:type="spellStart"/>
      <w:proofErr w:type="gramStart"/>
      <w:r>
        <w:t>Costs:Project</w:t>
      </w:r>
      <w:proofErr w:type="spellEnd"/>
      <w:proofErr w:type="gramEnd"/>
      <w:r>
        <w:t xml:space="preserve"> </w:t>
      </w:r>
      <w:proofErr w:type="spellStart"/>
      <w:proofErr w:type="gramStart"/>
      <w:r>
        <w:t>A:Labor</w:t>
      </w:r>
      <w:proofErr w:type="gramEnd"/>
      <w:r>
        <w:t>,</w:t>
      </w:r>
      <w:proofErr w:type="gramStart"/>
      <w:r>
        <w:t>Expense,Expenses</w:t>
      </w:r>
      <w:proofErr w:type="gramEnd"/>
      <w:r>
        <w:t>:Direct</w:t>
      </w:r>
      <w:proofErr w:type="spellEnd"/>
      <w:r>
        <w:t xml:space="preserve"> </w:t>
      </w:r>
      <w:proofErr w:type="spellStart"/>
      <w:proofErr w:type="gramStart"/>
      <w:r>
        <w:t>Costs:Project</w:t>
      </w:r>
      <w:proofErr w:type="spellEnd"/>
      <w:proofErr w:type="gramEnd"/>
      <w:r>
        <w:t xml:space="preserve"> A,</w:t>
      </w:r>
      <w:proofErr w:type="gramStart"/>
      <w:r>
        <w:t>5111,Direct</w:t>
      </w:r>
      <w:proofErr w:type="gramEnd"/>
      <w:r>
        <w:t xml:space="preserve"> labor for Project A</w:t>
      </w:r>
    </w:p>
    <w:p w14:paraId="5E7C0F6C" w14:textId="77777777" w:rsidR="00262199" w:rsidRDefault="00262199" w:rsidP="00262199">
      <w:proofErr w:type="spellStart"/>
      <w:proofErr w:type="gramStart"/>
      <w:r>
        <w:t>Expenses:Direct</w:t>
      </w:r>
      <w:proofErr w:type="spellEnd"/>
      <w:proofErr w:type="gramEnd"/>
      <w:r>
        <w:t xml:space="preserve"> </w:t>
      </w:r>
      <w:proofErr w:type="spellStart"/>
      <w:proofErr w:type="gramStart"/>
      <w:r>
        <w:t>Costs:Project</w:t>
      </w:r>
      <w:proofErr w:type="spellEnd"/>
      <w:proofErr w:type="gramEnd"/>
      <w:r>
        <w:t xml:space="preserve"> </w:t>
      </w:r>
      <w:proofErr w:type="spellStart"/>
      <w:proofErr w:type="gramStart"/>
      <w:r>
        <w:t>A:Materials</w:t>
      </w:r>
      <w:proofErr w:type="gramEnd"/>
      <w:r>
        <w:t>,</w:t>
      </w:r>
      <w:proofErr w:type="gramStart"/>
      <w:r>
        <w:t>Expense,Expenses</w:t>
      </w:r>
      <w:proofErr w:type="gramEnd"/>
      <w:r>
        <w:t>:Direct</w:t>
      </w:r>
      <w:proofErr w:type="spellEnd"/>
      <w:r>
        <w:t xml:space="preserve"> </w:t>
      </w:r>
      <w:proofErr w:type="spellStart"/>
      <w:proofErr w:type="gramStart"/>
      <w:r>
        <w:t>Costs:Project</w:t>
      </w:r>
      <w:proofErr w:type="spellEnd"/>
      <w:proofErr w:type="gramEnd"/>
      <w:r>
        <w:t xml:space="preserve"> A,</w:t>
      </w:r>
      <w:proofErr w:type="gramStart"/>
      <w:r>
        <w:t>5112,Direct</w:t>
      </w:r>
      <w:proofErr w:type="gramEnd"/>
      <w:r>
        <w:t xml:space="preserve"> materials for Project A</w:t>
      </w:r>
    </w:p>
    <w:p w14:paraId="58687C12" w14:textId="77777777" w:rsidR="00262199" w:rsidRDefault="00262199" w:rsidP="00262199">
      <w:proofErr w:type="spellStart"/>
      <w:proofErr w:type="gramStart"/>
      <w:r>
        <w:t>Expenses:Direct</w:t>
      </w:r>
      <w:proofErr w:type="spellEnd"/>
      <w:proofErr w:type="gramEnd"/>
      <w:r>
        <w:t xml:space="preserve"> </w:t>
      </w:r>
      <w:proofErr w:type="spellStart"/>
      <w:proofErr w:type="gramStart"/>
      <w:r>
        <w:t>Costs:Project</w:t>
      </w:r>
      <w:proofErr w:type="spellEnd"/>
      <w:proofErr w:type="gramEnd"/>
      <w:r>
        <w:t xml:space="preserve"> </w:t>
      </w:r>
      <w:proofErr w:type="spellStart"/>
      <w:proofErr w:type="gramStart"/>
      <w:r>
        <w:t>A:COGS</w:t>
      </w:r>
      <w:proofErr w:type="gramEnd"/>
      <w:r>
        <w:t>,</w:t>
      </w:r>
      <w:proofErr w:type="gramStart"/>
      <w:r>
        <w:t>Expense,Expenses</w:t>
      </w:r>
      <w:proofErr w:type="gramEnd"/>
      <w:r>
        <w:t>:Direct</w:t>
      </w:r>
      <w:proofErr w:type="spellEnd"/>
      <w:r>
        <w:t xml:space="preserve"> </w:t>
      </w:r>
      <w:proofErr w:type="spellStart"/>
      <w:proofErr w:type="gramStart"/>
      <w:r>
        <w:t>Costs:Project</w:t>
      </w:r>
      <w:proofErr w:type="spellEnd"/>
      <w:proofErr w:type="gramEnd"/>
      <w:r>
        <w:t xml:space="preserve"> A,</w:t>
      </w:r>
      <w:proofErr w:type="gramStart"/>
      <w:r>
        <w:t>5113,Cost</w:t>
      </w:r>
      <w:proofErr w:type="gramEnd"/>
      <w:r>
        <w:t xml:space="preserve"> of goods sold for Project A</w:t>
      </w:r>
    </w:p>
    <w:p w14:paraId="3B6CB693" w14:textId="77777777" w:rsidR="00262199" w:rsidRDefault="00262199" w:rsidP="00262199">
      <w:proofErr w:type="spellStart"/>
      <w:proofErr w:type="gramStart"/>
      <w:r>
        <w:t>Expenses:Direct</w:t>
      </w:r>
      <w:proofErr w:type="spellEnd"/>
      <w:proofErr w:type="gramEnd"/>
      <w:r>
        <w:t xml:space="preserve"> </w:t>
      </w:r>
      <w:proofErr w:type="spellStart"/>
      <w:proofErr w:type="gramStart"/>
      <w:r>
        <w:t>Costs:Project</w:t>
      </w:r>
      <w:proofErr w:type="spellEnd"/>
      <w:proofErr w:type="gramEnd"/>
      <w:r>
        <w:t xml:space="preserve"> </w:t>
      </w:r>
      <w:proofErr w:type="gramStart"/>
      <w:r>
        <w:t>B,Expense</w:t>
      </w:r>
      <w:proofErr w:type="gramEnd"/>
      <w:r>
        <w:t>,Expenses,</w:t>
      </w:r>
      <w:proofErr w:type="gramStart"/>
      <w:r>
        <w:t>5102,Direct</w:t>
      </w:r>
      <w:proofErr w:type="gramEnd"/>
      <w:r>
        <w:t xml:space="preserve"> costs for Project B</w:t>
      </w:r>
    </w:p>
    <w:p w14:paraId="54A4FECA" w14:textId="77777777" w:rsidR="00262199" w:rsidRDefault="00262199" w:rsidP="00262199">
      <w:proofErr w:type="spellStart"/>
      <w:proofErr w:type="gramStart"/>
      <w:r>
        <w:t>Expenses:Direct</w:t>
      </w:r>
      <w:proofErr w:type="spellEnd"/>
      <w:proofErr w:type="gramEnd"/>
      <w:r>
        <w:t xml:space="preserve"> </w:t>
      </w:r>
      <w:proofErr w:type="spellStart"/>
      <w:proofErr w:type="gramStart"/>
      <w:r>
        <w:t>Costs:Project</w:t>
      </w:r>
      <w:proofErr w:type="spellEnd"/>
      <w:proofErr w:type="gramEnd"/>
      <w:r>
        <w:t xml:space="preserve"> </w:t>
      </w:r>
      <w:proofErr w:type="spellStart"/>
      <w:proofErr w:type="gramStart"/>
      <w:r>
        <w:t>B:Labor</w:t>
      </w:r>
      <w:proofErr w:type="gramEnd"/>
      <w:r>
        <w:t>,</w:t>
      </w:r>
      <w:proofErr w:type="gramStart"/>
      <w:r>
        <w:t>Expense,Expenses</w:t>
      </w:r>
      <w:proofErr w:type="gramEnd"/>
      <w:r>
        <w:t>:Direct</w:t>
      </w:r>
      <w:proofErr w:type="spellEnd"/>
      <w:r>
        <w:t xml:space="preserve"> </w:t>
      </w:r>
      <w:proofErr w:type="spellStart"/>
      <w:proofErr w:type="gramStart"/>
      <w:r>
        <w:t>Costs:Project</w:t>
      </w:r>
      <w:proofErr w:type="spellEnd"/>
      <w:proofErr w:type="gramEnd"/>
      <w:r>
        <w:t xml:space="preserve"> B,</w:t>
      </w:r>
      <w:proofErr w:type="gramStart"/>
      <w:r>
        <w:t>5121,Direct</w:t>
      </w:r>
      <w:proofErr w:type="gramEnd"/>
      <w:r>
        <w:t xml:space="preserve"> labor for Project B</w:t>
      </w:r>
    </w:p>
    <w:p w14:paraId="58CF7FF8" w14:textId="77777777" w:rsidR="00262199" w:rsidRDefault="00262199" w:rsidP="00262199">
      <w:proofErr w:type="spellStart"/>
      <w:proofErr w:type="gramStart"/>
      <w:r>
        <w:t>Expenses:Direct</w:t>
      </w:r>
      <w:proofErr w:type="spellEnd"/>
      <w:proofErr w:type="gramEnd"/>
      <w:r>
        <w:t xml:space="preserve"> </w:t>
      </w:r>
      <w:proofErr w:type="spellStart"/>
      <w:proofErr w:type="gramStart"/>
      <w:r>
        <w:t>Costs:Project</w:t>
      </w:r>
      <w:proofErr w:type="spellEnd"/>
      <w:proofErr w:type="gramEnd"/>
      <w:r>
        <w:t xml:space="preserve"> </w:t>
      </w:r>
      <w:proofErr w:type="spellStart"/>
      <w:proofErr w:type="gramStart"/>
      <w:r>
        <w:t>B:Materials</w:t>
      </w:r>
      <w:proofErr w:type="gramEnd"/>
      <w:r>
        <w:t>,</w:t>
      </w:r>
      <w:proofErr w:type="gramStart"/>
      <w:r>
        <w:t>Expense,Expenses</w:t>
      </w:r>
      <w:proofErr w:type="gramEnd"/>
      <w:r>
        <w:t>:Direct</w:t>
      </w:r>
      <w:proofErr w:type="spellEnd"/>
      <w:r>
        <w:t xml:space="preserve"> </w:t>
      </w:r>
      <w:proofErr w:type="spellStart"/>
      <w:proofErr w:type="gramStart"/>
      <w:r>
        <w:t>Costs:Project</w:t>
      </w:r>
      <w:proofErr w:type="spellEnd"/>
      <w:proofErr w:type="gramEnd"/>
      <w:r>
        <w:t xml:space="preserve"> B,</w:t>
      </w:r>
      <w:proofErr w:type="gramStart"/>
      <w:r>
        <w:t>5122,Direct</w:t>
      </w:r>
      <w:proofErr w:type="gramEnd"/>
      <w:r>
        <w:t xml:space="preserve"> materials for Project B</w:t>
      </w:r>
    </w:p>
    <w:p w14:paraId="2B6D3F36" w14:textId="77777777" w:rsidR="00262199" w:rsidRDefault="00262199" w:rsidP="00262199">
      <w:proofErr w:type="spellStart"/>
      <w:proofErr w:type="gramStart"/>
      <w:r>
        <w:t>Expenses:Direct</w:t>
      </w:r>
      <w:proofErr w:type="spellEnd"/>
      <w:proofErr w:type="gramEnd"/>
      <w:r>
        <w:t xml:space="preserve"> </w:t>
      </w:r>
      <w:proofErr w:type="spellStart"/>
      <w:proofErr w:type="gramStart"/>
      <w:r>
        <w:t>Costs:Project</w:t>
      </w:r>
      <w:proofErr w:type="spellEnd"/>
      <w:proofErr w:type="gramEnd"/>
      <w:r>
        <w:t xml:space="preserve"> </w:t>
      </w:r>
      <w:proofErr w:type="spellStart"/>
      <w:proofErr w:type="gramStart"/>
      <w:r>
        <w:t>B:COGS</w:t>
      </w:r>
      <w:proofErr w:type="gramEnd"/>
      <w:r>
        <w:t>,</w:t>
      </w:r>
      <w:proofErr w:type="gramStart"/>
      <w:r>
        <w:t>Expense,Expenses</w:t>
      </w:r>
      <w:proofErr w:type="gramEnd"/>
      <w:r>
        <w:t>:Direct</w:t>
      </w:r>
      <w:proofErr w:type="spellEnd"/>
      <w:r>
        <w:t xml:space="preserve"> </w:t>
      </w:r>
      <w:proofErr w:type="spellStart"/>
      <w:proofErr w:type="gramStart"/>
      <w:r>
        <w:t>Costs:Project</w:t>
      </w:r>
      <w:proofErr w:type="spellEnd"/>
      <w:proofErr w:type="gramEnd"/>
      <w:r>
        <w:t xml:space="preserve"> B,</w:t>
      </w:r>
      <w:proofErr w:type="gramStart"/>
      <w:r>
        <w:t>5123,Cost</w:t>
      </w:r>
      <w:proofErr w:type="gramEnd"/>
      <w:r>
        <w:t xml:space="preserve"> of goods sold for Project B</w:t>
      </w:r>
    </w:p>
    <w:p w14:paraId="191EC699" w14:textId="77777777" w:rsidR="00262199" w:rsidRDefault="00262199" w:rsidP="00262199">
      <w:proofErr w:type="spellStart"/>
      <w:proofErr w:type="gramStart"/>
      <w:r>
        <w:t>Expenses:Indirect</w:t>
      </w:r>
      <w:proofErr w:type="spellEnd"/>
      <w:proofErr w:type="gramEnd"/>
      <w:r>
        <w:t xml:space="preserve"> </w:t>
      </w:r>
      <w:proofErr w:type="gramStart"/>
      <w:r>
        <w:t>Costs,Expense</w:t>
      </w:r>
      <w:proofErr w:type="gramEnd"/>
      <w:r>
        <w:t>,Expenses,</w:t>
      </w:r>
      <w:proofErr w:type="gramStart"/>
      <w:r>
        <w:t>5200,Indirect</w:t>
      </w:r>
      <w:proofErr w:type="gramEnd"/>
      <w:r>
        <w:t xml:space="preserve"> costs pool</w:t>
      </w:r>
    </w:p>
    <w:p w14:paraId="4CB5961A" w14:textId="77777777" w:rsidR="00262199" w:rsidRDefault="00262199" w:rsidP="00262199">
      <w:proofErr w:type="spellStart"/>
      <w:proofErr w:type="gramStart"/>
      <w:r>
        <w:t>Expenses:Indirect</w:t>
      </w:r>
      <w:proofErr w:type="spellEnd"/>
      <w:proofErr w:type="gramEnd"/>
      <w:r>
        <w:t xml:space="preserve"> </w:t>
      </w:r>
      <w:proofErr w:type="spellStart"/>
      <w:proofErr w:type="gramStart"/>
      <w:r>
        <w:t>Costs:Overhead</w:t>
      </w:r>
      <w:proofErr w:type="gramEnd"/>
      <w:r>
        <w:t>,</w:t>
      </w:r>
      <w:proofErr w:type="gramStart"/>
      <w:r>
        <w:t>Expense,Expenses</w:t>
      </w:r>
      <w:proofErr w:type="gramEnd"/>
      <w:r>
        <w:t>:Indirect</w:t>
      </w:r>
      <w:proofErr w:type="spellEnd"/>
      <w:r>
        <w:t xml:space="preserve"> Costs,</w:t>
      </w:r>
      <w:proofErr w:type="gramStart"/>
      <w:r>
        <w:t>5210,Overhead</w:t>
      </w:r>
      <w:proofErr w:type="gramEnd"/>
      <w:r>
        <w:t xml:space="preserve"> costs (e.g., facilities, utilities)</w:t>
      </w:r>
    </w:p>
    <w:p w14:paraId="6D4C37F6" w14:textId="77777777" w:rsidR="00262199" w:rsidRDefault="00262199" w:rsidP="00262199">
      <w:proofErr w:type="spellStart"/>
      <w:proofErr w:type="gramStart"/>
      <w:r>
        <w:t>Expenses:Indirect</w:t>
      </w:r>
      <w:proofErr w:type="spellEnd"/>
      <w:proofErr w:type="gramEnd"/>
      <w:r>
        <w:t xml:space="preserve"> </w:t>
      </w:r>
      <w:proofErr w:type="spellStart"/>
      <w:proofErr w:type="gramStart"/>
      <w:r>
        <w:t>Costs:Overhead</w:t>
      </w:r>
      <w:proofErr w:type="gramEnd"/>
      <w:r>
        <w:t>:</w:t>
      </w:r>
      <w:proofErr w:type="gramStart"/>
      <w:r>
        <w:t>Labor,Expense</w:t>
      </w:r>
      <w:proofErr w:type="gramEnd"/>
      <w:r>
        <w:t>,</w:t>
      </w:r>
      <w:proofErr w:type="gramStart"/>
      <w:r>
        <w:t>Expenses:Indirect</w:t>
      </w:r>
      <w:proofErr w:type="spellEnd"/>
      <w:proofErr w:type="gramEnd"/>
      <w:r>
        <w:t xml:space="preserve"> </w:t>
      </w:r>
      <w:proofErr w:type="gramStart"/>
      <w:r>
        <w:t>Costs:Overhead</w:t>
      </w:r>
      <w:proofErr w:type="gramEnd"/>
      <w:r>
        <w:t>,</w:t>
      </w:r>
      <w:proofErr w:type="gramStart"/>
      <w:r>
        <w:t>5211,Indirect</w:t>
      </w:r>
      <w:proofErr w:type="gramEnd"/>
      <w:r>
        <w:t xml:space="preserve"> labor for overhead</w:t>
      </w:r>
    </w:p>
    <w:p w14:paraId="200BD460" w14:textId="77777777" w:rsidR="00262199" w:rsidRDefault="00262199" w:rsidP="00262199">
      <w:proofErr w:type="spellStart"/>
      <w:proofErr w:type="gramStart"/>
      <w:r>
        <w:t>Expenses:Indirect</w:t>
      </w:r>
      <w:proofErr w:type="spellEnd"/>
      <w:proofErr w:type="gramEnd"/>
      <w:r>
        <w:t xml:space="preserve"> </w:t>
      </w:r>
      <w:proofErr w:type="spellStart"/>
      <w:proofErr w:type="gramStart"/>
      <w:r>
        <w:t>Costs:G</w:t>
      </w:r>
      <w:proofErr w:type="gramEnd"/>
      <w:r>
        <w:t>&amp;</w:t>
      </w:r>
      <w:proofErr w:type="gramStart"/>
      <w:r>
        <w:t>A,Expense</w:t>
      </w:r>
      <w:proofErr w:type="gramEnd"/>
      <w:r>
        <w:t>,</w:t>
      </w:r>
      <w:proofErr w:type="gramStart"/>
      <w:r>
        <w:t>Expenses:Indirect</w:t>
      </w:r>
      <w:proofErr w:type="spellEnd"/>
      <w:proofErr w:type="gramEnd"/>
      <w:r>
        <w:t xml:space="preserve"> Costs,</w:t>
      </w:r>
      <w:proofErr w:type="gramStart"/>
      <w:r>
        <w:t>5220,General</w:t>
      </w:r>
      <w:proofErr w:type="gramEnd"/>
      <w:r>
        <w:t xml:space="preserve"> and administrative costs</w:t>
      </w:r>
    </w:p>
    <w:p w14:paraId="00DF3208" w14:textId="77777777" w:rsidR="00262199" w:rsidRDefault="00262199" w:rsidP="00262199">
      <w:proofErr w:type="spellStart"/>
      <w:proofErr w:type="gramStart"/>
      <w:r>
        <w:t>Expenses:Indirect</w:t>
      </w:r>
      <w:proofErr w:type="spellEnd"/>
      <w:proofErr w:type="gramEnd"/>
      <w:r>
        <w:t xml:space="preserve"> </w:t>
      </w:r>
      <w:proofErr w:type="spellStart"/>
      <w:proofErr w:type="gramStart"/>
      <w:r>
        <w:t>Costs:G</w:t>
      </w:r>
      <w:proofErr w:type="gramEnd"/>
      <w:r>
        <w:t>&amp;</w:t>
      </w:r>
      <w:proofErr w:type="gramStart"/>
      <w:r>
        <w:t>A:Rent</w:t>
      </w:r>
      <w:proofErr w:type="gramEnd"/>
      <w:r>
        <w:t>,</w:t>
      </w:r>
      <w:proofErr w:type="gramStart"/>
      <w:r>
        <w:t>Expense,Expenses</w:t>
      </w:r>
      <w:proofErr w:type="gramEnd"/>
      <w:r>
        <w:t>:Indirect</w:t>
      </w:r>
      <w:proofErr w:type="spellEnd"/>
      <w:r>
        <w:t xml:space="preserve"> </w:t>
      </w:r>
      <w:proofErr w:type="gramStart"/>
      <w:r>
        <w:t>Costs:G</w:t>
      </w:r>
      <w:proofErr w:type="gramEnd"/>
      <w:r>
        <w:t>&amp;A,</w:t>
      </w:r>
      <w:proofErr w:type="gramStart"/>
      <w:r>
        <w:t>5221,G</w:t>
      </w:r>
      <w:proofErr w:type="gramEnd"/>
      <w:r>
        <w:t>&amp;A rent expenses</w:t>
      </w:r>
    </w:p>
    <w:p w14:paraId="0D8F1781" w14:textId="77777777" w:rsidR="00262199" w:rsidRDefault="00262199" w:rsidP="00262199">
      <w:proofErr w:type="spellStart"/>
      <w:proofErr w:type="gramStart"/>
      <w:r>
        <w:t>Expenses:Unallowable</w:t>
      </w:r>
      <w:proofErr w:type="spellEnd"/>
      <w:proofErr w:type="gramEnd"/>
      <w:r>
        <w:t xml:space="preserve"> </w:t>
      </w:r>
      <w:proofErr w:type="gramStart"/>
      <w:r>
        <w:t>Costs,Expense</w:t>
      </w:r>
      <w:proofErr w:type="gramEnd"/>
      <w:r>
        <w:t>,Expenses,</w:t>
      </w:r>
      <w:proofErr w:type="gramStart"/>
      <w:r>
        <w:t>5300,Unallowable</w:t>
      </w:r>
      <w:proofErr w:type="gramEnd"/>
      <w:r>
        <w:t xml:space="preserve"> costs per FAR 31.201-6</w:t>
      </w:r>
    </w:p>
    <w:p w14:paraId="458564FD" w14:textId="77777777" w:rsidR="00262199" w:rsidRDefault="00262199" w:rsidP="00262199">
      <w:proofErr w:type="spellStart"/>
      <w:proofErr w:type="gramStart"/>
      <w:r>
        <w:t>Expenses:Unallowable</w:t>
      </w:r>
      <w:proofErr w:type="spellEnd"/>
      <w:proofErr w:type="gramEnd"/>
      <w:r>
        <w:t xml:space="preserve"> </w:t>
      </w:r>
      <w:proofErr w:type="spellStart"/>
      <w:proofErr w:type="gramStart"/>
      <w:r>
        <w:t>Costs:Entertainment</w:t>
      </w:r>
      <w:proofErr w:type="gramEnd"/>
      <w:r>
        <w:t>,</w:t>
      </w:r>
      <w:proofErr w:type="gramStart"/>
      <w:r>
        <w:t>Expense,Expenses</w:t>
      </w:r>
      <w:proofErr w:type="gramEnd"/>
      <w:r>
        <w:t>:Unallowable</w:t>
      </w:r>
      <w:proofErr w:type="spellEnd"/>
      <w:r>
        <w:t xml:space="preserve"> Costs,</w:t>
      </w:r>
      <w:proofErr w:type="gramStart"/>
      <w:r>
        <w:t>5310,Unallowable</w:t>
      </w:r>
      <w:proofErr w:type="gramEnd"/>
      <w:r>
        <w:t xml:space="preserve"> entertainment expenses</w:t>
      </w:r>
    </w:p>
    <w:p w14:paraId="29801AEF" w14:textId="77777777" w:rsidR="00262199" w:rsidRDefault="00262199" w:rsidP="00262199">
      <w:proofErr w:type="spellStart"/>
      <w:proofErr w:type="gramStart"/>
      <w:r>
        <w:t>Expenses:Unallowable</w:t>
      </w:r>
      <w:proofErr w:type="spellEnd"/>
      <w:proofErr w:type="gramEnd"/>
      <w:r>
        <w:t xml:space="preserve"> </w:t>
      </w:r>
      <w:proofErr w:type="spellStart"/>
      <w:proofErr w:type="gramStart"/>
      <w:r>
        <w:t>Costs:Alcohol</w:t>
      </w:r>
      <w:proofErr w:type="gramEnd"/>
      <w:r>
        <w:t>,</w:t>
      </w:r>
      <w:proofErr w:type="gramStart"/>
      <w:r>
        <w:t>Expense,Expenses</w:t>
      </w:r>
      <w:proofErr w:type="gramEnd"/>
      <w:r>
        <w:t>:Unallowable</w:t>
      </w:r>
      <w:proofErr w:type="spellEnd"/>
      <w:r>
        <w:t xml:space="preserve"> Costs,</w:t>
      </w:r>
      <w:proofErr w:type="gramStart"/>
      <w:r>
        <w:t>5311,Unallowable</w:t>
      </w:r>
      <w:proofErr w:type="gramEnd"/>
      <w:r>
        <w:t xml:space="preserve"> alcohol expenses</w:t>
      </w:r>
    </w:p>
    <w:p w14:paraId="32961CF7" w14:textId="52D439FC" w:rsidR="00262199" w:rsidRDefault="00262199" w:rsidP="00262199">
      <w:r>
        <w:t xml:space="preserve">======================= End Chart of </w:t>
      </w:r>
      <w:proofErr w:type="spellStart"/>
      <w:r>
        <w:t>Acccounts</w:t>
      </w:r>
      <w:proofErr w:type="spellEnd"/>
    </w:p>
    <w:p w14:paraId="43E1F6EA" w14:textId="77777777" w:rsidR="00262199" w:rsidRDefault="00262199" w:rsidP="00262199">
      <w:r>
        <w:lastRenderedPageBreak/>
        <w:t xml:space="preserve">Explanation of </w:t>
      </w:r>
      <w:proofErr w:type="spellStart"/>
      <w:r>
        <w:t>StructureAccount</w:t>
      </w:r>
      <w:proofErr w:type="spellEnd"/>
      <w:r>
        <w:t xml:space="preserve"> Hierarchy: Organized to segregate direct costs (e.g., “Project </w:t>
      </w:r>
      <w:proofErr w:type="spellStart"/>
      <w:proofErr w:type="gramStart"/>
      <w:r>
        <w:t>A:Labor</w:t>
      </w:r>
      <w:proofErr w:type="spellEnd"/>
      <w:proofErr w:type="gramEnd"/>
      <w:r>
        <w:t xml:space="preserve">,” “Project </w:t>
      </w:r>
      <w:proofErr w:type="spellStart"/>
      <w:proofErr w:type="gramStart"/>
      <w:r>
        <w:t>A:Materials</w:t>
      </w:r>
      <w:proofErr w:type="spellEnd"/>
      <w:proofErr w:type="gramEnd"/>
      <w:r>
        <w:t>”), indirect costs (e.g., “Overhead,” “G&amp;A”), and unallowable costs (e.g., “Entertainment”), per DCAA’s FAR 31.201-6.</w:t>
      </w:r>
    </w:p>
    <w:p w14:paraId="4ECA37EA" w14:textId="77777777" w:rsidR="00262199" w:rsidRDefault="00262199" w:rsidP="00262199">
      <w:r>
        <w:t>Project-Based: Separate sub-accounts for “Project A” and “Project B” (replace with actual contract names/CLINs) to track direct costs, supporting SCMA’s project-based accounting and DCAA’s job costing requirements (SF 1408).</w:t>
      </w:r>
    </w:p>
    <w:p w14:paraId="3ECFDBBB" w14:textId="77777777" w:rsidR="00262199" w:rsidRDefault="00262199" w:rsidP="00262199">
      <w:r>
        <w:t>Inventory and Materials: Includes accounts like “</w:t>
      </w:r>
      <w:proofErr w:type="spellStart"/>
      <w:proofErr w:type="gramStart"/>
      <w:r>
        <w:t>Assets:Current</w:t>
      </w:r>
      <w:proofErr w:type="spellEnd"/>
      <w:proofErr w:type="gramEnd"/>
      <w:r>
        <w:t xml:space="preserve"> </w:t>
      </w:r>
      <w:proofErr w:type="spellStart"/>
      <w:proofErr w:type="gramStart"/>
      <w:r>
        <w:t>Assets:Inventory</w:t>
      </w:r>
      <w:proofErr w:type="gramEnd"/>
      <w:r>
        <w:t>:Project</w:t>
      </w:r>
      <w:proofErr w:type="spellEnd"/>
      <w:r>
        <w:t xml:space="preserve"> A” and “</w:t>
      </w:r>
      <w:proofErr w:type="spellStart"/>
      <w:proofErr w:type="gramStart"/>
      <w:r>
        <w:t>Expenses:Direct</w:t>
      </w:r>
      <w:proofErr w:type="spellEnd"/>
      <w:proofErr w:type="gramEnd"/>
      <w:r>
        <w:t xml:space="preserve"> </w:t>
      </w:r>
      <w:proofErr w:type="spellStart"/>
      <w:proofErr w:type="gramStart"/>
      <w:r>
        <w:t>Costs:Project</w:t>
      </w:r>
      <w:proofErr w:type="spellEnd"/>
      <w:proofErr w:type="gramEnd"/>
      <w:r>
        <w:t xml:space="preserve"> </w:t>
      </w:r>
      <w:proofErr w:type="gramStart"/>
      <w:r>
        <w:t>A:COGS</w:t>
      </w:r>
      <w:proofErr w:type="gramEnd"/>
      <w:r>
        <w:t>” for tracking inventory and materials costs, as discussed in your prior question.</w:t>
      </w:r>
    </w:p>
    <w:p w14:paraId="472D78F6" w14:textId="77777777" w:rsidR="00262199" w:rsidRDefault="00262199" w:rsidP="00262199">
      <w:r>
        <w:t>Audit Readiness: Account codes (e.g., 5111, 5221) and descriptions facilitate audit trails, though manual reporting is needed for DCAA compliance.</w:t>
      </w:r>
    </w:p>
    <w:p w14:paraId="36866204" w14:textId="77777777" w:rsidR="00262199" w:rsidRDefault="00262199" w:rsidP="00262199">
      <w:r>
        <w:t>GAAP Compliance: Double-entry structure ensures GAAP adherence, critical for both SCMA and DCAA.</w:t>
      </w:r>
    </w:p>
    <w:p w14:paraId="43A6073C" w14:textId="77777777" w:rsidR="00262199" w:rsidRPr="00262199" w:rsidRDefault="00262199" w:rsidP="00262199"/>
    <w:p w14:paraId="5ACFA759" w14:textId="644365BC" w:rsidR="00594E31" w:rsidRPr="00546FA1" w:rsidRDefault="00594E31" w:rsidP="00546FA1"/>
    <w:sectPr w:rsidR="00594E31" w:rsidRPr="00546FA1" w:rsidSect="00C969D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D4448" w14:textId="77777777" w:rsidR="007F2D55" w:rsidRDefault="007F2D55" w:rsidP="00A55098">
      <w:pPr>
        <w:spacing w:after="0"/>
      </w:pPr>
      <w:r>
        <w:separator/>
      </w:r>
    </w:p>
  </w:endnote>
  <w:endnote w:type="continuationSeparator" w:id="0">
    <w:p w14:paraId="1F1E049F" w14:textId="77777777" w:rsidR="007F2D55" w:rsidRDefault="007F2D55" w:rsidP="00A550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Next LT Pro Regular">
    <w:altName w:val="Calibri"/>
    <w:panose1 w:val="020B0604020202020204"/>
    <w:charset w:val="00"/>
    <w:family w:val="swiss"/>
    <w:notTrueType/>
    <w:pitch w:val="variable"/>
    <w:sig w:usb0="800000AF" w:usb1="5000204A" w:usb2="00000000" w:usb3="00000000" w:csb0="0000009B" w:csb1="00000000"/>
  </w:font>
  <w:font w:name="Avenir Next LT Pro">
    <w:panose1 w:val="020B0504020202020204"/>
    <w:charset w:val="4D"/>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7988811"/>
      <w:docPartObj>
        <w:docPartGallery w:val="Page Numbers (Bottom of Page)"/>
        <w:docPartUnique/>
      </w:docPartObj>
    </w:sdtPr>
    <w:sdtContent>
      <w:p w14:paraId="0327BDCF" w14:textId="4893F85C" w:rsidR="003A1AFC" w:rsidRDefault="003A1AFC" w:rsidP="00311C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F21BF8" w14:textId="77777777" w:rsidR="003A1AFC" w:rsidRDefault="003A1AFC" w:rsidP="003A1A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7549091"/>
      <w:docPartObj>
        <w:docPartGallery w:val="Page Numbers (Bottom of Page)"/>
        <w:docPartUnique/>
      </w:docPartObj>
    </w:sdtPr>
    <w:sdtContent>
      <w:p w14:paraId="75C1B69D" w14:textId="776D439A" w:rsidR="00311C31" w:rsidRDefault="00311C31" w:rsidP="00F64A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0538640"/>
      <w:docPartObj>
        <w:docPartGallery w:val="Page Numbers (Bottom of Page)"/>
        <w:docPartUnique/>
      </w:docPartObj>
    </w:sdtPr>
    <w:sdtContent>
      <w:p w14:paraId="36BF67B7" w14:textId="3DF39898" w:rsidR="00C969D0" w:rsidRDefault="00C969D0" w:rsidP="00F64A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36</w:t>
        </w:r>
        <w:r>
          <w:rPr>
            <w:rStyle w:val="PageNumber"/>
          </w:rPr>
          <w:fldChar w:fldCharType="end"/>
        </w:r>
      </w:p>
    </w:sdtContent>
  </w:sdt>
  <w:p w14:paraId="539D51B5" w14:textId="232C415E" w:rsidR="00C969D0" w:rsidRDefault="00C969D0" w:rsidP="00C969D0">
    <w:pPr>
      <w:pStyle w:val="Footer"/>
      <w:ind w:right="360"/>
    </w:pPr>
  </w:p>
  <w:p w14:paraId="4132C431" w14:textId="77777777" w:rsidR="00C969D0" w:rsidRDefault="00C969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6645727"/>
      <w:docPartObj>
        <w:docPartGallery w:val="Page Numbers (Bottom of Page)"/>
        <w:docPartUnique/>
      </w:docPartObj>
    </w:sdtPr>
    <w:sdtContent>
      <w:p w14:paraId="490D77EE" w14:textId="77777777" w:rsidR="00311C31" w:rsidRDefault="00311C31" w:rsidP="00F64A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813C6" w14:textId="77777777" w:rsidR="007F2D55" w:rsidRDefault="007F2D55" w:rsidP="00A55098">
      <w:pPr>
        <w:spacing w:after="0"/>
      </w:pPr>
      <w:r>
        <w:separator/>
      </w:r>
    </w:p>
  </w:footnote>
  <w:footnote w:type="continuationSeparator" w:id="0">
    <w:p w14:paraId="55872881" w14:textId="77777777" w:rsidR="007F2D55" w:rsidRDefault="007F2D55" w:rsidP="00A55098">
      <w:pPr>
        <w:spacing w:after="0"/>
      </w:pPr>
      <w:r>
        <w:continuationSeparator/>
      </w:r>
    </w:p>
  </w:footnote>
  <w:footnote w:id="1">
    <w:p w14:paraId="01BF9170" w14:textId="27FF67E5" w:rsidR="00A55098" w:rsidRDefault="00A55098">
      <w:pPr>
        <w:pStyle w:val="FootnoteText"/>
      </w:pPr>
      <w:r>
        <w:rPr>
          <w:rStyle w:val="FootnoteReference"/>
        </w:rPr>
        <w:footnoteRef/>
      </w:r>
      <w:r>
        <w:t xml:space="preserve"> Pamphlet Controlled Unclassified Information: Frequently Asked </w:t>
      </w:r>
      <w:r w:rsidR="00306DB2">
        <w:t>Questions</w:t>
      </w:r>
      <w:r>
        <w:t xml:space="preserve"> </w:t>
      </w:r>
    </w:p>
  </w:footnote>
  <w:footnote w:id="2">
    <w:p w14:paraId="1B980569" w14:textId="284F5715" w:rsidR="00514614" w:rsidRDefault="00514614">
      <w:pPr>
        <w:pStyle w:val="FootnoteText"/>
      </w:pPr>
      <w:r>
        <w:rPr>
          <w:rStyle w:val="FootnoteReference"/>
        </w:rPr>
        <w:footnoteRef/>
      </w:r>
      <w:r>
        <w:t xml:space="preserve"> Ubuntu</w:t>
      </w:r>
      <w:r w:rsidR="003A1AFC">
        <w:t xml:space="preserve"> Pro</w:t>
      </w:r>
      <w:r>
        <w:t xml:space="preserve"> installations </w:t>
      </w:r>
      <w:r w:rsidR="003A1AFC">
        <w:t>provide full-disk encryption meeting FIPS 140 requirements and use TPM for data transfers.</w:t>
      </w:r>
    </w:p>
  </w:footnote>
  <w:footnote w:id="3">
    <w:p w14:paraId="4BA35C7C" w14:textId="017DF46F" w:rsidR="001C1586" w:rsidRDefault="001C1586" w:rsidP="001C1586">
      <w:pPr>
        <w:pStyle w:val="FootnoteText"/>
      </w:pPr>
      <w:r>
        <w:rPr>
          <w:rStyle w:val="FootnoteReference"/>
        </w:rPr>
        <w:footnoteRef/>
      </w:r>
      <w:r>
        <w:t xml:space="preserve"> CMMC Assessment Guide Level 1 Version – 2.13 | September 2024 DoD-CIO-00002 (ZRIN 0790-ZA18)</w:t>
      </w:r>
    </w:p>
  </w:footnote>
  <w:footnote w:id="4">
    <w:p w14:paraId="4334CAFE" w14:textId="15857DD9" w:rsidR="00D4435C" w:rsidRDefault="00D4435C">
      <w:pPr>
        <w:pStyle w:val="FootnoteText"/>
      </w:pPr>
      <w:r>
        <w:rPr>
          <w:rStyle w:val="FootnoteReference"/>
        </w:rPr>
        <w:footnoteRef/>
      </w:r>
      <w:r>
        <w:t xml:space="preserve"> Portions of this article were researched and written using Grok 3 AI and then edited and reformatted.</w:t>
      </w:r>
    </w:p>
  </w:footnote>
  <w:footnote w:id="5">
    <w:p w14:paraId="681BF7CA" w14:textId="208E8001" w:rsidR="00D4435C" w:rsidRDefault="00D4435C">
      <w:pPr>
        <w:pStyle w:val="FootnoteText"/>
      </w:pPr>
      <w:r>
        <w:rPr>
          <w:rStyle w:val="FootnoteReference"/>
        </w:rPr>
        <w:footnoteRef/>
      </w:r>
      <w:r>
        <w:t xml:space="preserve"> This article was largely written by Grok 3 AI</w:t>
      </w:r>
    </w:p>
    <w:p w14:paraId="1C9E3133" w14:textId="77777777" w:rsidR="00D4435C" w:rsidRDefault="00D4435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0C263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13E41A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F3338BB"/>
    <w:multiLevelType w:val="multilevel"/>
    <w:tmpl w:val="2E1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7B2918"/>
    <w:multiLevelType w:val="multilevel"/>
    <w:tmpl w:val="959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1D15D1"/>
    <w:multiLevelType w:val="multilevel"/>
    <w:tmpl w:val="2AD8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997B2D"/>
    <w:multiLevelType w:val="multilevel"/>
    <w:tmpl w:val="6B66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6948DD"/>
    <w:multiLevelType w:val="multilevel"/>
    <w:tmpl w:val="026C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904BA0"/>
    <w:multiLevelType w:val="hybridMultilevel"/>
    <w:tmpl w:val="83386F82"/>
    <w:lvl w:ilvl="0" w:tplc="45CC2068">
      <w:start w:val="1"/>
      <w:numFmt w:val="decimal"/>
      <w:pStyle w:val="Chapter"/>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462CD3"/>
    <w:multiLevelType w:val="hybridMultilevel"/>
    <w:tmpl w:val="6338DD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290E32"/>
    <w:multiLevelType w:val="hybridMultilevel"/>
    <w:tmpl w:val="6994B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8B40FA"/>
    <w:multiLevelType w:val="hybridMultilevel"/>
    <w:tmpl w:val="FF947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13004C"/>
    <w:multiLevelType w:val="hybridMultilevel"/>
    <w:tmpl w:val="0910F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F7684A"/>
    <w:multiLevelType w:val="hybridMultilevel"/>
    <w:tmpl w:val="7A188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6E407C"/>
    <w:multiLevelType w:val="multilevel"/>
    <w:tmpl w:val="2444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5C4EA5"/>
    <w:multiLevelType w:val="hybridMultilevel"/>
    <w:tmpl w:val="CADCD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237497"/>
    <w:multiLevelType w:val="hybridMultilevel"/>
    <w:tmpl w:val="272C4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0C57FD"/>
    <w:multiLevelType w:val="multilevel"/>
    <w:tmpl w:val="BC24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DC4E9F"/>
    <w:multiLevelType w:val="multilevel"/>
    <w:tmpl w:val="032E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1A16FA"/>
    <w:multiLevelType w:val="hybridMultilevel"/>
    <w:tmpl w:val="C1D0BBB0"/>
    <w:lvl w:ilvl="0" w:tplc="FB56D484">
      <w:start w:val="1"/>
      <w:numFmt w:val="bullet"/>
      <w:pStyle w:val="ListBullet"/>
      <w:lvlText w:val=""/>
      <w:lvlJc w:val="left"/>
      <w:pPr>
        <w:ind w:left="720" w:hanging="360"/>
      </w:pPr>
      <w:rPr>
        <w:rFonts w:ascii="Symbol" w:hAnsi="Symbol" w:hint="default"/>
      </w:rPr>
    </w:lvl>
    <w:lvl w:ilvl="1" w:tplc="F9FCF5DC">
      <w:start w:val="1"/>
      <w:numFmt w:val="bullet"/>
      <w:lvlText w:val="o"/>
      <w:lvlJc w:val="left"/>
      <w:pPr>
        <w:ind w:left="1440" w:hanging="360"/>
      </w:pPr>
      <w:rPr>
        <w:rFonts w:ascii="Courier New" w:hAnsi="Courier New" w:hint="default"/>
      </w:rPr>
    </w:lvl>
    <w:lvl w:ilvl="2" w:tplc="C2FE2892">
      <w:start w:val="1"/>
      <w:numFmt w:val="bullet"/>
      <w:lvlText w:val=""/>
      <w:lvlJc w:val="left"/>
      <w:pPr>
        <w:ind w:left="2160" w:hanging="360"/>
      </w:pPr>
      <w:rPr>
        <w:rFonts w:ascii="Wingdings" w:hAnsi="Wingdings" w:hint="default"/>
      </w:rPr>
    </w:lvl>
    <w:lvl w:ilvl="3" w:tplc="E58EF5F8">
      <w:start w:val="1"/>
      <w:numFmt w:val="bullet"/>
      <w:lvlText w:val=""/>
      <w:lvlJc w:val="left"/>
      <w:pPr>
        <w:ind w:left="2880" w:hanging="360"/>
      </w:pPr>
      <w:rPr>
        <w:rFonts w:ascii="Symbol" w:hAnsi="Symbol" w:hint="default"/>
      </w:rPr>
    </w:lvl>
    <w:lvl w:ilvl="4" w:tplc="E68E9C0C">
      <w:start w:val="1"/>
      <w:numFmt w:val="bullet"/>
      <w:lvlText w:val="o"/>
      <w:lvlJc w:val="left"/>
      <w:pPr>
        <w:ind w:left="3600" w:hanging="360"/>
      </w:pPr>
      <w:rPr>
        <w:rFonts w:ascii="Courier New" w:hAnsi="Courier New" w:hint="default"/>
      </w:rPr>
    </w:lvl>
    <w:lvl w:ilvl="5" w:tplc="17FECB62">
      <w:start w:val="1"/>
      <w:numFmt w:val="bullet"/>
      <w:lvlText w:val=""/>
      <w:lvlJc w:val="left"/>
      <w:pPr>
        <w:ind w:left="4320" w:hanging="360"/>
      </w:pPr>
      <w:rPr>
        <w:rFonts w:ascii="Wingdings" w:hAnsi="Wingdings" w:hint="default"/>
      </w:rPr>
    </w:lvl>
    <w:lvl w:ilvl="6" w:tplc="250EE0B0">
      <w:start w:val="1"/>
      <w:numFmt w:val="bullet"/>
      <w:lvlText w:val=""/>
      <w:lvlJc w:val="left"/>
      <w:pPr>
        <w:ind w:left="5040" w:hanging="360"/>
      </w:pPr>
      <w:rPr>
        <w:rFonts w:ascii="Symbol" w:hAnsi="Symbol" w:hint="default"/>
      </w:rPr>
    </w:lvl>
    <w:lvl w:ilvl="7" w:tplc="431C0186">
      <w:start w:val="1"/>
      <w:numFmt w:val="bullet"/>
      <w:lvlText w:val="o"/>
      <w:lvlJc w:val="left"/>
      <w:pPr>
        <w:ind w:left="5760" w:hanging="360"/>
      </w:pPr>
      <w:rPr>
        <w:rFonts w:ascii="Courier New" w:hAnsi="Courier New" w:hint="default"/>
      </w:rPr>
    </w:lvl>
    <w:lvl w:ilvl="8" w:tplc="C8B098BC">
      <w:start w:val="1"/>
      <w:numFmt w:val="bullet"/>
      <w:lvlText w:val=""/>
      <w:lvlJc w:val="left"/>
      <w:pPr>
        <w:ind w:left="6480" w:hanging="360"/>
      </w:pPr>
      <w:rPr>
        <w:rFonts w:ascii="Wingdings" w:hAnsi="Wingdings" w:hint="default"/>
      </w:rPr>
    </w:lvl>
  </w:abstractNum>
  <w:abstractNum w:abstractNumId="19" w15:restartNumberingAfterBreak="0">
    <w:nsid w:val="7CD25BEA"/>
    <w:multiLevelType w:val="hybridMultilevel"/>
    <w:tmpl w:val="EE025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6074FB"/>
    <w:multiLevelType w:val="hybridMultilevel"/>
    <w:tmpl w:val="0240C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197560">
    <w:abstractNumId w:val="1"/>
  </w:num>
  <w:num w:numId="2" w16cid:durableId="1210914831">
    <w:abstractNumId w:val="18"/>
  </w:num>
  <w:num w:numId="3" w16cid:durableId="2006743033">
    <w:abstractNumId w:val="0"/>
  </w:num>
  <w:num w:numId="4" w16cid:durableId="381371967">
    <w:abstractNumId w:val="0"/>
  </w:num>
  <w:num w:numId="5" w16cid:durableId="478771604">
    <w:abstractNumId w:val="7"/>
  </w:num>
  <w:num w:numId="6" w16cid:durableId="1582520369">
    <w:abstractNumId w:val="12"/>
  </w:num>
  <w:num w:numId="7" w16cid:durableId="1531331871">
    <w:abstractNumId w:val="14"/>
  </w:num>
  <w:num w:numId="8" w16cid:durableId="30498178">
    <w:abstractNumId w:val="15"/>
  </w:num>
  <w:num w:numId="9" w16cid:durableId="1432969573">
    <w:abstractNumId w:val="9"/>
  </w:num>
  <w:num w:numId="10" w16cid:durableId="1298994181">
    <w:abstractNumId w:val="20"/>
  </w:num>
  <w:num w:numId="11" w16cid:durableId="1341422786">
    <w:abstractNumId w:val="8"/>
  </w:num>
  <w:num w:numId="12" w16cid:durableId="31850776">
    <w:abstractNumId w:val="4"/>
  </w:num>
  <w:num w:numId="13" w16cid:durableId="1294677866">
    <w:abstractNumId w:val="3"/>
  </w:num>
  <w:num w:numId="14" w16cid:durableId="1576283421">
    <w:abstractNumId w:val="5"/>
  </w:num>
  <w:num w:numId="15" w16cid:durableId="301235304">
    <w:abstractNumId w:val="13"/>
  </w:num>
  <w:num w:numId="16" w16cid:durableId="99183629">
    <w:abstractNumId w:val="17"/>
  </w:num>
  <w:num w:numId="17" w16cid:durableId="1616475116">
    <w:abstractNumId w:val="2"/>
  </w:num>
  <w:num w:numId="18" w16cid:durableId="663582591">
    <w:abstractNumId w:val="16"/>
  </w:num>
  <w:num w:numId="19" w16cid:durableId="540094334">
    <w:abstractNumId w:val="6"/>
  </w:num>
  <w:num w:numId="20" w16cid:durableId="1816294960">
    <w:abstractNumId w:val="11"/>
  </w:num>
  <w:num w:numId="21" w16cid:durableId="1433746725">
    <w:abstractNumId w:val="19"/>
  </w:num>
  <w:num w:numId="22" w16cid:durableId="20810579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564"/>
    <w:rsid w:val="00054B95"/>
    <w:rsid w:val="0009106D"/>
    <w:rsid w:val="000B4D8A"/>
    <w:rsid w:val="000D02E9"/>
    <w:rsid w:val="000D72FE"/>
    <w:rsid w:val="00100C62"/>
    <w:rsid w:val="0014732C"/>
    <w:rsid w:val="001750F0"/>
    <w:rsid w:val="001C1586"/>
    <w:rsid w:val="001C4ED9"/>
    <w:rsid w:val="001F52C6"/>
    <w:rsid w:val="00203B3B"/>
    <w:rsid w:val="002243A1"/>
    <w:rsid w:val="002400FD"/>
    <w:rsid w:val="00240B11"/>
    <w:rsid w:val="00243EED"/>
    <w:rsid w:val="002450FE"/>
    <w:rsid w:val="0025167A"/>
    <w:rsid w:val="002578EF"/>
    <w:rsid w:val="00262199"/>
    <w:rsid w:val="00283E50"/>
    <w:rsid w:val="002843F0"/>
    <w:rsid w:val="002876F7"/>
    <w:rsid w:val="002C62CE"/>
    <w:rsid w:val="00302585"/>
    <w:rsid w:val="003035D3"/>
    <w:rsid w:val="00305E94"/>
    <w:rsid w:val="00306DB2"/>
    <w:rsid w:val="00311C31"/>
    <w:rsid w:val="0031432F"/>
    <w:rsid w:val="00343468"/>
    <w:rsid w:val="00387532"/>
    <w:rsid w:val="00397AC0"/>
    <w:rsid w:val="003A1AFC"/>
    <w:rsid w:val="003B3E86"/>
    <w:rsid w:val="003C170D"/>
    <w:rsid w:val="003D6A69"/>
    <w:rsid w:val="004047EF"/>
    <w:rsid w:val="0041222F"/>
    <w:rsid w:val="00413499"/>
    <w:rsid w:val="004178DC"/>
    <w:rsid w:val="00434FB5"/>
    <w:rsid w:val="004625B7"/>
    <w:rsid w:val="00497A7D"/>
    <w:rsid w:val="004C0A00"/>
    <w:rsid w:val="004C0AB1"/>
    <w:rsid w:val="00501814"/>
    <w:rsid w:val="00514614"/>
    <w:rsid w:val="00516FFD"/>
    <w:rsid w:val="005261D0"/>
    <w:rsid w:val="00546FA1"/>
    <w:rsid w:val="005548A7"/>
    <w:rsid w:val="005611BE"/>
    <w:rsid w:val="00594E31"/>
    <w:rsid w:val="005F5ED1"/>
    <w:rsid w:val="006118C2"/>
    <w:rsid w:val="00665740"/>
    <w:rsid w:val="006A6630"/>
    <w:rsid w:val="00715CC8"/>
    <w:rsid w:val="00735FB0"/>
    <w:rsid w:val="0074391C"/>
    <w:rsid w:val="00750E14"/>
    <w:rsid w:val="007530C6"/>
    <w:rsid w:val="00757F0E"/>
    <w:rsid w:val="00780795"/>
    <w:rsid w:val="007B6715"/>
    <w:rsid w:val="007C2625"/>
    <w:rsid w:val="007F2D55"/>
    <w:rsid w:val="0081063E"/>
    <w:rsid w:val="0082768A"/>
    <w:rsid w:val="00856DFF"/>
    <w:rsid w:val="00870832"/>
    <w:rsid w:val="00891545"/>
    <w:rsid w:val="008B2E52"/>
    <w:rsid w:val="008B3768"/>
    <w:rsid w:val="0091529A"/>
    <w:rsid w:val="009603FF"/>
    <w:rsid w:val="00961B3A"/>
    <w:rsid w:val="009630A2"/>
    <w:rsid w:val="009811D1"/>
    <w:rsid w:val="009E204B"/>
    <w:rsid w:val="009F2FA7"/>
    <w:rsid w:val="009F505A"/>
    <w:rsid w:val="00A17161"/>
    <w:rsid w:val="00A363FD"/>
    <w:rsid w:val="00A41E49"/>
    <w:rsid w:val="00A42BD5"/>
    <w:rsid w:val="00A55098"/>
    <w:rsid w:val="00A84C48"/>
    <w:rsid w:val="00AC702D"/>
    <w:rsid w:val="00AE3757"/>
    <w:rsid w:val="00AE657C"/>
    <w:rsid w:val="00B0190D"/>
    <w:rsid w:val="00BD504E"/>
    <w:rsid w:val="00BD505E"/>
    <w:rsid w:val="00BD6E1F"/>
    <w:rsid w:val="00BD7C60"/>
    <w:rsid w:val="00BE45BF"/>
    <w:rsid w:val="00C11B1E"/>
    <w:rsid w:val="00C24469"/>
    <w:rsid w:val="00C63315"/>
    <w:rsid w:val="00C639D1"/>
    <w:rsid w:val="00C969D0"/>
    <w:rsid w:val="00CE1894"/>
    <w:rsid w:val="00CF5230"/>
    <w:rsid w:val="00D0079D"/>
    <w:rsid w:val="00D4435C"/>
    <w:rsid w:val="00D7311A"/>
    <w:rsid w:val="00D81EE3"/>
    <w:rsid w:val="00D928A3"/>
    <w:rsid w:val="00DA402F"/>
    <w:rsid w:val="00DE7962"/>
    <w:rsid w:val="00E137F0"/>
    <w:rsid w:val="00E259F9"/>
    <w:rsid w:val="00E80A6D"/>
    <w:rsid w:val="00E93D8C"/>
    <w:rsid w:val="00EA5764"/>
    <w:rsid w:val="00F0571E"/>
    <w:rsid w:val="00F11E36"/>
    <w:rsid w:val="00F20550"/>
    <w:rsid w:val="00F37364"/>
    <w:rsid w:val="00F5327D"/>
    <w:rsid w:val="00F61E21"/>
    <w:rsid w:val="00F655F9"/>
    <w:rsid w:val="00FA5564"/>
    <w:rsid w:val="00FE4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FE1CE"/>
  <w15:chartTrackingRefBased/>
  <w15:docId w15:val="{F088F17A-1A24-5A49-A513-AC0A62A16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564"/>
    <w:pPr>
      <w:spacing w:after="120"/>
    </w:pPr>
  </w:style>
  <w:style w:type="paragraph" w:styleId="Heading1">
    <w:name w:val="heading 1"/>
    <w:basedOn w:val="Normal"/>
    <w:next w:val="Normal"/>
    <w:link w:val="Heading1Char"/>
    <w:uiPriority w:val="9"/>
    <w:qFormat/>
    <w:rsid w:val="00FA5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5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5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5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A5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5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5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5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5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Title"/>
    <w:next w:val="Normal"/>
    <w:qFormat/>
    <w:rsid w:val="00780795"/>
    <w:pPr>
      <w:pageBreakBefore/>
      <w:numPr>
        <w:numId w:val="5"/>
      </w:numPr>
      <w:spacing w:before="60"/>
    </w:pPr>
  </w:style>
  <w:style w:type="paragraph" w:styleId="Title">
    <w:name w:val="Title"/>
    <w:basedOn w:val="Normal"/>
    <w:next w:val="Normal"/>
    <w:link w:val="TitleChar"/>
    <w:uiPriority w:val="10"/>
    <w:qFormat/>
    <w:rsid w:val="00A363F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3FD"/>
    <w:rPr>
      <w:rFonts w:asciiTheme="majorHAnsi" w:eastAsiaTheme="majorEastAsia" w:hAnsiTheme="majorHAnsi" w:cstheme="majorBidi"/>
      <w:spacing w:val="-10"/>
      <w:kern w:val="28"/>
      <w:sz w:val="56"/>
      <w:szCs w:val="56"/>
    </w:rPr>
  </w:style>
  <w:style w:type="paragraph" w:styleId="ListBullet">
    <w:name w:val="List Bullet"/>
    <w:basedOn w:val="ListParagraph"/>
    <w:autoRedefine/>
    <w:uiPriority w:val="99"/>
    <w:unhideWhenUsed/>
    <w:rsid w:val="001C4ED9"/>
    <w:pPr>
      <w:numPr>
        <w:numId w:val="2"/>
      </w:numPr>
      <w:pBdr>
        <w:top w:val="none" w:sz="4" w:space="0" w:color="000000"/>
        <w:left w:val="none" w:sz="4" w:space="0" w:color="000000"/>
        <w:bottom w:val="none" w:sz="4" w:space="0" w:color="000000"/>
        <w:right w:val="none" w:sz="4" w:space="0" w:color="000000"/>
        <w:between w:val="none" w:sz="4" w:space="0" w:color="000000"/>
      </w:pBdr>
      <w:tabs>
        <w:tab w:val="left" w:pos="851"/>
      </w:tabs>
      <w:spacing w:before="60" w:after="60"/>
      <w:contextualSpacing w:val="0"/>
    </w:pPr>
    <w:rPr>
      <w:rFonts w:ascii="AvenirNext LT Pro Regular" w:eastAsia="AvenirNext LT Pro Regular" w:hAnsi="AvenirNext LT Pro Regular" w:cs="AvenirNext LT Pro Regular"/>
      <w:caps/>
      <w:sz w:val="20"/>
    </w:rPr>
  </w:style>
  <w:style w:type="paragraph" w:styleId="ListParagraph">
    <w:name w:val="List Paragraph"/>
    <w:basedOn w:val="Normal"/>
    <w:uiPriority w:val="34"/>
    <w:qFormat/>
    <w:rsid w:val="001C4ED9"/>
    <w:pPr>
      <w:ind w:left="720"/>
      <w:contextualSpacing/>
    </w:pPr>
  </w:style>
  <w:style w:type="paragraph" w:styleId="ListBullet2">
    <w:name w:val="List Bullet 2"/>
    <w:basedOn w:val="Normal"/>
    <w:autoRedefine/>
    <w:uiPriority w:val="99"/>
    <w:unhideWhenUsed/>
    <w:rsid w:val="001C4ED9"/>
    <w:pPr>
      <w:numPr>
        <w:numId w:val="4"/>
      </w:numPr>
      <w:pBdr>
        <w:top w:val="none" w:sz="4" w:space="0" w:color="000000"/>
        <w:left w:val="none" w:sz="4" w:space="0" w:color="000000"/>
        <w:bottom w:val="none" w:sz="4" w:space="0" w:color="000000"/>
        <w:right w:val="none" w:sz="4" w:space="0" w:color="000000"/>
        <w:between w:val="none" w:sz="4" w:space="0" w:color="000000"/>
      </w:pBdr>
      <w:contextualSpacing/>
    </w:pPr>
    <w:rPr>
      <w:rFonts w:ascii="Avenir Next LT Pro" w:eastAsia="Times New Roman" w:hAnsi="Avenir Next LT Pro" w:cs="Times New Roman"/>
      <w:sz w:val="20"/>
      <w:szCs w:val="22"/>
    </w:rPr>
  </w:style>
  <w:style w:type="paragraph" w:customStyle="1" w:styleId="Note">
    <w:name w:val="Note"/>
    <w:basedOn w:val="NormalWeb"/>
    <w:qFormat/>
    <w:rsid w:val="00413499"/>
    <w:pPr>
      <w:spacing w:beforeAutospacing="1" w:afterAutospacing="1" w:line="259" w:lineRule="auto"/>
    </w:pPr>
    <w:rPr>
      <w:rFonts w:ascii="Calibri" w:eastAsia="SimSun" w:hAnsi="Calibri" w:cs="Calibri"/>
      <w:bCs/>
      <w:i/>
      <w:kern w:val="0"/>
      <w:sz w:val="22"/>
      <w:lang w:eastAsia="zh-CN"/>
      <w14:ligatures w14:val="none"/>
    </w:rPr>
  </w:style>
  <w:style w:type="paragraph" w:styleId="NormalWeb">
    <w:name w:val="Normal (Web)"/>
    <w:basedOn w:val="Normal"/>
    <w:uiPriority w:val="99"/>
    <w:semiHidden/>
    <w:unhideWhenUsed/>
    <w:rsid w:val="00413499"/>
    <w:rPr>
      <w:rFonts w:ascii="Times New Roman" w:hAnsi="Times New Roman" w:cs="Times New Roman"/>
    </w:rPr>
  </w:style>
  <w:style w:type="character" w:styleId="SubtleEmphasis">
    <w:name w:val="Subtle Emphasis"/>
    <w:basedOn w:val="DefaultParagraphFont"/>
    <w:uiPriority w:val="19"/>
    <w:qFormat/>
    <w:rsid w:val="00780795"/>
    <w:rPr>
      <w:b/>
      <w:i/>
      <w:iCs/>
      <w:color w:val="404040" w:themeColor="text1" w:themeTint="BF"/>
    </w:rPr>
  </w:style>
  <w:style w:type="character" w:customStyle="1" w:styleId="Heading1Char">
    <w:name w:val="Heading 1 Char"/>
    <w:basedOn w:val="DefaultParagraphFont"/>
    <w:link w:val="Heading1"/>
    <w:uiPriority w:val="9"/>
    <w:rsid w:val="00FA5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5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5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5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A5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564"/>
    <w:rPr>
      <w:rFonts w:eastAsiaTheme="majorEastAsia" w:cstheme="majorBidi"/>
      <w:color w:val="272727" w:themeColor="text1" w:themeTint="D8"/>
    </w:rPr>
  </w:style>
  <w:style w:type="paragraph" w:styleId="Subtitle">
    <w:name w:val="Subtitle"/>
    <w:basedOn w:val="Normal"/>
    <w:next w:val="Normal"/>
    <w:link w:val="SubtitleChar"/>
    <w:uiPriority w:val="11"/>
    <w:qFormat/>
    <w:rsid w:val="00FA55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5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5564"/>
    <w:rPr>
      <w:i/>
      <w:iCs/>
      <w:color w:val="404040" w:themeColor="text1" w:themeTint="BF"/>
    </w:rPr>
  </w:style>
  <w:style w:type="character" w:styleId="IntenseEmphasis">
    <w:name w:val="Intense Emphasis"/>
    <w:basedOn w:val="DefaultParagraphFont"/>
    <w:uiPriority w:val="21"/>
    <w:qFormat/>
    <w:rsid w:val="00FA5564"/>
    <w:rPr>
      <w:i/>
      <w:iCs/>
      <w:color w:val="0F4761" w:themeColor="accent1" w:themeShade="BF"/>
    </w:rPr>
  </w:style>
  <w:style w:type="paragraph" w:styleId="IntenseQuote">
    <w:name w:val="Intense Quote"/>
    <w:basedOn w:val="Normal"/>
    <w:next w:val="Normal"/>
    <w:link w:val="IntenseQuoteChar"/>
    <w:uiPriority w:val="30"/>
    <w:qFormat/>
    <w:rsid w:val="00FA5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564"/>
    <w:rPr>
      <w:i/>
      <w:iCs/>
      <w:color w:val="0F4761" w:themeColor="accent1" w:themeShade="BF"/>
    </w:rPr>
  </w:style>
  <w:style w:type="character" w:styleId="IntenseReference">
    <w:name w:val="Intense Reference"/>
    <w:basedOn w:val="DefaultParagraphFont"/>
    <w:uiPriority w:val="32"/>
    <w:qFormat/>
    <w:rsid w:val="00FA5564"/>
    <w:rPr>
      <w:b/>
      <w:bCs/>
      <w:smallCaps/>
      <w:color w:val="0F4761" w:themeColor="accent1" w:themeShade="BF"/>
      <w:spacing w:val="5"/>
    </w:rPr>
  </w:style>
  <w:style w:type="paragraph" w:styleId="FootnoteText">
    <w:name w:val="footnote text"/>
    <w:basedOn w:val="Normal"/>
    <w:link w:val="FootnoteTextChar"/>
    <w:uiPriority w:val="99"/>
    <w:semiHidden/>
    <w:unhideWhenUsed/>
    <w:rsid w:val="00A55098"/>
    <w:pPr>
      <w:spacing w:after="0"/>
    </w:pPr>
    <w:rPr>
      <w:sz w:val="20"/>
      <w:szCs w:val="20"/>
    </w:rPr>
  </w:style>
  <w:style w:type="character" w:customStyle="1" w:styleId="FootnoteTextChar">
    <w:name w:val="Footnote Text Char"/>
    <w:basedOn w:val="DefaultParagraphFont"/>
    <w:link w:val="FootnoteText"/>
    <w:uiPriority w:val="99"/>
    <w:semiHidden/>
    <w:rsid w:val="00A55098"/>
    <w:rPr>
      <w:sz w:val="20"/>
      <w:szCs w:val="20"/>
    </w:rPr>
  </w:style>
  <w:style w:type="character" w:styleId="FootnoteReference">
    <w:name w:val="footnote reference"/>
    <w:basedOn w:val="DefaultParagraphFont"/>
    <w:uiPriority w:val="99"/>
    <w:semiHidden/>
    <w:unhideWhenUsed/>
    <w:rsid w:val="00A55098"/>
    <w:rPr>
      <w:vertAlign w:val="superscript"/>
    </w:rPr>
  </w:style>
  <w:style w:type="character" w:styleId="Hyperlink">
    <w:name w:val="Hyperlink"/>
    <w:basedOn w:val="DefaultParagraphFont"/>
    <w:uiPriority w:val="99"/>
    <w:unhideWhenUsed/>
    <w:rsid w:val="000D02E9"/>
    <w:rPr>
      <w:color w:val="467886" w:themeColor="hyperlink"/>
      <w:u w:val="single"/>
    </w:rPr>
  </w:style>
  <w:style w:type="character" w:styleId="UnresolvedMention">
    <w:name w:val="Unresolved Mention"/>
    <w:basedOn w:val="DefaultParagraphFont"/>
    <w:uiPriority w:val="99"/>
    <w:semiHidden/>
    <w:unhideWhenUsed/>
    <w:rsid w:val="000D02E9"/>
    <w:rPr>
      <w:color w:val="605E5C"/>
      <w:shd w:val="clear" w:color="auto" w:fill="E1DFDD"/>
    </w:rPr>
  </w:style>
  <w:style w:type="character" w:styleId="FollowedHyperlink">
    <w:name w:val="FollowedHyperlink"/>
    <w:basedOn w:val="DefaultParagraphFont"/>
    <w:uiPriority w:val="99"/>
    <w:semiHidden/>
    <w:unhideWhenUsed/>
    <w:rsid w:val="000D02E9"/>
    <w:rPr>
      <w:color w:val="96607D" w:themeColor="followedHyperlink"/>
      <w:u w:val="single"/>
    </w:rPr>
  </w:style>
  <w:style w:type="paragraph" w:styleId="TOCHeading">
    <w:name w:val="TOC Heading"/>
    <w:basedOn w:val="Heading1"/>
    <w:next w:val="Normal"/>
    <w:uiPriority w:val="39"/>
    <w:unhideWhenUsed/>
    <w:qFormat/>
    <w:rsid w:val="00E137F0"/>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E137F0"/>
    <w:pPr>
      <w:spacing w:before="120" w:after="0"/>
    </w:pPr>
    <w:rPr>
      <w:b/>
      <w:bCs/>
      <w:i/>
      <w:iCs/>
    </w:rPr>
  </w:style>
  <w:style w:type="paragraph" w:styleId="TOC2">
    <w:name w:val="toc 2"/>
    <w:basedOn w:val="Normal"/>
    <w:next w:val="Normal"/>
    <w:autoRedefine/>
    <w:uiPriority w:val="39"/>
    <w:unhideWhenUsed/>
    <w:rsid w:val="00E137F0"/>
    <w:pPr>
      <w:spacing w:before="120" w:after="0"/>
      <w:ind w:left="240"/>
    </w:pPr>
    <w:rPr>
      <w:b/>
      <w:bCs/>
      <w:sz w:val="22"/>
      <w:szCs w:val="22"/>
    </w:rPr>
  </w:style>
  <w:style w:type="paragraph" w:styleId="TOC3">
    <w:name w:val="toc 3"/>
    <w:basedOn w:val="Normal"/>
    <w:next w:val="Normal"/>
    <w:autoRedefine/>
    <w:uiPriority w:val="39"/>
    <w:unhideWhenUsed/>
    <w:rsid w:val="00E137F0"/>
    <w:pPr>
      <w:spacing w:after="0"/>
      <w:ind w:left="480"/>
    </w:pPr>
    <w:rPr>
      <w:sz w:val="20"/>
      <w:szCs w:val="20"/>
    </w:rPr>
  </w:style>
  <w:style w:type="paragraph" w:styleId="TOC4">
    <w:name w:val="toc 4"/>
    <w:basedOn w:val="Normal"/>
    <w:next w:val="Normal"/>
    <w:autoRedefine/>
    <w:uiPriority w:val="39"/>
    <w:semiHidden/>
    <w:unhideWhenUsed/>
    <w:rsid w:val="00E137F0"/>
    <w:pPr>
      <w:spacing w:after="0"/>
      <w:ind w:left="720"/>
    </w:pPr>
    <w:rPr>
      <w:sz w:val="20"/>
      <w:szCs w:val="20"/>
    </w:rPr>
  </w:style>
  <w:style w:type="paragraph" w:styleId="TOC5">
    <w:name w:val="toc 5"/>
    <w:basedOn w:val="Normal"/>
    <w:next w:val="Normal"/>
    <w:autoRedefine/>
    <w:uiPriority w:val="39"/>
    <w:semiHidden/>
    <w:unhideWhenUsed/>
    <w:rsid w:val="00E137F0"/>
    <w:pPr>
      <w:spacing w:after="0"/>
      <w:ind w:left="960"/>
    </w:pPr>
    <w:rPr>
      <w:sz w:val="20"/>
      <w:szCs w:val="20"/>
    </w:rPr>
  </w:style>
  <w:style w:type="paragraph" w:styleId="TOC6">
    <w:name w:val="toc 6"/>
    <w:basedOn w:val="Normal"/>
    <w:next w:val="Normal"/>
    <w:autoRedefine/>
    <w:uiPriority w:val="39"/>
    <w:semiHidden/>
    <w:unhideWhenUsed/>
    <w:rsid w:val="00E137F0"/>
    <w:pPr>
      <w:spacing w:after="0"/>
      <w:ind w:left="1200"/>
    </w:pPr>
    <w:rPr>
      <w:sz w:val="20"/>
      <w:szCs w:val="20"/>
    </w:rPr>
  </w:style>
  <w:style w:type="paragraph" w:styleId="TOC7">
    <w:name w:val="toc 7"/>
    <w:basedOn w:val="Normal"/>
    <w:next w:val="Normal"/>
    <w:autoRedefine/>
    <w:uiPriority w:val="39"/>
    <w:semiHidden/>
    <w:unhideWhenUsed/>
    <w:rsid w:val="00E137F0"/>
    <w:pPr>
      <w:spacing w:after="0"/>
      <w:ind w:left="1440"/>
    </w:pPr>
    <w:rPr>
      <w:sz w:val="20"/>
      <w:szCs w:val="20"/>
    </w:rPr>
  </w:style>
  <w:style w:type="paragraph" w:styleId="TOC8">
    <w:name w:val="toc 8"/>
    <w:basedOn w:val="Normal"/>
    <w:next w:val="Normal"/>
    <w:autoRedefine/>
    <w:uiPriority w:val="39"/>
    <w:semiHidden/>
    <w:unhideWhenUsed/>
    <w:rsid w:val="00E137F0"/>
    <w:pPr>
      <w:spacing w:after="0"/>
      <w:ind w:left="1680"/>
    </w:pPr>
    <w:rPr>
      <w:sz w:val="20"/>
      <w:szCs w:val="20"/>
    </w:rPr>
  </w:style>
  <w:style w:type="paragraph" w:styleId="TOC9">
    <w:name w:val="toc 9"/>
    <w:basedOn w:val="Normal"/>
    <w:next w:val="Normal"/>
    <w:autoRedefine/>
    <w:uiPriority w:val="39"/>
    <w:semiHidden/>
    <w:unhideWhenUsed/>
    <w:rsid w:val="00E137F0"/>
    <w:pPr>
      <w:spacing w:after="0"/>
      <w:ind w:left="1920"/>
    </w:pPr>
    <w:rPr>
      <w:sz w:val="20"/>
      <w:szCs w:val="20"/>
    </w:rPr>
  </w:style>
  <w:style w:type="paragraph" w:styleId="NoSpacing">
    <w:name w:val="No Spacing"/>
    <w:link w:val="NoSpacingChar"/>
    <w:uiPriority w:val="1"/>
    <w:qFormat/>
    <w:rsid w:val="00E137F0"/>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E137F0"/>
    <w:rPr>
      <w:rFonts w:eastAsiaTheme="minorEastAsia"/>
      <w:kern w:val="0"/>
      <w:sz w:val="22"/>
      <w:szCs w:val="22"/>
      <w:lang w:eastAsia="zh-CN"/>
      <w14:ligatures w14:val="none"/>
    </w:rPr>
  </w:style>
  <w:style w:type="paragraph" w:styleId="Header">
    <w:name w:val="header"/>
    <w:basedOn w:val="Normal"/>
    <w:link w:val="HeaderChar"/>
    <w:uiPriority w:val="99"/>
    <w:unhideWhenUsed/>
    <w:rsid w:val="00E137F0"/>
    <w:pPr>
      <w:tabs>
        <w:tab w:val="center" w:pos="4680"/>
        <w:tab w:val="right" w:pos="9360"/>
      </w:tabs>
      <w:spacing w:after="0"/>
    </w:pPr>
  </w:style>
  <w:style w:type="character" w:customStyle="1" w:styleId="HeaderChar">
    <w:name w:val="Header Char"/>
    <w:basedOn w:val="DefaultParagraphFont"/>
    <w:link w:val="Header"/>
    <w:uiPriority w:val="99"/>
    <w:rsid w:val="00E137F0"/>
  </w:style>
  <w:style w:type="paragraph" w:styleId="Footer">
    <w:name w:val="footer"/>
    <w:basedOn w:val="Normal"/>
    <w:link w:val="FooterChar"/>
    <w:uiPriority w:val="99"/>
    <w:unhideWhenUsed/>
    <w:rsid w:val="00E137F0"/>
    <w:pPr>
      <w:tabs>
        <w:tab w:val="center" w:pos="4680"/>
        <w:tab w:val="right" w:pos="9360"/>
      </w:tabs>
      <w:spacing w:after="0"/>
    </w:pPr>
  </w:style>
  <w:style w:type="character" w:customStyle="1" w:styleId="FooterChar">
    <w:name w:val="Footer Char"/>
    <w:basedOn w:val="DefaultParagraphFont"/>
    <w:link w:val="Footer"/>
    <w:uiPriority w:val="99"/>
    <w:rsid w:val="00E137F0"/>
  </w:style>
  <w:style w:type="table" w:styleId="TableGrid">
    <w:name w:val="Table Grid"/>
    <w:basedOn w:val="TableNormal"/>
    <w:uiPriority w:val="39"/>
    <w:rsid w:val="002C62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2C62CE"/>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6118C2"/>
    <w:rPr>
      <w:color w:val="666666"/>
    </w:rPr>
  </w:style>
  <w:style w:type="paragraph" w:styleId="EndnoteText">
    <w:name w:val="endnote text"/>
    <w:basedOn w:val="Normal"/>
    <w:link w:val="EndnoteTextChar"/>
    <w:uiPriority w:val="99"/>
    <w:semiHidden/>
    <w:unhideWhenUsed/>
    <w:rsid w:val="00BD7C60"/>
    <w:pPr>
      <w:spacing w:after="0"/>
    </w:pPr>
    <w:rPr>
      <w:sz w:val="20"/>
      <w:szCs w:val="20"/>
    </w:rPr>
  </w:style>
  <w:style w:type="character" w:customStyle="1" w:styleId="EndnoteTextChar">
    <w:name w:val="Endnote Text Char"/>
    <w:basedOn w:val="DefaultParagraphFont"/>
    <w:link w:val="EndnoteText"/>
    <w:uiPriority w:val="99"/>
    <w:semiHidden/>
    <w:rsid w:val="00BD7C60"/>
    <w:rPr>
      <w:sz w:val="20"/>
      <w:szCs w:val="20"/>
    </w:rPr>
  </w:style>
  <w:style w:type="character" w:styleId="EndnoteReference">
    <w:name w:val="endnote reference"/>
    <w:basedOn w:val="DefaultParagraphFont"/>
    <w:uiPriority w:val="99"/>
    <w:semiHidden/>
    <w:unhideWhenUsed/>
    <w:rsid w:val="00BD7C60"/>
    <w:rPr>
      <w:vertAlign w:val="superscript"/>
    </w:rPr>
  </w:style>
  <w:style w:type="character" w:styleId="PageNumber">
    <w:name w:val="page number"/>
    <w:basedOn w:val="DefaultParagraphFont"/>
    <w:uiPriority w:val="99"/>
    <w:semiHidden/>
    <w:unhideWhenUsed/>
    <w:rsid w:val="003A1AFC"/>
  </w:style>
  <w:style w:type="paragraph" w:styleId="Caption">
    <w:name w:val="caption"/>
    <w:basedOn w:val="Normal"/>
    <w:next w:val="Normal"/>
    <w:uiPriority w:val="35"/>
    <w:unhideWhenUsed/>
    <w:qFormat/>
    <w:rsid w:val="003A1AF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20707">
      <w:bodyDiv w:val="1"/>
      <w:marLeft w:val="0"/>
      <w:marRight w:val="0"/>
      <w:marTop w:val="0"/>
      <w:marBottom w:val="0"/>
      <w:divBdr>
        <w:top w:val="none" w:sz="0" w:space="0" w:color="auto"/>
        <w:left w:val="none" w:sz="0" w:space="0" w:color="auto"/>
        <w:bottom w:val="none" w:sz="0" w:space="0" w:color="auto"/>
        <w:right w:val="none" w:sz="0" w:space="0" w:color="auto"/>
      </w:divBdr>
      <w:divsChild>
        <w:div w:id="1107197648">
          <w:marLeft w:val="0"/>
          <w:marRight w:val="0"/>
          <w:marTop w:val="0"/>
          <w:marBottom w:val="0"/>
          <w:divBdr>
            <w:top w:val="none" w:sz="0" w:space="0" w:color="auto"/>
            <w:left w:val="none" w:sz="0" w:space="0" w:color="auto"/>
            <w:bottom w:val="none" w:sz="0" w:space="0" w:color="auto"/>
            <w:right w:val="none" w:sz="0" w:space="0" w:color="auto"/>
          </w:divBdr>
        </w:div>
      </w:divsChild>
    </w:div>
    <w:div w:id="1272860339">
      <w:bodyDiv w:val="1"/>
      <w:marLeft w:val="0"/>
      <w:marRight w:val="0"/>
      <w:marTop w:val="0"/>
      <w:marBottom w:val="0"/>
      <w:divBdr>
        <w:top w:val="none" w:sz="0" w:space="0" w:color="auto"/>
        <w:left w:val="none" w:sz="0" w:space="0" w:color="auto"/>
        <w:bottom w:val="none" w:sz="0" w:space="0" w:color="auto"/>
        <w:right w:val="none" w:sz="0" w:space="0" w:color="auto"/>
      </w:divBdr>
      <w:divsChild>
        <w:div w:id="487748378">
          <w:marLeft w:val="0"/>
          <w:marRight w:val="0"/>
          <w:marTop w:val="0"/>
          <w:marBottom w:val="0"/>
          <w:divBdr>
            <w:top w:val="none" w:sz="0" w:space="0" w:color="auto"/>
            <w:left w:val="none" w:sz="0" w:space="0" w:color="auto"/>
            <w:bottom w:val="none" w:sz="0" w:space="0" w:color="auto"/>
            <w:right w:val="none" w:sz="0" w:space="0" w:color="auto"/>
          </w:divBdr>
          <w:divsChild>
            <w:div w:id="1401438038">
              <w:marLeft w:val="0"/>
              <w:marRight w:val="0"/>
              <w:marTop w:val="0"/>
              <w:marBottom w:val="0"/>
              <w:divBdr>
                <w:top w:val="single" w:sz="2" w:space="0" w:color="000000"/>
                <w:left w:val="single" w:sz="2" w:space="9" w:color="000000"/>
                <w:bottom w:val="single" w:sz="2" w:space="0" w:color="000000"/>
                <w:right w:val="single" w:sz="2" w:space="9" w:color="000000"/>
              </w:divBdr>
            </w:div>
            <w:div w:id="1832258275">
              <w:marLeft w:val="0"/>
              <w:marRight w:val="0"/>
              <w:marTop w:val="0"/>
              <w:marBottom w:val="0"/>
              <w:divBdr>
                <w:top w:val="single" w:sz="2" w:space="0" w:color="000000"/>
                <w:left w:val="single" w:sz="2" w:space="9" w:color="000000"/>
                <w:bottom w:val="single" w:sz="2" w:space="0" w:color="000000"/>
                <w:right w:val="single" w:sz="2" w:space="9" w:color="000000"/>
              </w:divBdr>
            </w:div>
            <w:div w:id="701366847">
              <w:marLeft w:val="0"/>
              <w:marRight w:val="0"/>
              <w:marTop w:val="0"/>
              <w:marBottom w:val="0"/>
              <w:divBdr>
                <w:top w:val="single" w:sz="2" w:space="0" w:color="000000"/>
                <w:left w:val="single" w:sz="2" w:space="9" w:color="000000"/>
                <w:bottom w:val="single" w:sz="2" w:space="0" w:color="000000"/>
                <w:right w:val="single" w:sz="2" w:space="9" w:color="000000"/>
              </w:divBdr>
            </w:div>
            <w:div w:id="570770429">
              <w:marLeft w:val="0"/>
              <w:marRight w:val="0"/>
              <w:marTop w:val="0"/>
              <w:marBottom w:val="0"/>
              <w:divBdr>
                <w:top w:val="single" w:sz="2" w:space="0" w:color="000000"/>
                <w:left w:val="single" w:sz="2" w:space="9" w:color="000000"/>
                <w:bottom w:val="single" w:sz="2" w:space="0" w:color="000000"/>
                <w:right w:val="single" w:sz="2" w:space="9" w:color="000000"/>
              </w:divBdr>
            </w:div>
            <w:div w:id="1838495355">
              <w:marLeft w:val="0"/>
              <w:marRight w:val="0"/>
              <w:marTop w:val="0"/>
              <w:marBottom w:val="0"/>
              <w:divBdr>
                <w:top w:val="single" w:sz="2" w:space="0" w:color="000000"/>
                <w:left w:val="single" w:sz="2" w:space="9" w:color="000000"/>
                <w:bottom w:val="single" w:sz="2" w:space="0" w:color="000000"/>
                <w:right w:val="single" w:sz="2" w:space="9" w:color="000000"/>
              </w:divBdr>
            </w:div>
            <w:div w:id="627902412">
              <w:marLeft w:val="0"/>
              <w:marRight w:val="0"/>
              <w:marTop w:val="0"/>
              <w:marBottom w:val="0"/>
              <w:divBdr>
                <w:top w:val="single" w:sz="2" w:space="0" w:color="000000"/>
                <w:left w:val="single" w:sz="2" w:space="9" w:color="000000"/>
                <w:bottom w:val="single" w:sz="2" w:space="0" w:color="000000"/>
                <w:right w:val="single" w:sz="2" w:space="9" w:color="000000"/>
              </w:divBdr>
            </w:div>
            <w:div w:id="916287370">
              <w:marLeft w:val="0"/>
              <w:marRight w:val="0"/>
              <w:marTop w:val="0"/>
              <w:marBottom w:val="0"/>
              <w:divBdr>
                <w:top w:val="single" w:sz="2" w:space="0" w:color="000000"/>
                <w:left w:val="single" w:sz="2" w:space="9" w:color="000000"/>
                <w:bottom w:val="single" w:sz="2" w:space="0" w:color="000000"/>
                <w:right w:val="single" w:sz="2" w:space="9" w:color="000000"/>
              </w:divBdr>
            </w:div>
            <w:div w:id="937450302">
              <w:marLeft w:val="0"/>
              <w:marRight w:val="0"/>
              <w:marTop w:val="0"/>
              <w:marBottom w:val="0"/>
              <w:divBdr>
                <w:top w:val="single" w:sz="2" w:space="0" w:color="000000"/>
                <w:left w:val="single" w:sz="2" w:space="9" w:color="000000"/>
                <w:bottom w:val="single" w:sz="2" w:space="0" w:color="000000"/>
                <w:right w:val="single" w:sz="2" w:space="9" w:color="000000"/>
              </w:divBdr>
            </w:div>
            <w:div w:id="2085108622">
              <w:marLeft w:val="0"/>
              <w:marRight w:val="0"/>
              <w:marTop w:val="0"/>
              <w:marBottom w:val="0"/>
              <w:divBdr>
                <w:top w:val="single" w:sz="2" w:space="0" w:color="000000"/>
                <w:left w:val="single" w:sz="2" w:space="9" w:color="000000"/>
                <w:bottom w:val="single" w:sz="2" w:space="0" w:color="000000"/>
                <w:right w:val="single" w:sz="2" w:space="9" w:color="000000"/>
              </w:divBdr>
            </w:div>
            <w:div w:id="1050500064">
              <w:marLeft w:val="0"/>
              <w:marRight w:val="0"/>
              <w:marTop w:val="0"/>
              <w:marBottom w:val="0"/>
              <w:divBdr>
                <w:top w:val="single" w:sz="2" w:space="0" w:color="000000"/>
                <w:left w:val="single" w:sz="2" w:space="9" w:color="000000"/>
                <w:bottom w:val="single" w:sz="2" w:space="0" w:color="000000"/>
                <w:right w:val="single" w:sz="2" w:space="9" w:color="000000"/>
              </w:divBdr>
            </w:div>
            <w:div w:id="1080639036">
              <w:marLeft w:val="0"/>
              <w:marRight w:val="0"/>
              <w:marTop w:val="0"/>
              <w:marBottom w:val="0"/>
              <w:divBdr>
                <w:top w:val="single" w:sz="2" w:space="0" w:color="000000"/>
                <w:left w:val="single" w:sz="2" w:space="9" w:color="000000"/>
                <w:bottom w:val="single" w:sz="2" w:space="0" w:color="000000"/>
                <w:right w:val="single" w:sz="2" w:space="9" w:color="000000"/>
              </w:divBdr>
            </w:div>
            <w:div w:id="187064337">
              <w:marLeft w:val="0"/>
              <w:marRight w:val="0"/>
              <w:marTop w:val="0"/>
              <w:marBottom w:val="0"/>
              <w:divBdr>
                <w:top w:val="single" w:sz="2" w:space="0" w:color="000000"/>
                <w:left w:val="single" w:sz="2" w:space="9" w:color="000000"/>
                <w:bottom w:val="single" w:sz="2" w:space="0" w:color="000000"/>
                <w:right w:val="single" w:sz="2" w:space="9" w:color="000000"/>
              </w:divBdr>
            </w:div>
            <w:div w:id="538202158">
              <w:marLeft w:val="0"/>
              <w:marRight w:val="0"/>
              <w:marTop w:val="0"/>
              <w:marBottom w:val="0"/>
              <w:divBdr>
                <w:top w:val="single" w:sz="2" w:space="0" w:color="000000"/>
                <w:left w:val="single" w:sz="2" w:space="9" w:color="000000"/>
                <w:bottom w:val="single" w:sz="2" w:space="0" w:color="000000"/>
                <w:right w:val="single" w:sz="2" w:space="9" w:color="000000"/>
              </w:divBdr>
            </w:div>
          </w:divsChild>
        </w:div>
      </w:divsChild>
    </w:div>
    <w:div w:id="1277757840">
      <w:bodyDiv w:val="1"/>
      <w:marLeft w:val="0"/>
      <w:marRight w:val="0"/>
      <w:marTop w:val="0"/>
      <w:marBottom w:val="0"/>
      <w:divBdr>
        <w:top w:val="none" w:sz="0" w:space="0" w:color="auto"/>
        <w:left w:val="none" w:sz="0" w:space="0" w:color="auto"/>
        <w:bottom w:val="none" w:sz="0" w:space="0" w:color="auto"/>
        <w:right w:val="none" w:sz="0" w:space="0" w:color="auto"/>
      </w:divBdr>
    </w:div>
    <w:div w:id="1501775368">
      <w:bodyDiv w:val="1"/>
      <w:marLeft w:val="0"/>
      <w:marRight w:val="0"/>
      <w:marTop w:val="0"/>
      <w:marBottom w:val="0"/>
      <w:divBdr>
        <w:top w:val="none" w:sz="0" w:space="0" w:color="auto"/>
        <w:left w:val="none" w:sz="0" w:space="0" w:color="auto"/>
        <w:bottom w:val="none" w:sz="0" w:space="0" w:color="auto"/>
        <w:right w:val="none" w:sz="0" w:space="0" w:color="auto"/>
      </w:divBdr>
      <w:divsChild>
        <w:div w:id="1635987512">
          <w:marLeft w:val="0"/>
          <w:marRight w:val="0"/>
          <w:marTop w:val="0"/>
          <w:marBottom w:val="0"/>
          <w:divBdr>
            <w:top w:val="none" w:sz="0" w:space="0" w:color="auto"/>
            <w:left w:val="none" w:sz="0" w:space="0" w:color="auto"/>
            <w:bottom w:val="none" w:sz="0" w:space="0" w:color="auto"/>
            <w:right w:val="none" w:sz="0" w:space="0" w:color="auto"/>
          </w:divBdr>
        </w:div>
      </w:divsChild>
    </w:div>
    <w:div w:id="1847164349">
      <w:bodyDiv w:val="1"/>
      <w:marLeft w:val="0"/>
      <w:marRight w:val="0"/>
      <w:marTop w:val="0"/>
      <w:marBottom w:val="0"/>
      <w:divBdr>
        <w:top w:val="none" w:sz="0" w:space="0" w:color="auto"/>
        <w:left w:val="none" w:sz="0" w:space="0" w:color="auto"/>
        <w:bottom w:val="none" w:sz="0" w:space="0" w:color="auto"/>
        <w:right w:val="none" w:sz="0" w:space="0" w:color="auto"/>
      </w:divBdr>
      <w:divsChild>
        <w:div w:id="20172263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jumpcloud.com" TargetMode="External"/><Relationship Id="rId3" Type="http://schemas.openxmlformats.org/officeDocument/2006/relationships/numbering" Target="numbering.xml"/><Relationship Id="rId21" Type="http://schemas.openxmlformats.org/officeDocument/2006/relationships/hyperlink" Target="http://snort.org/vrt" TargetMode="Externa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proofpoint.com/us/threat-insight/et-pro-rulese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jp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rata.com"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openscap.org" TargetMode="External"/><Relationship Id="rId27" Type="http://schemas.openxmlformats.org/officeDocument/2006/relationships/footer" Target="footer1.xm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Albuquerque, NM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64A85E-AF09-764D-A48D-B176B57BF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1848</TotalTime>
  <Pages>46</Pages>
  <Words>12937</Words>
  <Characters>73745</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Interim Progress Report and Recommendations Concerning Affordable Cybersecurity for Very Small Businesses.</vt:lpstr>
    </vt:vector>
  </TitlesOfParts>
  <Company>dba The Contract Coach</Company>
  <LinksUpToDate>false</LinksUpToDate>
  <CharactersWithSpaces>86509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Progress Report and Recommendations Concerning Affordable Cybersecurity for Very Small Businesses.</dc:title>
  <dc:subject>A Cyberhygiene Project Update</dc:subject>
  <dc:creator>Donald E Shannon, CFCM, CPCM, NCMA Fellow</dc:creator>
  <cp:keywords/>
  <dc:description/>
  <cp:lastModifiedBy>Don Shannon</cp:lastModifiedBy>
  <cp:revision>23</cp:revision>
  <dcterms:created xsi:type="dcterms:W3CDTF">2025-06-30T20:54:00Z</dcterms:created>
  <dcterms:modified xsi:type="dcterms:W3CDTF">2025-08-10T18:13:00Z</dcterms:modified>
</cp:coreProperties>
</file>