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bidi/>
        <w:spacing w:after="360" w:line="300"/>
        <w:jc w:val="center"/>
      </w:pPr>
      <w:r>
        <w:rPr>
          <w:rFonts w:ascii="Times New Roman" w:cs="B Nazanin" w:hAnsi="Times New Roman"/>
          <w:b w:val="false"/>
          <w:color w:val="52514E"/>
          <w:sz w:val="26"/>
          <w:szCs w:val="26"/>
          <w:rtl/>
        </w:rPr>
        <w:t xml:space="preserve">دانشگاه صنعتی شاهرود — دانشکده مهندسی کامپیوتر</w:t>
      </w:r>
    </w:p>
    <w:p>
      <w:pPr>
        <w:bidi/>
        <w:spacing w:after="360" w:line="300"/>
        <w:jc w:val="center"/>
      </w:pPr>
      <w:r>
        <w:rPr>
          <w:rFonts w:ascii="Times New Roman" w:cs="B Nazanin" w:hAnsi="Times New Roman"/>
          <w:b/>
          <w:bCs/>
          <w:color w:val="1F3864"/>
          <w:sz w:val="40"/>
          <w:szCs w:val="40"/>
          <w:rtl/>
        </w:rPr>
        <w:t xml:space="preserve">دسته‌بندی گزارش‌های حوادث دریایی با استفاده از مدل‌های زبانی</w:t>
      </w:r>
    </w:p>
    <w:p>
      <w:pPr>
        <w:bidi/>
        <w:spacing w:after="360" w:line="300"/>
        <w:jc w:val="center"/>
      </w:pPr>
      <w:r>
        <w:rPr>
          <w:rFonts w:ascii="Times New Roman" w:cs="B Nazanin" w:hAnsi="Times New Roman"/>
          <w:b w:val="false"/>
          <w:color w:val="52514E"/>
          <w:sz w:val="24"/>
          <w:szCs w:val="24"/>
          <w:rtl/>
        </w:rPr>
        <w:t xml:space="preserve">Classification of Marine Incident Reports Using Language Models</w:t>
      </w:r>
    </w:p>
    <w:p>
      <w:pPr>
        <w:bidi/>
        <w:spacing w:after="360" w:line="300"/>
        <w:jc w:val="center"/>
      </w:pPr>
      <w:r>
        <w:rPr>
          <w:rFonts w:ascii="Times New Roman" w:cs="B Nazanin" w:hAnsi="Times New Roman"/>
          <w:b/>
          <w:bCs/>
          <w:color w:val="2E5597"/>
          <w:sz w:val="30"/>
          <w:szCs w:val="30"/>
          <w:rtl/>
        </w:rPr>
        <w:t xml:space="preserve">گزارش پیشرفت: نتایج کامل آزمایش‌ها و بررسی oversampling</w:t>
      </w:r>
    </w:p>
    <w:p>
      <w:pPr>
        <w:spacing w:before="900"/>
      </w:pPr>
    </w:p>
    <w:p>
      <w:pPr>
        <w:bidi/>
        <w:spacing w:after="120" w:line="300"/>
        <w:jc w:val="center"/>
      </w:pPr>
      <w:r>
        <w:rPr>
          <w:rFonts w:ascii="Times New Roman" w:cs="B Nazanin" w:hAnsi="Times New Roman"/>
          <w:sz w:val="26"/>
          <w:szCs w:val="26"/>
          <w:rtl/>
        </w:rPr>
        <w:t xml:space="preserve">دانشجو: محمد مهدی عرب</w:t>
      </w:r>
    </w:p>
    <w:p>
      <w:pPr>
        <w:bidi/>
        <w:spacing w:after="120" w:line="300"/>
        <w:jc w:val="center"/>
      </w:pPr>
      <w:r>
        <w:rPr>
          <w:rFonts w:ascii="Times New Roman" w:cs="B Nazanin" w:hAnsi="Times New Roman"/>
          <w:sz w:val="26"/>
          <w:szCs w:val="26"/>
          <w:rtl/>
        </w:rPr>
        <w:t xml:space="preserve">استاد راهنما: دکتر هدی مشایخی</w:t>
      </w:r>
    </w:p>
    <w:p>
      <w:pPr>
        <w:bidi/>
        <w:spacing w:after="120" w:line="300"/>
        <w:jc w:val="center"/>
      </w:pPr>
      <w:r>
        <w:rPr>
          <w:rFonts w:ascii="Times New Roman" w:cs="B Nazanin" w:hAnsi="Times New Roman"/>
          <w:sz w:val="26"/>
          <w:szCs w:val="26"/>
          <w:rtl/>
        </w:rPr>
        <w:t xml:space="preserve">استاد مشاور: دکتر مریم خدابخش</w:t>
      </w:r>
    </w:p>
    <w:p>
      <w:pPr>
        <w:bidi/>
        <w:spacing w:after="120" w:line="300"/>
        <w:jc w:val="center"/>
      </w:pPr>
      <w:r>
        <w:rPr>
          <w:rFonts w:ascii="Times New Roman" w:cs="B Nazanin" w:hAnsi="Times New Roman"/>
          <w:sz w:val="26"/>
          <w:szCs w:val="26"/>
          <w:rtl/>
        </w:rPr>
        <w:t xml:space="preserve">مهر ۱۴۰۵</w:t>
      </w:r>
    </w:p>
    <w:p>
      <w:r>
        <w:br w:type="page"/>
      </w:r>
    </w:p>
    <w:p>
      <w:pPr>
        <w:pStyle w:val="Heading1"/>
        <w:bidi/>
        <w:spacing w:after="160" w:before="360"/>
      </w:pPr>
      <w:r>
        <w:rPr>
          <w:rFonts w:ascii="Times New Roman" w:cs="B Nazanin" w:hAnsi="Times New Roman"/>
          <w:b/>
          <w:bCs/>
          <w:color w:val="1F3864"/>
          <w:sz w:val="34"/>
          <w:szCs w:val="34"/>
          <w:rtl/>
        </w:rPr>
        <w:t xml:space="preserve">۱. خلاصه‌ی نتایج</w:t>
      </w:r>
    </w:p>
    <w:p>
      <w:pPr>
        <w:bidi/>
        <w:spacing w:after="120" w:line="300"/>
        <w:jc w:val="both"/>
      </w:pPr>
      <w:r>
        <w:rPr>
          <w:rFonts w:ascii="Times New Roman" w:cs="B Nazanin" w:hAnsi="Times New Roman"/>
          <w:sz w:val="26"/>
          <w:szCs w:val="26"/>
          <w:rtl/>
        </w:rPr>
        <w:t xml:space="preserve">در این مرحله 12 اجرای آموزش مدل‌های مبتنی بر BERT (۶ پیکربندی × ۲ بذر تصادفی) و خط مبنای TF-IDF + SVM روی دادگان عمومی MAIB انجام شد. یافته‌های اصلی:</w:t>
      </w:r>
    </w:p>
    <w:p>
      <w:pPr>
        <w:pStyle w:val="ListParagraph"/>
        <w:numPr>
          <w:ilvl w:val="0"/>
          <w:numId w:val="2"/>
        </w:numPr>
        <w:bidi/>
        <w:spacing w:after="80" w:line="300"/>
        <w:jc w:val="both"/>
      </w:pPr>
      <w:r>
        <w:rPr>
          <w:rFonts w:ascii="Times New Roman" w:cs="B Nazanin" w:hAnsi="Times New Roman"/>
          <w:sz w:val="26"/>
          <w:szCs w:val="26"/>
          <w:rtl/>
        </w:rPr>
        <w:t xml:space="preserve">همه‌ی مدل‌های مبتنی بر BERT از خط مبنای کلاسیک بهترند: Macro-F1 از </w:t>
      </w:r>
      <w:r>
        <w:rPr>
          <w:rFonts w:ascii="Times New Roman" w:cs="B Nazanin" w:hAnsi="Times New Roman"/>
          <w:b/>
          <w:bCs/>
          <w:sz w:val="26"/>
          <w:szCs w:val="26"/>
          <w:rtl/>
        </w:rPr>
        <w:t xml:space="preserve">0.885</w:t>
      </w:r>
      <w:r>
        <w:rPr>
          <w:rFonts w:ascii="Times New Roman" w:cs="B Nazanin" w:hAnsi="Times New Roman"/>
          <w:sz w:val="26"/>
          <w:szCs w:val="26"/>
          <w:rtl/>
        </w:rPr>
        <w:t xml:space="preserve"> برای TF-IDF + SVM به </w:t>
      </w:r>
      <w:r>
        <w:rPr>
          <w:rFonts w:ascii="Times New Roman" w:cs="B Nazanin" w:hAnsi="Times New Roman"/>
          <w:b/>
          <w:bCs/>
          <w:sz w:val="26"/>
          <w:szCs w:val="26"/>
          <w:rtl/>
        </w:rPr>
        <w:t xml:space="preserve">0.898 تا 0.914</w:t>
      </w:r>
      <w:r>
        <w:rPr>
          <w:rFonts w:ascii="Times New Roman" w:cs="B Nazanin" w:hAnsi="Times New Roman"/>
          <w:sz w:val="26"/>
          <w:szCs w:val="26"/>
          <w:rtl/>
        </w:rPr>
        <w:t xml:space="preserve"> رسید.</w:t>
      </w:r>
    </w:p>
    <w:p>
      <w:pPr>
        <w:pStyle w:val="ListParagraph"/>
        <w:numPr>
          <w:ilvl w:val="0"/>
          <w:numId w:val="2"/>
        </w:numPr>
        <w:bidi/>
        <w:spacing w:after="80" w:line="300"/>
        <w:jc w:val="both"/>
      </w:pPr>
      <w:r>
        <w:rPr>
          <w:rFonts w:ascii="Times New Roman" w:cs="B Nazanin" w:hAnsi="Times New Roman"/>
          <w:sz w:val="26"/>
          <w:szCs w:val="26"/>
          <w:rtl/>
        </w:rPr>
        <w:t xml:space="preserve">با تنظیمات آموزش یکسان، افزودن BiLSTM (+0.004) و افزودن attention (+0.004) بهبودی بزرگ‌تر از نوسان بین بذرها ایجاد نکرد. ادعای مقاله‌ی مرجع درباره‌ی برتری BiLSTM روی این داده تأیید نشد.</w:t>
      </w:r>
    </w:p>
    <w:p>
      <w:pPr>
        <w:pStyle w:val="ListParagraph"/>
        <w:numPr>
          <w:ilvl w:val="0"/>
          <w:numId w:val="2"/>
        </w:numPr>
        <w:bidi/>
        <w:spacing w:after="80" w:line="300"/>
        <w:jc w:val="both"/>
      </w:pPr>
      <w:r>
        <w:rPr>
          <w:rFonts w:ascii="Times New Roman" w:cs="B Nazanin" w:hAnsi="Times New Roman"/>
          <w:sz w:val="26"/>
          <w:szCs w:val="26"/>
          <w:rtl/>
        </w:rPr>
        <w:t xml:space="preserve">آنتروپی متقاطع وزن‌دار (wce) بهترین نتیجه را داد: Macro-F1 برابر </w:t>
      </w:r>
      <w:r>
        <w:rPr>
          <w:rFonts w:ascii="Times New Roman" w:cs="B Nazanin" w:hAnsi="Times New Roman"/>
          <w:b/>
          <w:bCs/>
          <w:sz w:val="26"/>
          <w:szCs w:val="26"/>
          <w:rtl/>
        </w:rPr>
        <w:t xml:space="preserve">0.914 ± 0.006</w:t>
      </w:r>
      <w:r>
        <w:rPr>
          <w:rFonts w:ascii="Times New Roman" w:cs="B Nazanin" w:hAnsi="Times New Roman"/>
          <w:sz w:val="26"/>
          <w:szCs w:val="26"/>
          <w:rtl/>
        </w:rPr>
        <w:t xml:space="preserve"> و دقت کلی </w:t>
      </w:r>
      <w:r>
        <w:rPr>
          <w:rFonts w:ascii="Times New Roman" w:cs="B Nazanin" w:hAnsi="Times New Roman"/>
          <w:b/>
          <w:bCs/>
          <w:sz w:val="26"/>
          <w:szCs w:val="26"/>
          <w:rtl/>
        </w:rPr>
        <w:t xml:space="preserve">0.935</w:t>
      </w:r>
      <w:r>
        <w:rPr>
          <w:rFonts w:ascii="Times New Roman" w:cs="B Nazanin" w:hAnsi="Times New Roman"/>
          <w:sz w:val="26"/>
          <w:szCs w:val="26"/>
          <w:rtl/>
        </w:rPr>
        <w:t xml:space="preserve">. روش پیشنهادی کامل (attention + wce) نسبت به بازتولید مقاله‌ی مرجع </w:t>
      </w:r>
      <w:r>
        <w:rPr>
          <w:rFonts w:ascii="Times New Roman" w:cs="B Nazanin" w:hAnsi="Times New Roman"/>
          <w:b/>
          <w:bCs/>
          <w:sz w:val="26"/>
          <w:szCs w:val="26"/>
          <w:rtl/>
        </w:rPr>
        <w:t xml:space="preserve">+0.013</w:t>
      </w:r>
      <w:r>
        <w:rPr>
          <w:rFonts w:ascii="Times New Roman" w:cs="B Nazanin" w:hAnsi="Times New Roman"/>
          <w:sz w:val="26"/>
          <w:szCs w:val="26"/>
          <w:rtl/>
        </w:rPr>
        <w:t xml:space="preserve"> Macro-F1 بهتر است و بیشتر این بهبود از تابع زیان می‌آید، نه از attention.</w:t>
      </w:r>
    </w:p>
    <w:p>
      <w:pPr>
        <w:pStyle w:val="ListParagraph"/>
        <w:numPr>
          <w:ilvl w:val="0"/>
          <w:numId w:val="2"/>
        </w:numPr>
        <w:bidi/>
        <w:spacing w:after="80" w:line="300"/>
        <w:jc w:val="both"/>
      </w:pPr>
      <w:r>
        <w:rPr>
          <w:rFonts w:ascii="Times New Roman" w:cs="B Nazanin" w:hAnsi="Times New Roman"/>
          <w:sz w:val="26"/>
          <w:szCs w:val="26"/>
          <w:rtl/>
        </w:rPr>
        <w:t xml:space="preserve">آزمایش oversampling (درخواست جلسه‌ی قبل) پیاده‌سازی شده و نتایج آن در بخش ۵-۴ آمده است.</w:t>
      </w:r>
    </w:p>
    <w:p>
      <w:pPr>
        <w:pStyle w:val="ListParagraph"/>
        <w:numPr>
          <w:ilvl w:val="0"/>
          <w:numId w:val="2"/>
        </w:numPr>
        <w:bidi/>
        <w:spacing w:after="80" w:line="300"/>
        <w:jc w:val="both"/>
      </w:pPr>
      <w:r>
        <w:rPr>
          <w:rFonts w:ascii="Times New Roman" w:cs="B Nazanin" w:hAnsi="Times New Roman"/>
          <w:sz w:val="26"/>
          <w:szCs w:val="26"/>
          <w:rtl/>
        </w:rPr>
        <w:t xml:space="preserve">وزن‌های attention روی واژه‌های کلیدی معنادار (مانند smoke، aground، ingress، capsized) متمرکزند و یک زیرگروه پنهان در کلاس «آسیب تجهیزات» را آشکار کردند: گزارش‌های عدم انطباق پلکان راهنما با مقررات SOLAS.</w:t>
      </w:r>
    </w:p>
    <w:p>
      <w:pPr>
        <w:pStyle w:val="ListParagraph"/>
        <w:numPr>
          <w:ilvl w:val="0"/>
          <w:numId w:val="2"/>
        </w:numPr>
        <w:bidi/>
        <w:spacing w:after="80" w:line="300"/>
        <w:jc w:val="both"/>
      </w:pPr>
      <w:r>
        <w:rPr>
          <w:rFonts w:ascii="Times New Roman" w:cs="B Nazanin" w:hAnsi="Times New Roman"/>
          <w:sz w:val="26"/>
          <w:szCs w:val="26"/>
          <w:rtl/>
        </w:rPr>
        <w:t xml:space="preserve">تحلیل خطا نشان می‌دهد بخش عمده‌ی خطاهای باقی‌مانده از گزارش‌های چندرویدادی و زنجیره‌ی «علت ← پیامد» است (مثلاً خرابی موتور که به به گل نشستن منجر شده). این ابهام ذاتی برچسب تک‌کلاسه، سقف حدود ۰٫۹۱ را توضیح می‌دهد.</w:t>
      </w:r>
    </w:p>
    <w:p>
      <w:pPr>
        <w:pStyle w:val="Heading1"/>
        <w:bidi/>
        <w:spacing w:after="160" w:before="360"/>
      </w:pPr>
      <w:r>
        <w:rPr>
          <w:rFonts w:ascii="Times New Roman" w:cs="B Nazanin" w:hAnsi="Times New Roman"/>
          <w:b/>
          <w:bCs/>
          <w:color w:val="1F3864"/>
          <w:sz w:val="34"/>
          <w:szCs w:val="34"/>
          <w:rtl/>
        </w:rPr>
        <w:t xml:space="preserve">۲. هدف و پرسش‌های پژوهش</w:t>
      </w:r>
    </w:p>
    <w:p>
      <w:pPr>
        <w:bidi/>
        <w:spacing w:after="120" w:line="300"/>
        <w:jc w:val="both"/>
      </w:pPr>
      <w:r>
        <w:rPr>
          <w:rFonts w:ascii="Times New Roman" w:cs="B Nazanin" w:hAnsi="Times New Roman"/>
          <w:sz w:val="26"/>
          <w:szCs w:val="26"/>
          <w:rtl/>
        </w:rPr>
        <w:t xml:space="preserve">مسأله‌ی پژوهش، طبق پیشنهاده، دسته‌بندی خودکار گزارش‌های حوادث دریایی بر حسب نوع رویداد است، با تأکید بر رده‌های نادر و ایمنی‌بحرانی و بدون تولید داده‌ی مصنوعی. دو پرسش اصلی:</w:t>
      </w:r>
    </w:p>
    <w:p>
      <w:pPr>
        <w:pStyle w:val="ListParagraph"/>
        <w:numPr>
          <w:ilvl w:val="0"/>
          <w:numId w:val="3"/>
        </w:numPr>
        <w:bidi/>
        <w:spacing w:after="80" w:line="300"/>
        <w:jc w:val="both"/>
      </w:pPr>
      <w:r>
        <w:rPr>
          <w:rFonts w:ascii="Times New Roman" w:cs="B Nazanin" w:hAnsi="Times New Roman"/>
          <w:b/>
          <w:bCs/>
          <w:sz w:val="26"/>
          <w:szCs w:val="26"/>
          <w:rtl/>
        </w:rPr>
        <w:t xml:space="preserve">RQ1:</w:t>
      </w:r>
      <w:r>
        <w:rPr>
          <w:rFonts w:ascii="Times New Roman" w:cs="B Nazanin" w:hAnsi="Times New Roman"/>
          <w:sz w:val="26"/>
          <w:szCs w:val="26"/>
          <w:rtl/>
        </w:rPr>
        <w:t xml:space="preserve"> آیا افزودن لایه‌ی توجه روی خروجی گام‌به‌گام BiLSTM، نسبت به معماری BERT + BiLSTM مقاله‌ی مرجع، کارایی را بهبود می‌دهد؟</w:t>
      </w:r>
    </w:p>
    <w:p>
      <w:pPr>
        <w:pStyle w:val="ListParagraph"/>
        <w:numPr>
          <w:ilvl w:val="0"/>
          <w:numId w:val="3"/>
        </w:numPr>
        <w:bidi/>
        <w:spacing w:after="80" w:line="300"/>
        <w:jc w:val="both"/>
      </w:pPr>
      <w:r>
        <w:rPr>
          <w:rFonts w:ascii="Times New Roman" w:cs="B Nazanin" w:hAnsi="Times New Roman"/>
          <w:b/>
          <w:bCs/>
          <w:sz w:val="26"/>
          <w:szCs w:val="26"/>
          <w:rtl/>
        </w:rPr>
        <w:t xml:space="preserve">RQ2:</w:t>
      </w:r>
      <w:r>
        <w:rPr>
          <w:rFonts w:ascii="Times New Roman" w:cs="B Nazanin" w:hAnsi="Times New Roman"/>
          <w:sz w:val="26"/>
          <w:szCs w:val="26"/>
          <w:rtl/>
        </w:rPr>
        <w:t xml:space="preserve"> کدام راهکار مواجهه با نامتوازنی (آنتروپی متقاطع وزن‌دار، زیان کانونی، وزن‌دهی تعداد مؤثر) کارایی روی رده‌های نادر را بیشتر بهبود می‌دهد؟</w:t>
      </w:r>
    </w:p>
    <w:p>
      <w:pPr>
        <w:bidi/>
        <w:spacing w:after="120" w:line="300"/>
        <w:jc w:val="both"/>
      </w:pPr>
      <w:r>
        <w:rPr>
          <w:rFonts w:ascii="Times New Roman" w:cs="B Nazanin" w:hAnsi="Times New Roman"/>
          <w:sz w:val="26"/>
          <w:szCs w:val="26"/>
          <w:rtl/>
        </w:rPr>
        <w:t xml:space="preserve">علاوه بر این، طبق وظیفه‌ی جلسه‌ی قبل، </w:t>
      </w:r>
      <w:r>
        <w:rPr>
          <w:rFonts w:ascii="Times New Roman" w:cs="B Nazanin" w:hAnsi="Times New Roman"/>
          <w:b/>
          <w:bCs/>
          <w:sz w:val="26"/>
          <w:szCs w:val="26"/>
          <w:rtl/>
        </w:rPr>
        <w:t xml:space="preserve">oversampling</w:t>
      </w:r>
      <w:r>
        <w:rPr>
          <w:rFonts w:ascii="Times New Roman" w:cs="B Nazanin" w:hAnsi="Times New Roman"/>
          <w:sz w:val="26"/>
          <w:szCs w:val="26"/>
          <w:rtl/>
        </w:rPr>
        <w:t xml:space="preserve"> داده‌ی آموزش به‌عنوان راهکار سوم مواجهه با نامتوازنی بررسی شد.</w:t>
      </w:r>
    </w:p>
    <w:p>
      <w:pPr>
        <w:pStyle w:val="Heading1"/>
        <w:bidi/>
        <w:spacing w:after="160" w:before="360"/>
      </w:pPr>
      <w:r>
        <w:rPr>
          <w:rFonts w:ascii="Times New Roman" w:cs="B Nazanin" w:hAnsi="Times New Roman"/>
          <w:b/>
          <w:bCs/>
          <w:color w:val="1F3864"/>
          <w:sz w:val="34"/>
          <w:szCs w:val="34"/>
          <w:rtl/>
        </w:rPr>
        <w:t xml:space="preserve">۳. دادگان</w:t>
      </w:r>
    </w:p>
    <w:p>
      <w:pPr>
        <w:bidi/>
        <w:spacing w:after="120" w:line="300"/>
        <w:jc w:val="both"/>
      </w:pPr>
      <w:r>
        <w:rPr>
          <w:rFonts w:ascii="Times New Roman" w:cs="B Nazanin" w:hAnsi="Times New Roman"/>
          <w:sz w:val="26"/>
          <w:szCs w:val="26"/>
          <w:rtl/>
        </w:rPr>
        <w:t xml:space="preserve">دادگان عمومی MAIB Incident Type (Munaev, 2025؛ مجوز Apache-2.0) شامل 5,768 گزارش کوتاه از سازمان بررسی سوانح دریایی بریتانیا است. برچسب‌ها از فیلد «Main Event L1» خود MAIB آمده‌اند و بازبرچسب‌گذاری دستی نشده‌اند.</w:t>
      </w:r>
    </w:p>
    <w:p>
      <w:pPr>
        <w:pStyle w:val="Heading2"/>
        <w:bidi/>
        <w:spacing w:after="120" w:before="240"/>
      </w:pPr>
      <w:r>
        <w:rPr>
          <w:rFonts w:ascii="Times New Roman" w:cs="B Nazanin" w:hAnsi="Times New Roman"/>
          <w:b/>
          <w:bCs/>
          <w:color w:val="2E5597"/>
          <w:sz w:val="29"/>
          <w:szCs w:val="29"/>
          <w:rtl/>
        </w:rPr>
        <w:t xml:space="preserve">۳-۱. پاک‌سازی و انتخاب رده‌ها</w:t>
      </w:r>
    </w:p>
    <w:p>
      <w:pPr>
        <w:pStyle w:val="ListParagraph"/>
        <w:numPr>
          <w:ilvl w:val="0"/>
          <w:numId w:val="2"/>
        </w:numPr>
        <w:bidi/>
        <w:spacing w:after="80" w:line="300"/>
        <w:jc w:val="both"/>
      </w:pPr>
      <w:r>
        <w:rPr>
          <w:rFonts w:ascii="Times New Roman" w:cs="B Nazanin" w:hAnsi="Times New Roman"/>
          <w:sz w:val="26"/>
          <w:szCs w:val="26"/>
          <w:rtl/>
        </w:rPr>
        <w:t xml:space="preserve">گزارش تکراری حذف‌شده: 1؛ گزارش تکراری با برچسب متناقض: 0.</w:t>
      </w:r>
    </w:p>
    <w:p>
      <w:pPr>
        <w:pStyle w:val="ListParagraph"/>
        <w:numPr>
          <w:ilvl w:val="0"/>
          <w:numId w:val="2"/>
        </w:numPr>
        <w:bidi/>
        <w:spacing w:after="80" w:line="300"/>
        <w:jc w:val="both"/>
      </w:pPr>
      <w:r>
        <w:rPr>
          <w:rFonts w:ascii="Times New Roman" w:cs="B Nazanin" w:hAnsi="Times New Roman"/>
          <w:sz w:val="26"/>
          <w:szCs w:val="26"/>
          <w:rtl/>
        </w:rPr>
        <w:t xml:space="preserve">دو رده با تعداد بسیار کم حذف شدند: Hull Failure (3 گزارش) و Non-accidental Event (2 گزارش). با این تعداد، مجموعه‌ی آزمون ۰ یا ۱ نمونه از آن‌ها داشت و یک پیش‌بینی به‌تنهایی Macro-F1 را چند واحد جابه‌جا می‌کرد. آستانه: حداقل ۲۰ گزارش.</w:t>
      </w:r>
    </w:p>
    <w:p>
      <w:pPr>
        <w:pStyle w:val="ListParagraph"/>
        <w:numPr>
          <w:ilvl w:val="0"/>
          <w:numId w:val="2"/>
        </w:numPr>
        <w:bidi/>
        <w:spacing w:after="80" w:line="300"/>
        <w:jc w:val="both"/>
      </w:pPr>
      <w:r>
        <w:rPr>
          <w:rFonts w:ascii="Times New Roman" w:cs="B Nazanin" w:hAnsi="Times New Roman"/>
          <w:sz w:val="26"/>
          <w:szCs w:val="26"/>
          <w:rtl/>
        </w:rPr>
        <w:t xml:space="preserve">نتیجه: </w:t>
      </w:r>
      <w:r>
        <w:rPr>
          <w:rFonts w:ascii="Times New Roman" w:cs="B Nazanin" w:hAnsi="Times New Roman"/>
          <w:b/>
          <w:bCs/>
          <w:sz w:val="26"/>
          <w:szCs w:val="26"/>
          <w:rtl/>
        </w:rPr>
        <w:t xml:space="preserve">9 رده</w:t>
      </w:r>
      <w:r>
        <w:rPr>
          <w:rFonts w:ascii="Times New Roman" w:cs="B Nazanin" w:hAnsi="Times New Roman"/>
          <w:sz w:val="26"/>
          <w:szCs w:val="26"/>
          <w:rtl/>
        </w:rPr>
        <w:t xml:space="preserve"> و </w:t>
      </w:r>
      <w:r>
        <w:rPr>
          <w:rFonts w:ascii="Times New Roman" w:cs="B Nazanin" w:hAnsi="Times New Roman"/>
          <w:b/>
          <w:bCs/>
          <w:sz w:val="26"/>
          <w:szCs w:val="26"/>
          <w:rtl/>
        </w:rPr>
        <w:t xml:space="preserve">5,762 گزارش</w:t>
      </w:r>
      <w:r>
        <w:rPr>
          <w:rFonts w:ascii="Times New Roman" w:cs="B Nazanin" w:hAnsi="Times New Roman"/>
          <w:sz w:val="26"/>
          <w:szCs w:val="26"/>
          <w:rtl/>
        </w:rPr>
        <w:t xml:space="preserve">؛ نسبت عدم توازن (بزرگ‌ترین به کوچک‌ترین رده) </w:t>
      </w:r>
      <w:r>
        <w:rPr>
          <w:rFonts w:ascii="Times New Roman" w:cs="B Nazanin" w:hAnsi="Times New Roman"/>
          <w:b/>
          <w:bCs/>
          <w:sz w:val="26"/>
          <w:szCs w:val="26"/>
          <w:rtl/>
        </w:rPr>
        <w:t xml:space="preserve">16.8</w:t>
      </w:r>
      <w:r>
        <w:rPr>
          <w:rFonts w:ascii="Times New Roman" w:cs="B Nazanin" w:hAnsi="Times New Roman"/>
          <w:sz w:val="26"/>
          <w:szCs w:val="26"/>
          <w:rtl/>
        </w:rPr>
        <w:t xml:space="preserve">؛ میانه‌ی طول گزارش 59 واژه.</w:t>
      </w:r>
    </w:p>
    <w:p>
      <w:pPr>
        <w:pStyle w:val="ListParagraph"/>
        <w:numPr>
          <w:ilvl w:val="0"/>
          <w:numId w:val="2"/>
        </w:numPr>
        <w:bidi/>
        <w:spacing w:after="80" w:line="300"/>
        <w:jc w:val="both"/>
      </w:pPr>
      <w:r>
        <w:rPr>
          <w:rFonts w:ascii="Times New Roman" w:cs="B Nazanin" w:hAnsi="Times New Roman"/>
          <w:sz w:val="26"/>
          <w:szCs w:val="26"/>
          <w:rtl/>
        </w:rPr>
        <w:t xml:space="preserve">تقسیم طبقه‌بندی‌شده (stratified) با بذر ثابت ۴۲: آموزش 4,033، اعتبارسنجی 864، آزمون 865. همه‌ی مدل‌ها روی همین یک تقسیم ارزیابی شدند.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2100"/>
        <w:gridCol w:w="2238"/>
      </w:tblGrid>
      <w:tr>
        <w:trPr>
          <w:tblHeader/>
        </w:trPr>
        <w:tc>
          <w:tcPr>
            <w:tcW w:type="dxa" w:w="3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رده</w:t>
            </w:r>
          </w:p>
        </w:tc>
        <w:tc>
          <w:tcPr>
            <w:tcW w:type="dxa" w:w="1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کل گزارش‌ها</w:t>
            </w:r>
          </w:p>
        </w:tc>
        <w:tc>
          <w:tcPr>
            <w:tcW w:type="dxa" w:w="2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در مجموعه‌ی آزمون</w:t>
            </w:r>
          </w:p>
        </w:tc>
        <w:tc>
          <w:tcPr>
            <w:tcW w:type="dxa" w:w="22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وضعیت</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آسیب به اشخاص</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1662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250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آسیب یا از دست رفتن تجهیزات</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1374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206</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از دست رفتن کنترل</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823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124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به گل نشستن</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561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84</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برخورد با جسم ثابت (Contact)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406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61</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تصادم دو شناور (Collision)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326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49</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آتش‌سوزی و انفجار</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324</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48</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ایمنی‌بحرانی</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آب‌گرفتگی و غرق</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187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28</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ایمنی‌بحرانی</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واژگونی و کج شدن</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99</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15</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ایمنی‌بحرانی</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آسیب بدنه</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3</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حذف شد</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رویداد غیرتصادفی</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حذف شد</w:t>
            </w:r>
          </w:p>
        </w:tc>
      </w:tr>
    </w:tbl>
    <w:p>
      <w:pPr>
        <w:spacing w:after="160"/>
      </w:pPr>
    </w:p>
    <w:p>
      <w:pPr>
        <w:spacing w:after="60" w:before="12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52725"/>
                    </a:xfrm>
                    <a:prstGeom prst="rect">
                      <a:avLst/>
                    </a:prstGeom>
                  </pic:spPr>
                </pic:pic>
              </a:graphicData>
            </a:graphic>
          </wp:inline>
        </w:drawing>
      </w:r>
    </w:p>
    <w:p>
      <w:pPr>
        <w:bidi/>
        <w:spacing w:after="240" w:line="300"/>
        <w:jc w:val="center"/>
      </w:pPr>
      <w:r>
        <w:rPr>
          <w:rFonts w:ascii="Times New Roman" w:cs="B Nazanin" w:hAnsi="Times New Roman"/>
          <w:color w:val="52514E"/>
          <w:sz w:val="21"/>
          <w:szCs w:val="21"/>
          <w:rtl/>
        </w:rPr>
        <w:t xml:space="preserve">شکل ۱. توزیع رده‌ها (قرمز: ایمنی‌بحرانی، خاکستری: حذف‌شده)</w:t>
      </w:r>
    </w:p>
    <w:p>
      <w:pPr>
        <w:pStyle w:val="Heading1"/>
        <w:bidi/>
        <w:spacing w:after="160" w:before="360"/>
      </w:pPr>
      <w:r>
        <w:rPr>
          <w:rFonts w:ascii="Times New Roman" w:cs="B Nazanin" w:hAnsi="Times New Roman"/>
          <w:b/>
          <w:bCs/>
          <w:color w:val="1F3864"/>
          <w:sz w:val="34"/>
          <w:szCs w:val="34"/>
          <w:rtl/>
        </w:rPr>
        <w:t xml:space="preserve">۴. روش</w:t>
      </w:r>
    </w:p>
    <w:p>
      <w:pPr>
        <w:pStyle w:val="Heading2"/>
        <w:bidi/>
        <w:spacing w:after="120" w:before="240"/>
      </w:pPr>
      <w:r>
        <w:rPr>
          <w:rFonts w:ascii="Times New Roman" w:cs="B Nazanin" w:hAnsi="Times New Roman"/>
          <w:b/>
          <w:bCs/>
          <w:color w:val="2E5597"/>
          <w:sz w:val="29"/>
          <w:szCs w:val="29"/>
          <w:rtl/>
        </w:rPr>
        <w:t xml:space="preserve">۴-۱. مدل‌ها</w:t>
      </w:r>
    </w:p>
    <w:p>
      <w:pPr>
        <w:bidi/>
        <w:spacing w:after="120" w:line="300"/>
        <w:jc w:val="both"/>
      </w:pPr>
      <w:r>
        <w:rPr>
          <w:rFonts w:ascii="Times New Roman" w:cs="B Nazanin" w:hAnsi="Times New Roman"/>
          <w:sz w:val="26"/>
          <w:szCs w:val="26"/>
          <w:rtl/>
        </w:rPr>
        <w:t xml:space="preserve">هر سه مدل عصبی رمزگذار یکسان BERT (bert-base-uncased) دارند و فقط در نحوه‌ی تبدیل بردارهای واژه‌ها به یک بردار برای طبقه‌بند تفاوت دارند: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738"/>
      </w:tblGrid>
      <w:tr>
        <w:trPr>
          <w:tblHeader/>
        </w:trPr>
        <w:tc>
          <w:tcPr>
            <w:tcW w:type="dxa" w:w="2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مدل</w:t>
            </w:r>
          </w:p>
        </w:tc>
        <w:tc>
          <w:tcPr>
            <w:tcW w:type="dxa" w:w="5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شرح</w:t>
            </w:r>
          </w:p>
        </w:tc>
        <w:tc>
          <w:tcPr>
            <w:tcW w:type="dxa" w:w="17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گام پیشنهاده</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TF-IDF + SVM</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بردار وزن واژه‌ها و جفت‌واژه‌ها + ماشین بردار پشتیبان خطی</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۲-الف</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بردار توکن [CLS] + لایه‌ی خطی</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۲-ب</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 + BiLSTM</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BiLSTM دوطرفه (۱۲۸ واحد در هر جهت) روی خروجی BERT؛ حالت پایانی دو جهت به طبقه‌بند می‌رود</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۲-ج (مرجع)</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 + BiLSTM + Attention</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توجه افزایشی روی همه‌ی حالت‌های BiLSTM؛ میانگین وزن‌دار همه‌ی واژه‌ها به طبقه‌بند می‌رود</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۳ (پیشنهادی)</w:t>
            </w:r>
          </w:p>
        </w:tc>
      </w:tr>
    </w:tbl>
    <w:p>
      <w:pPr>
        <w:spacing w:after="160"/>
      </w:pPr>
    </w:p>
    <w:p>
      <w:pPr>
        <w:pStyle w:val="Heading2"/>
        <w:bidi/>
        <w:spacing w:after="120" w:before="240"/>
      </w:pPr>
      <w:r>
        <w:rPr>
          <w:rFonts w:ascii="Times New Roman" w:cs="B Nazanin" w:hAnsi="Times New Roman"/>
          <w:b/>
          <w:bCs/>
          <w:color w:val="2E5597"/>
          <w:sz w:val="29"/>
          <w:szCs w:val="29"/>
          <w:rtl/>
        </w:rPr>
        <w:t xml:space="preserve">۴-۲. توابع زیان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400"/>
        <w:gridCol w:w="1838"/>
      </w:tblGrid>
      <w:tr>
        <w:trPr>
          <w:tblHeader/>
        </w:trPr>
        <w:tc>
          <w:tcPr>
            <w:tcW w:type="dxa" w:w="1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نام</w:t>
            </w:r>
          </w:p>
        </w:tc>
        <w:tc>
          <w:tcPr>
            <w:tcW w:type="dxa" w:w="6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روش</w:t>
            </w:r>
          </w:p>
        </w:tc>
        <w:tc>
          <w:tcPr>
            <w:tcW w:type="dxa" w:w="18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گام پیشنهاده</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ce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آنتروپی متقاطع معمولی (بدون اقدام)</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مبنا</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wce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آنتروپی متقاطع با وزن معکوس بسامد رده</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۴-الف</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focal</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زیان کانونی (Lin et al., 2017)، γ = 2</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۴-ب</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cb</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وزن‌دهی تعداد مؤثر نمونه (Cui et al., 2019)، β = 0.999</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۴-ج</w:t>
            </w:r>
          </w:p>
        </w:tc>
      </w:tr>
    </w:tbl>
    <w:p>
      <w:pPr>
        <w:bidi/>
        <w:spacing w:after="160" w:line="300"/>
        <w:jc w:val="both"/>
      </w:pPr>
      <w:r>
        <w:rPr>
          <w:rFonts w:ascii="Times New Roman" w:cs="B Nazanin" w:hAnsi="Times New Roman"/>
          <w:sz w:val="26"/>
          <w:szCs w:val="26"/>
          <w:rtl/>
        </w:rPr>
        <w:t xml:space="preserve">وزن‌های رده فقط از توزیع داده‌ی آموزش محاسبه می‌شوند.</w:t>
      </w:r>
    </w:p>
    <w:p>
      <w:pPr>
        <w:pStyle w:val="Heading2"/>
        <w:bidi/>
        <w:spacing w:after="120" w:before="240"/>
      </w:pPr>
      <w:r>
        <w:rPr>
          <w:rFonts w:ascii="Times New Roman" w:cs="B Nazanin" w:hAnsi="Times New Roman"/>
          <w:b/>
          <w:bCs/>
          <w:color w:val="2E5597"/>
          <w:sz w:val="29"/>
          <w:szCs w:val="29"/>
          <w:rtl/>
        </w:rPr>
        <w:t xml:space="preserve">۴-۳. Oversampling (درخواست جلسه‌ی قبل)</w:t>
      </w:r>
    </w:p>
    <w:p>
      <w:pPr>
        <w:bidi/>
        <w:spacing w:after="120" w:line="300"/>
        <w:jc w:val="both"/>
      </w:pPr>
      <w:r>
        <w:rPr>
          <w:rFonts w:ascii="Times New Roman" w:cs="B Nazanin" w:hAnsi="Times New Roman"/>
          <w:sz w:val="26"/>
          <w:szCs w:val="26"/>
          <w:rtl/>
        </w:rPr>
        <w:t xml:space="preserve">به‌جای تغییر تابع زیان، رده‌های کمیاب در آموزش بیشتر دیده می‌شوند. فقط داده‌ی </w:t>
      </w:r>
      <w:r>
        <w:rPr>
          <w:rFonts w:ascii="Times New Roman" w:cs="B Nazanin" w:hAnsi="Times New Roman"/>
          <w:b/>
          <w:bCs/>
          <w:sz w:val="26"/>
          <w:szCs w:val="26"/>
          <w:rtl/>
        </w:rPr>
        <w:t xml:space="preserve">آموزش</w:t>
      </w:r>
      <w:r>
        <w:rPr>
          <w:rFonts w:ascii="Times New Roman" w:cs="B Nazanin" w:hAnsi="Times New Roman"/>
          <w:sz w:val="26"/>
          <w:szCs w:val="26"/>
          <w:rtl/>
        </w:rPr>
        <w:t xml:space="preserve"> بازنمونه‌گیری می‌شود و مجموعه‌های اعتبارسنجی و آزمون دست‌نخورده می‌مانند، پس نشت داده رخ نمی‌دهد:</w:t>
      </w:r>
    </w:p>
    <w:p>
      <w:pPr>
        <w:pStyle w:val="ListParagraph"/>
        <w:numPr>
          <w:ilvl w:val="0"/>
          <w:numId w:val="2"/>
        </w:numPr>
        <w:bidi/>
        <w:spacing w:after="80" w:line="300"/>
        <w:jc w:val="both"/>
      </w:pPr>
      <w:r>
        <w:rPr>
          <w:rFonts w:ascii="Times New Roman" w:cs="B Nazanin" w:hAnsi="Times New Roman"/>
          <w:b/>
          <w:bCs/>
          <w:sz w:val="26"/>
          <w:szCs w:val="26"/>
          <w:rtl/>
        </w:rPr>
        <w:t xml:space="preserve">TF-IDF + SVM:</w:t>
      </w:r>
      <w:r>
        <w:rPr>
          <w:rFonts w:ascii="Times New Roman" w:cs="B Nazanin" w:hAnsi="Times New Roman"/>
          <w:sz w:val="26"/>
          <w:szCs w:val="26"/>
          <w:rtl/>
        </w:rPr>
        <w:t xml:space="preserve"> گزارش‌های رده‌های کوچک‌تر به‌صورت تصادفی تکرار می‌شوند تا همه‌ی رده‌ها هم‌اندازه‌ی بزرگ‌ترین رده شوند.</w:t>
      </w:r>
    </w:p>
    <w:p>
      <w:pPr>
        <w:pStyle w:val="ListParagraph"/>
        <w:numPr>
          <w:ilvl w:val="0"/>
          <w:numId w:val="2"/>
        </w:numPr>
        <w:bidi/>
        <w:spacing w:after="80" w:line="300"/>
        <w:jc w:val="both"/>
      </w:pPr>
      <w:r>
        <w:rPr>
          <w:rFonts w:ascii="Times New Roman" w:cs="B Nazanin" w:hAnsi="Times New Roman"/>
          <w:b/>
          <w:bCs/>
          <w:sz w:val="26"/>
          <w:szCs w:val="26"/>
          <w:rtl/>
        </w:rPr>
        <w:t xml:space="preserve">BERT + BiLSTM + Attention:</w:t>
      </w:r>
      <w:r>
        <w:rPr>
          <w:rFonts w:ascii="Times New Roman" w:cs="B Nazanin" w:hAnsi="Times New Roman"/>
          <w:sz w:val="26"/>
          <w:szCs w:val="26"/>
          <w:rtl/>
        </w:rPr>
        <w:t xml:space="preserve"> هر گزارش با احتمال متناسب با «۱ تقسیم بر اندازه‌ی رده‌اش» و با جایگذاری انتخاب می‌شود (WeightedRandomSampler). طول هر epoch ثابت می‌ماند، بنابراین تعداد به‌روزرسانی‌ها با سایر اجراها برابر است و مقایسه منصفانه است. هر گزارش رده‌ی واژگونی (حدود ۶۹ گزارش آموزشی) در هر epoch به‌طور میانگین حدود ۶ بار دیده می‌شود.</w:t>
      </w:r>
    </w:p>
    <w:p>
      <w:pPr>
        <w:pStyle w:val="ListParagraph"/>
        <w:numPr>
          <w:ilvl w:val="0"/>
          <w:numId w:val="2"/>
        </w:numPr>
        <w:bidi/>
        <w:spacing w:after="80" w:line="300"/>
        <w:jc w:val="both"/>
      </w:pPr>
      <w:r>
        <w:rPr>
          <w:rFonts w:ascii="Times New Roman" w:cs="B Nazanin" w:hAnsi="Times New Roman"/>
          <w:sz w:val="26"/>
          <w:szCs w:val="26"/>
          <w:rtl/>
        </w:rPr>
        <w:t xml:space="preserve">oversampling با ce ترکیب شد و نه با wce، زیرا ترکیب هر دو، نامتوازنی را دو بار جبران می‌کند.</w:t>
      </w:r>
    </w:p>
    <w:p>
      <w:pPr>
        <w:pStyle w:val="Heading2"/>
        <w:bidi/>
        <w:spacing w:after="120" w:before="240"/>
      </w:pPr>
      <w:r>
        <w:rPr>
          <w:rFonts w:ascii="Times New Roman" w:cs="B Nazanin" w:hAnsi="Times New Roman"/>
          <w:b/>
          <w:bCs/>
          <w:color w:val="2E5597"/>
          <w:sz w:val="29"/>
          <w:szCs w:val="29"/>
          <w:rtl/>
        </w:rPr>
        <w:t xml:space="preserve">۴-۴. تنظیمات آموزش و پروتکل ارزیابی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تنظیم</w:t>
            </w:r>
          </w:p>
        </w:tc>
        <w:tc>
          <w:tcPr>
            <w:tcW w:type="dxa" w:w="70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مقدار</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حداکثر طول ورودی</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۱۹۲ توکن (حدود ۲٪ گزارش‌ها بریده می‌شوند)</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اندازه‌ی دسته</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۸ × ۴ گام انباشت گرادیان = دسته‌ی مؤثر ۳۲ (مطابق مقاله‌ی مرجع)</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بهینه‌ساز</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AdamW، weight decay = 0.01، warmup ۱۰٪ و کاهش خطی</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نرخ یادگیری</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 2e-5؛ لایه‌های جدید (BiLSTM، attention، طبقه‌بند): 1e-3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تعداد epoch</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حداکثر ۵، توقف زودهنگام با صبر ۲ epoch روی Macro-F1 اعتبارسنجی</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دقت محاسبات</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دقت مختلط (fp16)؛ BiLSTM و attention در fp32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سخت‌افزار</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GeForce GTX 1650 Ti (4GB)؛ حدود ۷۵ دقیقه برای هر اجرا</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بذرهای تصادفی</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۲ بذر (1 و 2) برای هر پیکربندی</w:t>
            </w:r>
          </w:p>
        </w:tc>
      </w:tr>
    </w:tbl>
    <w:p>
      <w:pPr>
        <w:spacing w:after="160"/>
      </w:pPr>
    </w:p>
    <w:p>
      <w:pPr>
        <w:bidi/>
        <w:spacing w:after="120" w:line="300"/>
        <w:jc w:val="both"/>
      </w:pPr>
      <w:r>
        <w:rPr>
          <w:rFonts w:ascii="Times New Roman" w:cs="B Nazanin" w:hAnsi="Times New Roman"/>
          <w:b/>
          <w:bCs/>
          <w:sz w:val="26"/>
          <w:szCs w:val="26"/>
          <w:rtl/>
        </w:rPr>
        <w:t xml:space="preserve">پروتکل:</w:t>
      </w:r>
      <w:r>
        <w:rPr>
          <w:rFonts w:ascii="Times New Roman" w:cs="B Nazanin" w:hAnsi="Times New Roman"/>
          <w:sz w:val="26"/>
          <w:szCs w:val="26"/>
          <w:rtl/>
        </w:rPr>
        <w:t xml:space="preserve"> بهترین epoch فقط با Macro-F1 مجموعه‌ی اعتبارسنجی انتخاب می‌شود و مجموعه‌ی آزمون فقط یک بار، در پایان هر اجرا، استفاده می‌شود. همه‌ی مدل‌های BERT با تنظیمات کاملاً یکسان آموزش دیدند؛ تنها تفاوت هر دو پیکربندی متوالی یک جزء است (معماری یا تابع زیان). </w:t>
      </w:r>
      <w:r>
        <w:rPr>
          <w:rFonts w:ascii="Times New Roman" w:cs="B Nazanin" w:hAnsi="Times New Roman"/>
          <w:b/>
          <w:bCs/>
          <w:sz w:val="26"/>
          <w:szCs w:val="26"/>
          <w:rtl/>
        </w:rPr>
        <w:t xml:space="preserve">معیار اصلی</w:t>
      </w:r>
      <w:r>
        <w:rPr>
          <w:rFonts w:ascii="Times New Roman" w:cs="B Nazanin" w:hAnsi="Times New Roman"/>
          <w:sz w:val="26"/>
          <w:szCs w:val="26"/>
          <w:rtl/>
        </w:rPr>
        <w:t xml:space="preserve"> Macro-F1 و بازیابی (recall) هر رده است؛ «بازیابی رده‌های بحرانی» میانگین بازیابی سه رده‌ی آتش‌سوزی، واژگونی و آب‌گرفتگی است. دقت کلی فقط برای مقایسه با ادبیات گزارش می‌شود.</w:t>
      </w:r>
    </w:p>
    <w:p>
      <w:pPr>
        <w:pStyle w:val="Heading1"/>
        <w:bidi/>
        <w:spacing w:after="160" w:before="360"/>
      </w:pPr>
      <w:r>
        <w:rPr>
          <w:rFonts w:ascii="Times New Roman" w:cs="B Nazanin" w:hAnsi="Times New Roman"/>
          <w:b/>
          <w:bCs/>
          <w:color w:val="1F3864"/>
          <w:sz w:val="34"/>
          <w:szCs w:val="34"/>
          <w:rtl/>
        </w:rPr>
        <w:t xml:space="preserve">۵. نتایج</w:t>
      </w:r>
    </w:p>
    <w:p>
      <w:pPr>
        <w:pStyle w:val="Heading2"/>
        <w:bidi/>
        <w:spacing w:after="120" w:before="240"/>
      </w:pPr>
      <w:r>
        <w:rPr>
          <w:rFonts w:ascii="Times New Roman" w:cs="B Nazanin" w:hAnsi="Times New Roman"/>
          <w:b/>
          <w:bCs/>
          <w:color w:val="2E5597"/>
          <w:sz w:val="29"/>
          <w:szCs w:val="29"/>
          <w:rtl/>
        </w:rPr>
        <w:t xml:space="preserve">۵-۱. جدول اصلی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700"/>
        <w:gridCol w:w="1900"/>
        <w:gridCol w:w="2000"/>
        <w:gridCol w:w="1738"/>
      </w:tblGrid>
      <w:tr>
        <w:trPr>
          <w:tblHeader/>
        </w:trPr>
        <w:tc>
          <w:tcPr>
            <w:tcW w:type="dxa" w:w="3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پیکربندی</w:t>
            </w:r>
          </w:p>
        </w:tc>
        <w:tc>
          <w:tcPr>
            <w:tcW w:type="dxa" w:w="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بذر</w:t>
            </w:r>
          </w:p>
        </w:tc>
        <w:tc>
          <w:tcPr>
            <w:tcW w:type="dxa" w:w="1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Macro-F1</w:t>
            </w:r>
          </w:p>
        </w:tc>
        <w:tc>
          <w:tcPr>
            <w:tcW w:type="dxa" w:w="2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بازیابی رده‌های بحرانی</w:t>
            </w:r>
          </w:p>
        </w:tc>
        <w:tc>
          <w:tcPr>
            <w:tcW w:type="dxa" w:w="17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دقت کلی</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TF-IDF + SVM</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0.885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0.827</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0.914</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0.898 ± 0.007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0.873 ± 0.008</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0.927 ± 0.005</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 + BiLSTM (بازتولید مرجع)</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0.901 ± 0.004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0.851 ± 0.040</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0.928 ± 0.001</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 + BiLSTM + Attention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0.905 ± 0.004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0.845 ± 0.016</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0.931 ± 0.002</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 Attention + wce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0.914 ± 0.006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0.868 ± 0.016</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0.935 ± 0.003</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 Attention + focal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0.905 ± 0.001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0.858 ± 0.012</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0.930 ± 0.001</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 Attention + cb</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0.910 ± 0.001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0.857</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0.935 ± 0.004</w:t>
            </w:r>
          </w:p>
        </w:tc>
      </w:tr>
    </w:tbl>
    <w:p>
      <w:pPr>
        <w:bidi/>
        <w:spacing w:after="240" w:line="300"/>
        <w:jc w:val="center"/>
      </w:pPr>
      <w:r>
        <w:rPr>
          <w:rFonts w:ascii="Times New Roman" w:cs="B Nazanin" w:hAnsi="Times New Roman"/>
          <w:color w:val="52514E"/>
          <w:sz w:val="21"/>
          <w:szCs w:val="21"/>
          <w:rtl/>
        </w:rPr>
        <w:t xml:space="preserve">جدول ۱. میانگین ± انحراف معیار روی بذرها، مجموعه‌ی آزمون (۸۶۵ گزارش)</w:t>
      </w:r>
    </w:p>
    <w:p>
      <w:pPr>
        <w:spacing w:after="60" w:before="120"/>
        <w:jc w:val="center"/>
      </w:pPr>
      <w:r>
        <w:drawing>
          <wp:inline distT="0" distB="0" distL="0" distR="0">
            <wp:extent cx="6096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14600"/>
                    </a:xfrm>
                    <a:prstGeom prst="rect">
                      <a:avLst/>
                    </a:prstGeom>
                  </pic:spPr>
                </pic:pic>
              </a:graphicData>
            </a:graphic>
          </wp:inline>
        </w:drawing>
      </w:r>
    </w:p>
    <w:p>
      <w:pPr>
        <w:bidi/>
        <w:spacing w:after="240" w:line="300"/>
        <w:jc w:val="center"/>
      </w:pPr>
      <w:r>
        <w:rPr>
          <w:rFonts w:ascii="Times New Roman" w:cs="B Nazanin" w:hAnsi="Times New Roman"/>
          <w:color w:val="52514E"/>
          <w:sz w:val="21"/>
          <w:szCs w:val="21"/>
          <w:rtl/>
        </w:rPr>
        <w:t xml:space="preserve">شکل ۲. Macro-F1 و بازیابی رده‌های بحرانی (نقطه: میانگین، خط: ± یک انحراف معیار)</w:t>
      </w:r>
    </w:p>
    <w:p>
      <w:pPr>
        <w:pStyle w:val="Heading2"/>
        <w:bidi/>
        <w:spacing w:after="120" w:before="240"/>
      </w:pPr>
      <w:r>
        <w:rPr>
          <w:rFonts w:ascii="Times New Roman" w:cs="B Nazanin" w:hAnsi="Times New Roman"/>
          <w:b/>
          <w:bCs/>
          <w:color w:val="2E5597"/>
          <w:sz w:val="29"/>
          <w:szCs w:val="29"/>
          <w:rtl/>
        </w:rPr>
        <w:t xml:space="preserve">۵-۲. RQ1: اثر BiLSTM و attention</w:t>
      </w:r>
    </w:p>
    <w:p>
      <w:pPr>
        <w:bidi/>
        <w:spacing w:after="120" w:line="300"/>
        <w:jc w:val="both"/>
      </w:pPr>
      <w:r>
        <w:rPr>
          <w:rFonts w:ascii="Times New Roman" w:cs="B Nazanin" w:hAnsi="Times New Roman"/>
          <w:sz w:val="26"/>
          <w:szCs w:val="26"/>
          <w:rtl/>
        </w:rPr>
        <w:t xml:space="preserve">با تنظیمات یکسان، BERT + BiLSTM نسبت به BERT ساده +0.004 و attention نسبت به BiLSTM +0.004 در Macro-F1 تغییر داد. هر دو تفاوت در حد انحراف معیار بین بذرها (حدود ۰٫۰۰۴ تا ۰٫۰۰۷) است و نمی‌توان آن‌ها را معنادار دانست. با این حال، attention در هر دو بذر بهترین بازیابی را روی سه رده‌ی «برخورد» (Contact، Collision و به گل نشستن) داشت؛ رده‌هایی که از نظر معنایی نزدیک‌اند و تشخیصشان به یک واژه‌ی کلیدی در میانه‌ی متن وابسته است. این الگو با فرضیه‌ی پیشنهاده سازگار است، ولی اندازه‌ی آن کوچک است (حدود ۲ تا ۳ گزارش در رده‌ی Contact).</w:t>
      </w:r>
    </w:p>
    <w:p>
      <w:pPr>
        <w:pStyle w:val="Heading2"/>
        <w:bidi/>
        <w:spacing w:after="120" w:before="240"/>
      </w:pPr>
      <w:r>
        <w:rPr>
          <w:rFonts w:ascii="Times New Roman" w:cs="B Nazanin" w:hAnsi="Times New Roman"/>
          <w:b/>
          <w:bCs/>
          <w:color w:val="2E5597"/>
          <w:sz w:val="29"/>
          <w:szCs w:val="29"/>
          <w:rtl/>
        </w:rPr>
        <w:t xml:space="preserve">۵-۳. RQ2: توابع زیان حساس به نامتوازنی</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600"/>
        <w:gridCol w:w="2638"/>
      </w:tblGrid>
      <w:tr>
        <w:trPr>
          <w:tblHeader/>
        </w:trPr>
        <w:tc>
          <w:tcPr>
            <w:tcW w:type="dxa" w:w="1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تابع زیان</w:t>
            </w:r>
          </w:p>
        </w:tc>
        <w:tc>
          <w:tcPr>
            <w:tcW w:type="dxa" w:w="2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تغییر Macro-F1 نسبت به ce</w:t>
            </w:r>
          </w:p>
        </w:tc>
        <w:tc>
          <w:tcPr>
            <w:tcW w:type="dxa" w:w="2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تغییر بازیابی بحرانی</w:t>
            </w:r>
          </w:p>
        </w:tc>
        <w:tc>
          <w:tcPr>
            <w:tcW w:type="dxa" w:w="26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حکم</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wce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+0.009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+0.022</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بزرگ‌تر از نوسان بذرها</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focal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±0.000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+0.013</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در حد نوسان بذرها</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cb</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+0.005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+0.011</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بزرگ‌تر از نوسان بذرها</w:t>
            </w:r>
          </w:p>
        </w:tc>
      </w:tr>
    </w:tbl>
    <w:p>
      <w:pPr>
        <w:spacing w:after="160"/>
      </w:pPr>
    </w:p>
    <w:p>
      <w:pPr>
        <w:bidi/>
        <w:spacing w:after="120" w:line="300"/>
        <w:jc w:val="both"/>
      </w:pPr>
      <w:r>
        <w:rPr>
          <w:rFonts w:ascii="Times New Roman" w:cs="B Nazanin" w:hAnsi="Times New Roman"/>
          <w:sz w:val="26"/>
          <w:szCs w:val="26"/>
          <w:rtl/>
        </w:rPr>
        <w:t xml:space="preserve">آنتروپی متقاطع وزن‌دار (wce) بیشترین بهبود را داد (+0.009) که به‌روشنی از نوسان بین بذرها بزرگ‌تر است. وزن‌دهی تعداد مؤثر (cb) بهبود کوچک‌تری داشت (+0.005) که فقط اندکی از نوسان بذرها بیشتر است و با ۲ بذر قطعی نیست. با wce دقت کلی هم کاهش نیافت (0.931 ← 0.935). بهبود عمدتاً در رده‌های میانی (Collision و از دست رفتن کنترل) و در رده‌ی واژگونی (حدود ۱ گزارش از ۱۵) است، به قیمت کاهش اندک در پرتکرارترین رده (حدود ۱٫۵ گزارش از ۲۵۰). زیان کانونی در Macro-F1 اثری نداشت.</w:t>
      </w:r>
    </w:p>
    <w:p>
      <w:pPr>
        <w:pStyle w:val="Heading2"/>
        <w:bidi/>
        <w:spacing w:after="120" w:before="240"/>
      </w:pPr>
      <w:r>
        <w:rPr>
          <w:rFonts w:ascii="Times New Roman" w:cs="B Nazanin" w:hAnsi="Times New Roman"/>
          <w:b/>
          <w:bCs/>
          <w:color w:val="2E5597"/>
          <w:sz w:val="29"/>
          <w:szCs w:val="29"/>
          <w:rtl/>
        </w:rPr>
        <w:t xml:space="preserve">۵-۴. Oversampling</w:t>
      </w:r>
    </w:p>
    <w:p>
      <w:pPr>
        <w:bidi/>
        <w:spacing w:after="120" w:line="300"/>
        <w:jc w:val="both"/>
      </w:pPr>
      <w:r>
        <w:rPr>
          <w:rFonts w:ascii="Times New Roman" w:cs="B Nazanin" w:hAnsi="Times New Roman"/>
          <w:sz w:val="26"/>
          <w:szCs w:val="26"/>
          <w:rtl/>
        </w:rPr>
        <w:t xml:space="preserve">این آزمایش پیاده‌سازی شده و در حال اجراست (۲ اجرا، حدود ۲٫۵ ساعت). جدول این بخش پس از پایان اجرا تکمیل می‌شود.</w:t>
      </w:r>
    </w:p>
    <w:p>
      <w:pPr>
        <w:pStyle w:val="Heading2"/>
        <w:bidi/>
        <w:spacing w:after="120" w:before="240"/>
      </w:pPr>
      <w:r>
        <w:rPr>
          <w:rFonts w:ascii="Times New Roman" w:cs="B Nazanin" w:hAnsi="Times New Roman"/>
          <w:b/>
          <w:bCs/>
          <w:color w:val="2E5597"/>
          <w:sz w:val="29"/>
          <w:szCs w:val="29"/>
          <w:rtl/>
        </w:rPr>
        <w:t xml:space="preserve">۵-۵. بازیابی هر رده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1360"/>
        <w:gridCol w:w="1360"/>
        <w:gridCol w:w="1360"/>
        <w:gridCol w:w="1360"/>
        <w:gridCol w:w="1360"/>
      </w:tblGrid>
      <w:tr>
        <w:trPr>
          <w:tblHeader/>
        </w:trPr>
        <w:tc>
          <w:tcPr>
            <w:tcW w:type="dxa" w:w="28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رده (تعداد در آزمون)</w:t>
            </w:r>
          </w:p>
        </w:tc>
        <w:tc>
          <w:tcPr>
            <w:tcW w:type="dxa" w:w="13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TF-IDF + SVM</w:t>
            </w:r>
          </w:p>
        </w:tc>
        <w:tc>
          <w:tcPr>
            <w:tcW w:type="dxa" w:w="13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BERT</w:t>
            </w:r>
          </w:p>
        </w:tc>
        <w:tc>
          <w:tcPr>
            <w:tcW w:type="dxa" w:w="13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BERT + BiLSTM</w:t>
            </w:r>
          </w:p>
        </w:tc>
        <w:tc>
          <w:tcPr>
            <w:tcW w:type="dxa" w:w="13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 Attention</w:t>
            </w:r>
          </w:p>
        </w:tc>
        <w:tc>
          <w:tcPr>
            <w:tcW w:type="dxa" w:w="13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 Attention + wce</w:t>
            </w:r>
          </w:p>
        </w:tc>
      </w:tr>
      <w:t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واژگونی و کج شدن (15)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12</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11</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10.5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11.5</w:t>
            </w:r>
          </w:p>
        </w:tc>
      </w:tr>
      <w:t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آب‌گرفتگی و غرق (28)</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24</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23.5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23.5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24</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24</w:t>
            </w:r>
          </w:p>
        </w:tc>
      </w:tr>
      <w:t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آتش‌سوزی و انفجار (48)</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46</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47</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47</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47</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47</w:t>
            </w:r>
          </w:p>
        </w:tc>
      </w:tr>
      <w:t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تصادم دو شناور (Collision) (49)</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43</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44.5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45.5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47</w:t>
            </w:r>
          </w:p>
        </w:tc>
      </w:tr>
      <w:t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برخورد با جسم ثابت (Contact) (61)</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49</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48.5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52</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51.5</w:t>
            </w:r>
          </w:p>
        </w:tc>
      </w:tr>
      <w:t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به گل نشستن (84)</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78</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78</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79</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79.5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79.5</w:t>
            </w:r>
          </w:p>
        </w:tc>
      </w:tr>
      <w:t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از دست رفتن کنترل (124)</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110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109.5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110.5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110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113</w:t>
            </w:r>
          </w:p>
        </w:tc>
      </w:tr>
      <w:t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آسیب یا از دست رفتن تجهیزات (206)</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186</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193</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192</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191</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191</w:t>
            </w:r>
          </w:p>
        </w:tc>
      </w:tr>
      <w:tr>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آسیب به اشخاص (250)</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245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246</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244.5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246</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244.5</w:t>
            </w:r>
          </w:p>
        </w:tc>
      </w:tr>
    </w:tbl>
    <w:p>
      <w:pPr>
        <w:bidi/>
        <w:spacing w:after="240" w:line="300"/>
        <w:jc w:val="center"/>
      </w:pPr>
      <w:r>
        <w:rPr>
          <w:rFonts w:ascii="Times New Roman" w:cs="B Nazanin" w:hAnsi="Times New Roman"/>
          <w:color w:val="52514E"/>
          <w:sz w:val="21"/>
          <w:szCs w:val="21"/>
          <w:rtl/>
        </w:rPr>
        <w:t xml:space="preserve">جدول ۲. تعداد گزارش‌های درست‌تشخیص‌داده‌شده‌ی هر رده (میانگین بذرها). نادرترین رده بالاست.</w:t>
      </w:r>
    </w:p>
    <w:p>
      <w:pPr>
        <w:bidi/>
        <w:spacing w:after="120" w:line="300"/>
        <w:jc w:val="both"/>
      </w:pPr>
      <w:r>
        <w:rPr>
          <w:rFonts w:ascii="Times New Roman" w:cs="B Nazanin" w:hAnsi="Times New Roman"/>
          <w:sz w:val="26"/>
          <w:szCs w:val="26"/>
          <w:rtl/>
        </w:rPr>
        <w:t xml:space="preserve">با ۱۵ گزارش واژگونی در مجموعه‌ی آزمون، تفاوت ۱ تا ۲ گزارش بین مدل‌های BERT (۱۰٫۵ تا ۱۲) قابل اتکا نیست. آنچه قطعی است برتری همه‌ی مدل‌های BERT بر SVM در این رده است (۱۰ از ۱۵).</w:t>
      </w:r>
    </w:p>
    <w:p>
      <w:pPr>
        <w:spacing w:after="60" w:before="120"/>
        <w:jc w:val="center"/>
      </w:pPr>
      <w:r>
        <w:drawing>
          <wp:inline distT="0" distB="0" distL="0" distR="0">
            <wp:extent cx="6096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00325"/>
                    </a:xfrm>
                    <a:prstGeom prst="rect">
                      <a:avLst/>
                    </a:prstGeom>
                  </pic:spPr>
                </pic:pic>
              </a:graphicData>
            </a:graphic>
          </wp:inline>
        </w:drawing>
      </w:r>
    </w:p>
    <w:p>
      <w:pPr>
        <w:bidi/>
        <w:spacing w:after="240" w:line="300"/>
        <w:jc w:val="center"/>
      </w:pPr>
      <w:r>
        <w:rPr>
          <w:rFonts w:ascii="Times New Roman" w:cs="B Nazanin" w:hAnsi="Times New Roman"/>
          <w:color w:val="52514E"/>
          <w:sz w:val="21"/>
          <w:szCs w:val="21"/>
          <w:rtl/>
        </w:rPr>
        <w:t xml:space="preserve">شکل ۳. بازیابی هر رده برای هر پیکربندی (نادرترین رده در چپ)</w:t>
      </w:r>
    </w:p>
    <w:p>
      <w:pPr>
        <w:pStyle w:val="Heading2"/>
        <w:bidi/>
        <w:spacing w:after="120" w:before="240"/>
      </w:pPr>
      <w:r>
        <w:rPr>
          <w:rFonts w:ascii="Times New Roman" w:cs="B Nazanin" w:hAnsi="Times New Roman"/>
          <w:b/>
          <w:bCs/>
          <w:color w:val="2E5597"/>
          <w:sz w:val="29"/>
          <w:szCs w:val="29"/>
          <w:rtl/>
        </w:rPr>
        <w:t xml:space="preserve">۵-۶. روند آموزش</w:t>
      </w:r>
    </w:p>
    <w:p>
      <w:pPr>
        <w:spacing w:after="60" w:before="120"/>
        <w:jc w:val="center"/>
      </w:pPr>
      <w:r>
        <w:drawing>
          <wp:inline distT="0" distB="0" distL="0" distR="0">
            <wp:extent cx="4953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43175"/>
                    </a:xfrm>
                    <a:prstGeom prst="rect">
                      <a:avLst/>
                    </a:prstGeom>
                  </pic:spPr>
                </pic:pic>
              </a:graphicData>
            </a:graphic>
          </wp:inline>
        </w:drawing>
      </w:r>
    </w:p>
    <w:p>
      <w:pPr>
        <w:bidi/>
        <w:spacing w:after="240" w:line="300"/>
        <w:jc w:val="center"/>
      </w:pPr>
      <w:r>
        <w:rPr>
          <w:rFonts w:ascii="Times New Roman" w:cs="B Nazanin" w:hAnsi="Times New Roman"/>
          <w:color w:val="52514E"/>
          <w:sz w:val="21"/>
          <w:szCs w:val="21"/>
          <w:rtl/>
        </w:rPr>
        <w:t xml:space="preserve">شکل ۴. Macro-F1 اعتبارسنجی در هر epoch (میانگین بذرها)</w:t>
      </w:r>
    </w:p>
    <w:p>
      <w:pPr>
        <w:bidi/>
        <w:spacing w:after="120" w:line="300"/>
        <w:jc w:val="both"/>
      </w:pPr>
      <w:r>
        <w:rPr>
          <w:rFonts w:ascii="Times New Roman" w:cs="B Nazanin" w:hAnsi="Times New Roman"/>
          <w:sz w:val="26"/>
          <w:szCs w:val="26"/>
          <w:rtl/>
        </w:rPr>
        <w:t xml:space="preserve">در 9 اجرا از 12 اجرا بهترین epoch همان epoch پنجم (آخر) بود؛ یعنی احتمالاً آموزش طولانی‌تر بهبود اندکی می‌داد. این در محدودیت‌ها آمده است.</w:t>
      </w:r>
    </w:p>
    <w:p>
      <w:pPr>
        <w:pStyle w:val="Heading2"/>
        <w:bidi/>
        <w:spacing w:after="120" w:before="240"/>
      </w:pPr>
      <w:r>
        <w:rPr>
          <w:rFonts w:ascii="Times New Roman" w:cs="B Nazanin" w:hAnsi="Times New Roman"/>
          <w:b/>
          <w:bCs/>
          <w:color w:val="2E5597"/>
          <w:sz w:val="29"/>
          <w:szCs w:val="29"/>
          <w:rtl/>
        </w:rPr>
        <w:t xml:space="preserve">۵-۷. رده‌هایی که با هم اشتباه گرفته می‌شوند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3700"/>
        <w:gridCol w:w="2238"/>
      </w:tblGrid>
      <w:tr>
        <w:trPr>
          <w:tblHeader/>
        </w:trPr>
        <w:tc>
          <w:tcPr>
            <w:tcW w:type="dxa" w:w="3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رده‌ی واقعی</w:t>
            </w:r>
          </w:p>
        </w:tc>
        <w:tc>
          <w:tcPr>
            <w:tcW w:type="dxa" w:w="3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پیش‌بینی مدل</w:t>
            </w:r>
          </w:p>
        </w:tc>
        <w:tc>
          <w:tcPr>
            <w:tcW w:type="dxa" w:w="22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تعداد (جمع بذرها)</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آسیب یا از دست رفتن تجهیزات</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از دست رفتن کنترل</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13</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از دست رفتن کنترل</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آسیب یا از دست رفتن تجهیزات</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9</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برخورد با جسم ثابت (Contact)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تصادم دو شناور (Collision)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8</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آسیب یا از دست رفتن تجهیزات</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برخورد با جسم ثابت (Contact)</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به گل نشستن</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از دست رفتن کنترل</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6</w:t>
            </w:r>
          </w:p>
        </w:tc>
      </w:tr>
      <w:t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آب‌گرفتگی و غرق</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به گل نشستن</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w:t>
            </w:r>
          </w:p>
        </w:tc>
      </w:tr>
    </w:tbl>
    <w:p>
      <w:pPr>
        <w:bidi/>
        <w:spacing w:after="240" w:line="300"/>
        <w:jc w:val="center"/>
      </w:pPr>
      <w:r>
        <w:rPr>
          <w:rFonts w:ascii="Times New Roman" w:cs="B Nazanin" w:hAnsi="Times New Roman"/>
          <w:color w:val="52514E"/>
          <w:sz w:val="21"/>
          <w:szCs w:val="21"/>
          <w:rtl/>
        </w:rPr>
        <w:t xml:space="preserve">جدول ۳. پرتکرارترین خطاها برای بهترین پیکربندی (+ Attention + wce، 2 بذر)</w:t>
      </w:r>
    </w:p>
    <w:p>
      <w:pPr>
        <w:spacing w:after="60" w:before="120"/>
        <w:jc w:val="center"/>
      </w:pPr>
      <w:r>
        <w:drawing>
          <wp:inline distT="0" distB="0" distL="0" distR="0">
            <wp:extent cx="44767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981450"/>
                    </a:xfrm>
                    <a:prstGeom prst="rect">
                      <a:avLst/>
                    </a:prstGeom>
                  </pic:spPr>
                </pic:pic>
              </a:graphicData>
            </a:graphic>
          </wp:inline>
        </w:drawing>
      </w:r>
    </w:p>
    <w:p>
      <w:pPr>
        <w:bidi/>
        <w:spacing w:after="240" w:line="300"/>
        <w:jc w:val="center"/>
      </w:pPr>
      <w:r>
        <w:rPr>
          <w:rFonts w:ascii="Times New Roman" w:cs="B Nazanin" w:hAnsi="Times New Roman"/>
          <w:color w:val="52514E"/>
          <w:sz w:val="21"/>
          <w:szCs w:val="21"/>
          <w:rtl/>
        </w:rPr>
        <w:t xml:space="preserve">شکل ۵. ماتریس درهم‌ریختگی بهترین پیکربندی (سطرها نرمال‌شده؛ قطر = بازیابی)</w:t>
      </w:r>
    </w:p>
    <w:p>
      <w:pPr>
        <w:pStyle w:val="Heading1"/>
        <w:bidi/>
        <w:spacing w:after="160" w:before="360"/>
      </w:pPr>
      <w:r>
        <w:rPr>
          <w:rFonts w:ascii="Times New Roman" w:cs="B Nazanin" w:hAnsi="Times New Roman"/>
          <w:b/>
          <w:bCs/>
          <w:color w:val="1F3864"/>
          <w:sz w:val="34"/>
          <w:szCs w:val="34"/>
          <w:rtl/>
        </w:rPr>
        <w:t xml:space="preserve">۶. تفسیرپذیری: وزن‌های attention</w:t>
      </w:r>
    </w:p>
    <w:p>
      <w:pPr>
        <w:bidi/>
        <w:spacing w:after="120" w:line="300"/>
        <w:jc w:val="both"/>
      </w:pPr>
      <w:r>
        <w:rPr>
          <w:rFonts w:ascii="Times New Roman" w:cs="B Nazanin" w:hAnsi="Times New Roman"/>
          <w:sz w:val="26"/>
          <w:szCs w:val="26"/>
          <w:rtl/>
        </w:rPr>
        <w:t xml:space="preserve">برای هر گزارش آزمون، وزن attention هر واژه ذخیره شد. جدول زیر واژه‌هایی را نشان می‌دهد که در گزارش‌های درست‌تشخیص‌داده‌شده‌ی هر رده بیشترین وزن را گرفته‌اند: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رده</w:t>
            </w:r>
          </w:p>
        </w:tc>
        <w:tc>
          <w:tcPr>
            <w:tcW w:type="dxa" w:w="62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واژه‌های پروزن</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آسیب به اشخاص</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fell، sustained، passenger، injury، fractured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واژگونی و کج شدن</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capsized، hit، entered، boat، feathering، lost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تصادم دو شناور (Collision)</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collided، pilot، manoeuvring، tanker، contact، moored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برخورد با جسم ثابت (Contact)</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contact، quayside، manoeuvring، struck، lock، cargo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آسیب یا از دست رفتن تجهیزات</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solas، ladder، pilot، conform، regulations، rigged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آتش‌سوزی و انفجار</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engine، caught، smoke، extinguish</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آب‌گرفتگی و غرق</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ingress، water، taking، started، motor، began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به گل نشستن</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grounded، ran، aground، yacht، whilst، ingress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از دست رفتن کنترل</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failure، engine، fouled، towed، propulsion، port</w:t>
            </w:r>
          </w:p>
        </w:tc>
      </w:tr>
    </w:tbl>
    <w:p>
      <w:pPr>
        <w:bidi/>
        <w:spacing w:after="240" w:line="300"/>
        <w:jc w:val="center"/>
      </w:pPr>
      <w:r>
        <w:rPr>
          <w:rFonts w:ascii="Times New Roman" w:cs="B Nazanin" w:hAnsi="Times New Roman"/>
          <w:color w:val="52514E"/>
          <w:sz w:val="21"/>
          <w:szCs w:val="21"/>
          <w:rtl/>
        </w:rPr>
        <w:t xml:space="preserve">جدول ۴. واژه‌های پروزن هر رده (واژه‌های عمومی مانند vessel حذف شده‌اند)</w:t>
      </w:r>
    </w:p>
    <w:p>
      <w:pPr>
        <w:bidi/>
        <w:spacing w:after="120" w:line="300"/>
        <w:jc w:val="both"/>
      </w:pPr>
      <w:r>
        <w:rPr>
          <w:rFonts w:ascii="Times New Roman" w:cs="B Nazanin" w:hAnsi="Times New Roman"/>
          <w:sz w:val="26"/>
          <w:szCs w:val="26"/>
          <w:rtl/>
        </w:rPr>
        <w:t xml:space="preserve">واژه‌ها از نظر معنایی مرتبط‌اند: smoke و extinguish برای آتش‌سوزی، ingress و water برای آب‌گرفتگی، aground و sandbank برای به گل نشستن. </w:t>
      </w:r>
      <w:r>
        <w:rPr>
          <w:rFonts w:ascii="Times New Roman" w:cs="B Nazanin" w:hAnsi="Times New Roman"/>
          <w:b/>
          <w:bCs/>
          <w:sz w:val="26"/>
          <w:szCs w:val="26"/>
          <w:rtl/>
        </w:rPr>
        <w:t xml:space="preserve">یافته‌ی غیرمنتظره:</w:t>
      </w:r>
      <w:r>
        <w:rPr>
          <w:rFonts w:ascii="Times New Roman" w:cs="B Nazanin" w:hAnsi="Times New Roman"/>
          <w:sz w:val="26"/>
          <w:szCs w:val="26"/>
          <w:rtl/>
        </w:rPr>
        <w:t xml:space="preserve"> برای رده‌ی «آسیب یا از دست رفتن تجهیزات» پروزن‌ترین واژه‌ها solas، ladder، pilot، conform و regulations هستند. یعنی بخش بزرگی از این رده گزارش‌های «عدم انطباق پلکان راهنما با مقررات SOLAS» است؛ زیرگروهی همگن که مدل با چند واژه‌ی ثابت تشخیص می‌دهد. این یافته را تحلیل attention آشکار کرد.</w:t>
      </w:r>
    </w:p>
    <w:p>
      <w:pPr>
        <w:bidi/>
        <w:spacing w:after="120" w:line="300"/>
        <w:jc w:val="both"/>
      </w:pPr>
      <w:r>
        <w:rPr>
          <w:rFonts w:ascii="Times New Roman" w:cs="B Nazanin" w:hAnsi="Times New Roman"/>
          <w:b/>
          <w:bCs/>
          <w:sz w:val="26"/>
          <w:szCs w:val="26"/>
          <w:rtl/>
        </w:rPr>
        <w:t xml:space="preserve">احتیاط:</w:t>
      </w:r>
      <w:r>
        <w:rPr>
          <w:rFonts w:ascii="Times New Roman" w:cs="B Nazanin" w:hAnsi="Times New Roman"/>
          <w:sz w:val="26"/>
          <w:szCs w:val="26"/>
          <w:rtl/>
        </w:rPr>
        <w:t xml:space="preserve"> در برخی نمونه‌ها وزن بالایی روی واژه‌های دستوری (a، and) هم دیده می‌شود. وزن attention نشان می‌دهد مدل کجا را نگاه کرده، نه لزوماً چرا تصمیم گرفته است (Jain &amp; Wallace, 2019)؛ تفسیرها با همین قید ارائه می‌شوند.</w:t>
      </w:r>
    </w:p>
    <w:p>
      <w:pPr>
        <w:pStyle w:val="Heading1"/>
        <w:bidi/>
        <w:spacing w:after="160" w:before="360"/>
      </w:pPr>
      <w:r>
        <w:rPr>
          <w:rFonts w:ascii="Times New Roman" w:cs="B Nazanin" w:hAnsi="Times New Roman"/>
          <w:b/>
          <w:bCs/>
          <w:color w:val="1F3864"/>
          <w:sz w:val="34"/>
          <w:szCs w:val="34"/>
          <w:rtl/>
        </w:rPr>
        <w:t xml:space="preserve">۷. تحلیل خطا</w:t>
      </w:r>
    </w:p>
    <w:p>
      <w:pPr>
        <w:bidi/>
        <w:spacing w:after="120" w:line="300"/>
        <w:jc w:val="both"/>
      </w:pPr>
      <w:r>
        <w:rPr>
          <w:rFonts w:ascii="Times New Roman" w:cs="B Nazanin" w:hAnsi="Times New Roman"/>
          <w:sz w:val="26"/>
          <w:szCs w:val="26"/>
          <w:rtl/>
        </w:rPr>
        <w:t xml:space="preserve">بررسی نمونه‌های اشتباه بهترین مدل سه الگوی تکرارشونده را نشان داد:</w:t>
      </w:r>
    </w:p>
    <w:p>
      <w:pPr>
        <w:pStyle w:val="ListParagraph"/>
        <w:numPr>
          <w:ilvl w:val="0"/>
          <w:numId w:val="4"/>
        </w:numPr>
        <w:bidi/>
        <w:spacing w:after="80" w:line="300"/>
        <w:jc w:val="both"/>
      </w:pPr>
      <w:r>
        <w:rPr>
          <w:rFonts w:ascii="Times New Roman" w:cs="B Nazanin" w:hAnsi="Times New Roman"/>
          <w:b/>
          <w:bCs/>
          <w:sz w:val="26"/>
          <w:szCs w:val="26"/>
          <w:rtl/>
        </w:rPr>
        <w:t xml:space="preserve">زنجیره‌ی علت ← پیامد:</w:t>
      </w:r>
      <w:r>
        <w:rPr>
          <w:rFonts w:ascii="Times New Roman" w:cs="B Nazanin" w:hAnsi="Times New Roman"/>
          <w:sz w:val="26"/>
          <w:szCs w:val="26"/>
          <w:rtl/>
        </w:rPr>
        <w:t xml:space="preserve"> «propulsion failure and grounded» با برچسب به گل نشستن، به‌عنوان از دست رفتن کنترل پیش‌بینی شد؛ برعکس، «dragged anchor … went aground» با برچسب از دست رفتن کنترل، به گل نشستن پیش‌بینی شد. برچسب MAIB گاهی علت و گاهی پیامد را انتخاب می‌کند.</w:t>
      </w:r>
    </w:p>
    <w:p>
      <w:pPr>
        <w:pStyle w:val="ListParagraph"/>
        <w:numPr>
          <w:ilvl w:val="0"/>
          <w:numId w:val="4"/>
        </w:numPr>
        <w:bidi/>
        <w:spacing w:after="80" w:line="300"/>
        <w:jc w:val="both"/>
      </w:pPr>
      <w:r>
        <w:rPr>
          <w:rFonts w:ascii="Times New Roman" w:cs="B Nazanin" w:hAnsi="Times New Roman"/>
          <w:b/>
          <w:bCs/>
          <w:sz w:val="26"/>
          <w:szCs w:val="26"/>
          <w:rtl/>
        </w:rPr>
        <w:t xml:space="preserve">گزارش‌های چندرویدادی:</w:t>
      </w:r>
      <w:r>
        <w:rPr>
          <w:rFonts w:ascii="Times New Roman" w:cs="B Nazanin" w:hAnsi="Times New Roman"/>
          <w:sz w:val="26"/>
          <w:szCs w:val="26"/>
          <w:rtl/>
        </w:rPr>
        <w:t xml:space="preserve"> «hit the lock side … crewmember fell overboard» با برچسب Contact، آسیب به اشخاص پیش‌بینی شد؛ هر دو برداشت منطقی است.</w:t>
      </w:r>
    </w:p>
    <w:p>
      <w:pPr>
        <w:pStyle w:val="ListParagraph"/>
        <w:numPr>
          <w:ilvl w:val="0"/>
          <w:numId w:val="4"/>
        </w:numPr>
        <w:bidi/>
        <w:spacing w:after="80" w:line="300"/>
        <w:jc w:val="both"/>
      </w:pPr>
      <w:r>
        <w:rPr>
          <w:rFonts w:ascii="Times New Roman" w:cs="B Nazanin" w:hAnsi="Times New Roman"/>
          <w:b/>
          <w:bCs/>
          <w:sz w:val="26"/>
          <w:szCs w:val="26"/>
          <w:rtl/>
        </w:rPr>
        <w:t xml:space="preserve">واژگان تخصصی دریایی:</w:t>
      </w:r>
      <w:r>
        <w:rPr>
          <w:rFonts w:ascii="Times New Roman" w:cs="B Nazanin" w:hAnsi="Times New Roman"/>
          <w:sz w:val="26"/>
          <w:szCs w:val="26"/>
          <w:rtl/>
        </w:rPr>
        <w:t xml:space="preserve"> «girting» (نوعی واژگونی یدک‌کش) و «allided» (برخورد با جسم ثابت) برای BERT عمومی ناآشنا هستند. در مورد دوم، attention واژه‌ی درست را پیدا کرد ولی مدل معنای آن را نمی‌دانست.</w:t>
      </w:r>
    </w:p>
    <w:p>
      <w:pPr>
        <w:bidi/>
        <w:spacing w:after="120" w:line="300"/>
        <w:jc w:val="both"/>
      </w:pPr>
      <w:r>
        <w:rPr>
          <w:rFonts w:ascii="Times New Roman" w:cs="B Nazanin" w:hAnsi="Times New Roman"/>
          <w:b/>
          <w:bCs/>
          <w:sz w:val="26"/>
          <w:szCs w:val="26"/>
          <w:rtl/>
        </w:rPr>
        <w:t xml:space="preserve">نتیجه:</w:t>
      </w:r>
      <w:r>
        <w:rPr>
          <w:rFonts w:ascii="Times New Roman" w:cs="B Nazanin" w:hAnsi="Times New Roman"/>
          <w:sz w:val="26"/>
          <w:szCs w:val="26"/>
          <w:rtl/>
        </w:rPr>
        <w:t xml:space="preserve"> سقف حدود ۰٫۹۱ بیش از آنکه ناشی از ظرفیت مدل باشد، ناشی از ابهام ذاتی برچسب تک‌کلاسه برای گزارش‌های چندرویدادی است. این توضیح می‌دهد که چرا TF-IDF به BERT نزدیک است و چرا لایه‌های اضافه کمک کمی می‌کنند.</w:t>
      </w:r>
    </w:p>
    <w:p>
      <w:pPr>
        <w:pStyle w:val="Heading1"/>
        <w:bidi/>
        <w:spacing w:after="160" w:before="360"/>
      </w:pPr>
      <w:r>
        <w:rPr>
          <w:rFonts w:ascii="Times New Roman" w:cs="B Nazanin" w:hAnsi="Times New Roman"/>
          <w:b/>
          <w:bCs/>
          <w:color w:val="1F3864"/>
          <w:sz w:val="34"/>
          <w:szCs w:val="34"/>
          <w:rtl/>
        </w:rPr>
        <w:t xml:space="preserve">۸. مقایسه با مقاله‌ی مرجع (Zhao et al., 2025)</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جنبه</w:t>
            </w:r>
          </w:p>
        </w:tc>
        <w:tc>
          <w:tcPr>
            <w:tcW w:type="dxa" w:w="3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مقاله‌ی مرجع</w:t>
            </w:r>
          </w:p>
        </w:tc>
        <w:tc>
          <w:tcPr>
            <w:tcW w:type="dxa" w:w="37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پژوهش حاضر</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وظیفه</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دسته‌بندی علت حادثه (۳۲ رده)</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دسته‌بندی نوع رویداد (۹ رده)</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داده</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GISIS و گزارش‌های سواحل چین؛ غیرعمومی</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MAIB؛ عمومی</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نامتوازنی</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افزایش داده تا حدود ۸۰۰ نمونه در هر رده</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بدون داده‌ی مصنوعی؛ توابع زیان و oversampling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تنظیمات مدل‌ها</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dropout، منظم‌سازی، آستانه‌ی گرادیان و تابع فعال‌سازی متفاوت (جدول ۹)</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کاملاً یکسان</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تکرار</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یک اجرا</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۲ بذر، میانگین ± انحراف معیار</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خط مبنای کلاسیک</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ندارد</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TF-IDF + SVM</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معیار اصلی</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دقت کلی</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Macro-F1 و بازیابی هر رده</w:t>
            </w:r>
          </w:p>
        </w:tc>
      </w:tr>
    </w:tbl>
    <w:p>
      <w:pPr>
        <w:spacing w:after="160"/>
      </w:pPr>
    </w:p>
    <w:p>
      <w:pPr>
        <w:bidi/>
        <w:spacing w:after="120" w:line="300"/>
        <w:jc w:val="both"/>
      </w:pPr>
      <w:r>
        <w:rPr>
          <w:rFonts w:ascii="Times New Roman" w:cs="B Nazanin" w:hAnsi="Times New Roman"/>
          <w:sz w:val="26"/>
          <w:szCs w:val="26"/>
          <w:rtl/>
        </w:rPr>
        <w:t xml:space="preserve">در جدول ۳ خود مقاله، تغییر هایپرپارامترها دقت مدل BERT + BiLSTM را بین ۰٫۸۷۵ و ۰٫۸۹۸ جابه‌جا می‌کند (۲٫۳ واحد)، که از بهبود ادعاشده‌ی BiLSTM نسبت به BERT (۰٫۸۸۷ ← ۰٫۸۹۸، ۱٫۱ واحد) بزرگ‌تر است. همچنین در شرح روش مشخص نیست که تقسیم داده پیش از افزایش داده انجام شده باشد. در پژوهش حاضر، با تنظیمات یکسان و چند بذر، بهبود BiLSTM مشاهده نشد. به دلیل تفاوت وظیفه و داده، اعداد دو پژوهش مستقیماً قابل مقایسه نیستند.</w:t>
      </w:r>
    </w:p>
    <w:p>
      <w:pPr>
        <w:pStyle w:val="Heading1"/>
        <w:bidi/>
        <w:spacing w:after="160" w:before="360"/>
      </w:pPr>
      <w:r>
        <w:rPr>
          <w:rFonts w:ascii="Times New Roman" w:cs="B Nazanin" w:hAnsi="Times New Roman"/>
          <w:b/>
          <w:bCs/>
          <w:color w:val="1F3864"/>
          <w:sz w:val="34"/>
          <w:szCs w:val="34"/>
          <w:rtl/>
        </w:rPr>
        <w:t xml:space="preserve">۹. محدودیت‌ها</w:t>
      </w:r>
    </w:p>
    <w:p>
      <w:pPr>
        <w:pStyle w:val="ListParagraph"/>
        <w:numPr>
          <w:ilvl w:val="0"/>
          <w:numId w:val="2"/>
        </w:numPr>
        <w:bidi/>
        <w:spacing w:after="80" w:line="300"/>
        <w:jc w:val="both"/>
      </w:pPr>
      <w:r>
        <w:rPr>
          <w:rFonts w:ascii="Times New Roman" w:cs="B Nazanin" w:hAnsi="Times New Roman"/>
          <w:sz w:val="26"/>
          <w:szCs w:val="26"/>
          <w:rtl/>
        </w:rPr>
        <w:t xml:space="preserve">فقط ۲ بذر برای هر پیکربندی؛ برآورد انحراف معیار با ۲ نمونه دقیق نیست.</w:t>
      </w:r>
    </w:p>
    <w:p>
      <w:pPr>
        <w:pStyle w:val="ListParagraph"/>
        <w:numPr>
          <w:ilvl w:val="0"/>
          <w:numId w:val="2"/>
        </w:numPr>
        <w:bidi/>
        <w:spacing w:after="80" w:line="300"/>
        <w:jc w:val="both"/>
      </w:pPr>
      <w:r>
        <w:rPr>
          <w:rFonts w:ascii="Times New Roman" w:cs="B Nazanin" w:hAnsi="Times New Roman"/>
          <w:sz w:val="26"/>
          <w:szCs w:val="26"/>
          <w:rtl/>
        </w:rPr>
        <w:t xml:space="preserve">تعداد کم نمونه‌ی آزمون برای رده‌های نادر (۱۵ گزارش واژگونی): هر گزارش ۶٫۷ واحد بازیابی را جابه‌جا می‌کند.</w:t>
      </w:r>
    </w:p>
    <w:p>
      <w:pPr>
        <w:pStyle w:val="ListParagraph"/>
        <w:numPr>
          <w:ilvl w:val="0"/>
          <w:numId w:val="2"/>
        </w:numPr>
        <w:bidi/>
        <w:spacing w:after="80" w:line="300"/>
        <w:jc w:val="both"/>
      </w:pPr>
      <w:r>
        <w:rPr>
          <w:rFonts w:ascii="Times New Roman" w:cs="B Nazanin" w:hAnsi="Times New Roman"/>
          <w:sz w:val="26"/>
          <w:szCs w:val="26"/>
          <w:rtl/>
        </w:rPr>
        <w:t xml:space="preserve">تعداد epoch ثابت ۵؛ در 9 اجرا از 12 اجرا بهترین epoch همان آخری بود.</w:t>
      </w:r>
    </w:p>
    <w:p>
      <w:pPr>
        <w:pStyle w:val="ListParagraph"/>
        <w:numPr>
          <w:ilvl w:val="0"/>
          <w:numId w:val="2"/>
        </w:numPr>
        <w:bidi/>
        <w:spacing w:after="80" w:line="300"/>
        <w:jc w:val="both"/>
      </w:pPr>
      <w:r>
        <w:rPr>
          <w:rFonts w:ascii="Times New Roman" w:cs="B Nazanin" w:hAnsi="Times New Roman"/>
          <w:sz w:val="26"/>
          <w:szCs w:val="26"/>
          <w:rtl/>
        </w:rPr>
        <w:t xml:space="preserve">پارامترهای γ (focal) و β (cb) تنظیم نشدند و مقادیر پیشنهادی مقالات اصلی استفاده شد.</w:t>
      </w:r>
    </w:p>
    <w:p>
      <w:pPr>
        <w:pStyle w:val="ListParagraph"/>
        <w:numPr>
          <w:ilvl w:val="0"/>
          <w:numId w:val="2"/>
        </w:numPr>
        <w:bidi/>
        <w:spacing w:after="80" w:line="300"/>
        <w:jc w:val="both"/>
      </w:pPr>
      <w:r>
        <w:rPr>
          <w:rFonts w:ascii="Times New Roman" w:cs="B Nazanin" w:hAnsi="Times New Roman"/>
          <w:sz w:val="26"/>
          <w:szCs w:val="26"/>
          <w:rtl/>
        </w:rPr>
        <w:t xml:space="preserve">آزمون معناداری آماری (مثلاً bootstrap جفت‌شده) هنوز انجام نشده است.</w:t>
      </w:r>
    </w:p>
    <w:p>
      <w:pPr>
        <w:pStyle w:val="ListParagraph"/>
        <w:numPr>
          <w:ilvl w:val="0"/>
          <w:numId w:val="2"/>
        </w:numPr>
        <w:bidi/>
        <w:spacing w:after="80" w:line="300"/>
        <w:jc w:val="both"/>
      </w:pPr>
      <w:r>
        <w:rPr>
          <w:rFonts w:ascii="Times New Roman" w:cs="B Nazanin" w:hAnsi="Times New Roman"/>
          <w:sz w:val="26"/>
          <w:szCs w:val="26"/>
          <w:rtl/>
        </w:rPr>
        <w:t xml:space="preserve">دو رده‌ی بسیار کوچک حذف شدند؛ نتایج برای ۹ رده است.</w:t>
      </w:r>
    </w:p>
    <w:p>
      <w:pPr>
        <w:pStyle w:val="ListParagraph"/>
        <w:numPr>
          <w:ilvl w:val="0"/>
          <w:numId w:val="2"/>
        </w:numPr>
        <w:bidi/>
        <w:spacing w:after="80" w:line="300"/>
        <w:jc w:val="both"/>
      </w:pPr>
      <w:r>
        <w:rPr>
          <w:rFonts w:ascii="Times New Roman" w:cs="B Nazanin" w:hAnsi="Times New Roman"/>
          <w:sz w:val="26"/>
          <w:szCs w:val="26"/>
          <w:rtl/>
        </w:rPr>
        <w:t xml:space="preserve">وزن attention توضیح علّی تصمیم مدل نیست.</w:t>
      </w:r>
    </w:p>
    <w:p>
      <w:pPr>
        <w:pStyle w:val="Heading1"/>
        <w:bidi/>
        <w:spacing w:after="160" w:before="360"/>
      </w:pPr>
      <w:r>
        <w:rPr>
          <w:rFonts w:ascii="Times New Roman" w:cs="B Nazanin" w:hAnsi="Times New Roman"/>
          <w:b/>
          <w:bCs/>
          <w:color w:val="1F3864"/>
          <w:sz w:val="34"/>
          <w:szCs w:val="34"/>
          <w:rtl/>
        </w:rPr>
        <w:t xml:space="preserve">۱۰. گام‌های بعدی پیشنهادی</w:t>
      </w:r>
    </w:p>
    <w:p>
      <w:pPr>
        <w:pStyle w:val="ListParagraph"/>
        <w:numPr>
          <w:ilvl w:val="0"/>
          <w:numId w:val="2"/>
        </w:numPr>
        <w:bidi/>
        <w:spacing w:after="80" w:line="300"/>
        <w:jc w:val="both"/>
      </w:pPr>
      <w:r>
        <w:rPr>
          <w:rFonts w:ascii="Times New Roman" w:cs="B Nazanin" w:hAnsi="Times New Roman"/>
          <w:sz w:val="26"/>
          <w:szCs w:val="26"/>
          <w:rtl/>
        </w:rPr>
        <w:t xml:space="preserve">افزودن بذر سوم (و در صورت امکان ۵ بذر) و آزمون معناداری bootstrap جفت‌شده.</w:t>
      </w:r>
    </w:p>
    <w:p>
      <w:pPr>
        <w:pStyle w:val="ListParagraph"/>
        <w:numPr>
          <w:ilvl w:val="0"/>
          <w:numId w:val="2"/>
        </w:numPr>
        <w:bidi/>
        <w:spacing w:after="80" w:line="300"/>
        <w:jc w:val="both"/>
      </w:pPr>
      <w:r>
        <w:rPr>
          <w:rFonts w:ascii="Times New Roman" w:cs="B Nazanin" w:hAnsi="Times New Roman"/>
          <w:sz w:val="26"/>
          <w:szCs w:val="26"/>
          <w:rtl/>
        </w:rPr>
        <w:t xml:space="preserve">آموزش طولانی‌تر (مثلاً ۸ epoch) برای بررسی اثر محدودیت ۵ epoch.</w:t>
      </w:r>
    </w:p>
    <w:p>
      <w:pPr>
        <w:pStyle w:val="ListParagraph"/>
        <w:numPr>
          <w:ilvl w:val="0"/>
          <w:numId w:val="2"/>
        </w:numPr>
        <w:bidi/>
        <w:spacing w:after="80" w:line="300"/>
        <w:jc w:val="both"/>
      </w:pPr>
      <w:r>
        <w:rPr>
          <w:rFonts w:ascii="Times New Roman" w:cs="B Nazanin" w:hAnsi="Times New Roman"/>
          <w:sz w:val="26"/>
          <w:szCs w:val="26"/>
          <w:rtl/>
        </w:rPr>
        <w:t xml:space="preserve">خط مبنای Logistic Regression و مدل‌های قوی‌تر (RoBERTa، DeBERTa) و مدل تطبیق‌یافته با دامنه‌ی دریایی برای واژگان تخصصی.</w:t>
      </w:r>
    </w:p>
    <w:p>
      <w:pPr>
        <w:pStyle w:val="ListParagraph"/>
        <w:numPr>
          <w:ilvl w:val="0"/>
          <w:numId w:val="2"/>
        </w:numPr>
        <w:bidi/>
        <w:spacing w:after="80" w:line="300"/>
        <w:jc w:val="both"/>
      </w:pPr>
      <w:r>
        <w:rPr>
          <w:rFonts w:ascii="Times New Roman" w:cs="B Nazanin" w:hAnsi="Times New Roman"/>
          <w:sz w:val="26"/>
          <w:szCs w:val="26"/>
          <w:rtl/>
        </w:rPr>
        <w:t xml:space="preserve">مقایسه با مدل‌های زبانی بزرگ به‌صورت zero-shot / few-shot.</w:t>
      </w:r>
    </w:p>
    <w:p>
      <w:pPr>
        <w:pStyle w:val="ListParagraph"/>
        <w:numPr>
          <w:ilvl w:val="0"/>
          <w:numId w:val="2"/>
        </w:numPr>
        <w:bidi/>
        <w:spacing w:after="80" w:line="300"/>
        <w:jc w:val="both"/>
      </w:pPr>
      <w:r>
        <w:rPr>
          <w:rFonts w:ascii="Times New Roman" w:cs="B Nazanin" w:hAnsi="Times New Roman"/>
          <w:sz w:val="26"/>
          <w:szCs w:val="26"/>
          <w:rtl/>
        </w:rPr>
        <w:t xml:space="preserve">بررسی دسته‌بندی چندبرچسبی یا سلسله‌مراتبی برای جدا کردن علت و پیامد در گزارش‌های چندرویدادی.</w:t>
      </w:r>
    </w:p>
    <w:p>
      <w:r>
        <w:br w:type="page"/>
      </w:r>
    </w:p>
    <w:p>
      <w:pPr>
        <w:pStyle w:val="Heading1"/>
        <w:bidi/>
        <w:spacing w:after="160" w:before="360"/>
      </w:pPr>
      <w:r>
        <w:rPr>
          <w:rFonts w:ascii="Times New Roman" w:cs="B Nazanin" w:hAnsi="Times New Roman"/>
          <w:b/>
          <w:bCs/>
          <w:color w:val="1F3864"/>
          <w:sz w:val="34"/>
          <w:szCs w:val="34"/>
          <w:rtl/>
        </w:rPr>
        <w:t xml:space="preserve">پیوست: جزئیات همه‌ی اجراها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300"/>
        <w:gridCol w:w="1500"/>
        <w:gridCol w:w="1338"/>
      </w:tblGrid>
      <w:tr>
        <w:trPr>
          <w:tblHeader/>
        </w:trPr>
        <w:tc>
          <w:tcPr>
            <w:tcW w:type="dxa" w:w="4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اجرا</w:t>
            </w:r>
          </w:p>
        </w:tc>
        <w:tc>
          <w:tcPr>
            <w:tcW w:type="dxa" w:w="1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بهترین epoch</w:t>
            </w:r>
          </w:p>
        </w:tc>
        <w:tc>
          <w:tcPr>
            <w:tcW w:type="dxa" w:w="1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زمان (دقیقه)</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Macro-F1 آزمون</w:t>
            </w:r>
          </w:p>
        </w:tc>
        <w:tc>
          <w:tcPr>
            <w:tcW w:type="dxa" w:w="13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bidi/>
              <w:jc w:val="center"/>
            </w:pPr>
            <w:r>
              <w:rPr>
                <w:rFonts w:ascii="Times New Roman" w:cs="B Nazanin" w:hAnsi="Times New Roman"/>
                <w:b/>
                <w:bCs/>
                <w:sz w:val="21"/>
                <w:szCs w:val="21"/>
                <w:rtl/>
              </w:rPr>
              <w:t xml:space="preserve">دقت آزمون</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bert__ce__seed1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73.8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0.893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0.924</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bert__ce__seed2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74.4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0.903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0.931</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bert_bilstm__ce__seed1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74.8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0.905</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0.927</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bert_bilstm__ce__seed2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0.898</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0.928</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bert_bilstm_att__cb__seed1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74.7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0.911</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0.938</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bert_bilstm_att__cb__seed2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0.910</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0.932</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bert_bilstm_att__ce__seed1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75.5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0.908</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0.933</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bert_bilstm_att__ce__seed2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75.4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0.903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0.929</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bert_bilstm_att__focal__seed1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74.7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0.906</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0.931</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bert_bilstm_att__focal__seed2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75.1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0.905</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0.929</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bert_bilstm_att__wce__seed1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75.7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0.918</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0.938</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bert_bilstm_att__wce__seed2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76.4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0.910</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center"/>
            </w:pPr>
            <w:r>
              <w:rPr>
                <w:rFonts w:ascii="Times New Roman" w:cs="B Nazanin" w:hAnsi="Times New Roman"/>
                <w:b w:val="false"/>
                <w:sz w:val="21"/>
                <w:szCs w:val="21"/>
                <w:rtl/>
              </w:rPr>
              <w:t xml:space="preserve">0.933</w:t>
            </w:r>
          </w:p>
        </w:tc>
      </w:tr>
    </w:tbl>
    <w:p>
      <w:pPr>
        <w:spacing w:after="160"/>
      </w:pPr>
    </w:p>
    <w:p>
      <w:pPr>
        <w:bidi/>
        <w:spacing w:after="120" w:line="300"/>
        <w:jc w:val="both"/>
      </w:pPr>
      <w:r>
        <w:rPr>
          <w:rFonts w:ascii="Times New Roman" w:cs="B Nazanin" w:hAnsi="Times New Roman"/>
          <w:b/>
          <w:bCs/>
          <w:sz w:val="26"/>
          <w:szCs w:val="26"/>
          <w:rtl/>
        </w:rPr>
        <w:t xml:space="preserve">تکرارپذیری:</w:t>
      </w:r>
      <w:r>
        <w:rPr>
          <w:rFonts w:ascii="Times New Roman" w:cs="B Nazanin" w:hAnsi="Times New Roman"/>
          <w:sz w:val="26"/>
          <w:szCs w:val="26"/>
          <w:rtl/>
        </w:rPr>
        <w:t xml:space="preserve"> کد کامل، بذرها و پیکربندی‌ها در مخزن پروژه (پوشه‌ی maib-thesis) موجود است. هر گام پیشنهاده یک فایل دارد (step1 تا step6) و همه‌ی تنظیمات در config.py قرار دارند. نتایج هر اجرا، شامل پیش‌بینی‌ها و وزن‌های attention، در پوشه‌ی results ذخیره شده است.</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0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4"/>
      <w:szCs w:val="34"/>
    </w:rPr>
  </w:style>
  <w:style w:type="paragraph" w:styleId="Heading2">
    <w:name w:val="Heading 2"/>
    <w:basedOn w:val="Normal"/>
    <w:next w:val="Normal"/>
    <w:qFormat/>
    <w:pPr>
      <w:outlineLvl w:val="1"/>
    </w:pPr>
    <w:rPr>
      <w:b/>
      <w:bCs/>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a3b7b07042509e2166981e9849c1391a686222.png"/><Relationship Id="rId9" Type="http://schemas.openxmlformats.org/officeDocument/2006/relationships/image" Target="media/fcfe75cce54fa146ceb34f23f1a4671d11b89a43.png"/><Relationship Id="rId10" Type="http://schemas.openxmlformats.org/officeDocument/2006/relationships/image" Target="media/6d8c148bc2407518f9260a4756fe9d11d7cac5d7.png"/><Relationship Id="rId11" Type="http://schemas.openxmlformats.org/officeDocument/2006/relationships/image" Target="media/dde15b7c4475e37e9932865d6f3714f1c77358ea.png"/><Relationship Id="rId12" Type="http://schemas.openxmlformats.org/officeDocument/2006/relationships/image" Target="media/9f0830eca49d250c489e5c1190a49b2d18bbb58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2026-10-10T18:05:16.960Z</dcterms:created>
  <dcterms:modified xsi:type="dcterms:W3CDTF">2026-10-10T18:05:16.961Z</dcterms:modified>
</cp:coreProperties>
</file>

<file path=docProps/custom.xml><?xml version="1.0" encoding="utf-8"?>
<Properties xmlns="http://schemas.openxmlformats.org/officeDocument/2006/custom-properties" xmlns:vt="http://schemas.openxmlformats.org/officeDocument/2006/docPropsVTypes"/>
</file>