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6F4" w:rsidRDefault="004246F4" w:rsidP="004246F4">
      <w:pPr>
        <w:jc w:val="center"/>
        <w:rPr>
          <w:sz w:val="36"/>
        </w:rPr>
      </w:pPr>
      <w:r w:rsidRPr="004246F4">
        <w:rPr>
          <w:sz w:val="36"/>
        </w:rPr>
        <w:t>COMP 244</w:t>
      </w:r>
      <w:r>
        <w:rPr>
          <w:sz w:val="36"/>
        </w:rPr>
        <w:t xml:space="preserve">:  </w:t>
      </w:r>
      <w:r w:rsidRPr="004246F4">
        <w:rPr>
          <w:sz w:val="36"/>
        </w:rPr>
        <w:t>Database Management Systems</w:t>
      </w:r>
    </w:p>
    <w:p w:rsidR="00A23189" w:rsidRPr="00056462" w:rsidRDefault="00A23189" w:rsidP="00A23189">
      <w:pPr>
        <w:jc w:val="center"/>
        <w:rPr>
          <w:sz w:val="28"/>
        </w:rPr>
      </w:pPr>
      <w:r w:rsidRPr="00056462">
        <w:rPr>
          <w:sz w:val="28"/>
        </w:rPr>
        <w:t>Fall 201</w:t>
      </w:r>
      <w:r>
        <w:rPr>
          <w:sz w:val="28"/>
        </w:rPr>
        <w:t>4</w:t>
      </w:r>
    </w:p>
    <w:p w:rsidR="004246F4" w:rsidRPr="00A23189" w:rsidRDefault="00A23189" w:rsidP="00A23189">
      <w:pPr>
        <w:pBdr>
          <w:bottom w:val="single" w:sz="12" w:space="1" w:color="auto"/>
        </w:pBdr>
        <w:jc w:val="center"/>
        <w:rPr>
          <w:sz w:val="28"/>
        </w:rPr>
      </w:pPr>
      <w:r>
        <w:rPr>
          <w:sz w:val="28"/>
        </w:rPr>
        <w:t>eGCC Project – Part 2</w:t>
      </w:r>
      <w:r w:rsidR="004246F4">
        <w:rPr>
          <w:sz w:val="36"/>
        </w:rPr>
        <w:t xml:space="preserve"> </w:t>
      </w:r>
    </w:p>
    <w:tbl>
      <w:tblPr>
        <w:tblStyle w:val="TableGrid"/>
        <w:tblW w:w="0" w:type="auto"/>
        <w:jc w:val="center"/>
        <w:tblLook w:val="04A0" w:firstRow="1" w:lastRow="0" w:firstColumn="1" w:lastColumn="0" w:noHBand="0" w:noVBand="1"/>
      </w:tblPr>
      <w:tblGrid>
        <w:gridCol w:w="5755"/>
        <w:gridCol w:w="1530"/>
        <w:gridCol w:w="1660"/>
      </w:tblGrid>
      <w:tr w:rsidR="00914E67" w:rsidTr="00AC2144">
        <w:trPr>
          <w:trHeight w:val="561"/>
          <w:jc w:val="center"/>
        </w:trPr>
        <w:tc>
          <w:tcPr>
            <w:tcW w:w="5755" w:type="dxa"/>
            <w:tcBorders>
              <w:bottom w:val="single" w:sz="12" w:space="0" w:color="auto"/>
            </w:tcBorders>
          </w:tcPr>
          <w:p w:rsidR="00914E67" w:rsidRDefault="00914E67" w:rsidP="00A135DA">
            <w:pPr>
              <w:rPr>
                <w:sz w:val="24"/>
                <w:szCs w:val="24"/>
              </w:rPr>
            </w:pPr>
          </w:p>
        </w:tc>
        <w:tc>
          <w:tcPr>
            <w:tcW w:w="1530" w:type="dxa"/>
            <w:tcBorders>
              <w:bottom w:val="single" w:sz="12" w:space="0" w:color="auto"/>
            </w:tcBorders>
          </w:tcPr>
          <w:p w:rsidR="00914E67" w:rsidRPr="00601081" w:rsidRDefault="00914E67" w:rsidP="00914E67">
            <w:pPr>
              <w:jc w:val="center"/>
              <w:rPr>
                <w:b/>
                <w:sz w:val="24"/>
                <w:szCs w:val="24"/>
              </w:rPr>
            </w:pPr>
            <w:r w:rsidRPr="00601081">
              <w:rPr>
                <w:b/>
                <w:sz w:val="24"/>
                <w:szCs w:val="24"/>
              </w:rPr>
              <w:t>Points Possible</w:t>
            </w:r>
          </w:p>
        </w:tc>
        <w:tc>
          <w:tcPr>
            <w:tcW w:w="1660" w:type="dxa"/>
            <w:tcBorders>
              <w:bottom w:val="single" w:sz="12" w:space="0" w:color="auto"/>
            </w:tcBorders>
          </w:tcPr>
          <w:p w:rsidR="00914E67" w:rsidRPr="00601081" w:rsidRDefault="00914E67" w:rsidP="00914E67">
            <w:pPr>
              <w:jc w:val="center"/>
              <w:rPr>
                <w:b/>
                <w:sz w:val="24"/>
                <w:szCs w:val="24"/>
              </w:rPr>
            </w:pPr>
            <w:r w:rsidRPr="00601081">
              <w:rPr>
                <w:b/>
                <w:sz w:val="24"/>
                <w:szCs w:val="24"/>
              </w:rPr>
              <w:t>Points Earned</w:t>
            </w:r>
          </w:p>
        </w:tc>
      </w:tr>
      <w:tr w:rsidR="00914E67" w:rsidTr="00AC2144">
        <w:trPr>
          <w:trHeight w:val="561"/>
          <w:jc w:val="center"/>
        </w:trPr>
        <w:tc>
          <w:tcPr>
            <w:tcW w:w="5755" w:type="dxa"/>
            <w:tcBorders>
              <w:top w:val="single" w:sz="12" w:space="0" w:color="auto"/>
              <w:left w:val="single" w:sz="12" w:space="0" w:color="auto"/>
              <w:bottom w:val="single" w:sz="12" w:space="0" w:color="auto"/>
            </w:tcBorders>
          </w:tcPr>
          <w:p w:rsidR="00914E67" w:rsidRDefault="00914E67" w:rsidP="00A135DA">
            <w:pPr>
              <w:rPr>
                <w:b/>
                <w:sz w:val="24"/>
                <w:szCs w:val="24"/>
              </w:rPr>
            </w:pPr>
            <w:r w:rsidRPr="00A322A5">
              <w:rPr>
                <w:b/>
                <w:sz w:val="24"/>
                <w:szCs w:val="24"/>
              </w:rPr>
              <w:t>DDL statements</w:t>
            </w:r>
            <w:r w:rsidR="00A322A5">
              <w:rPr>
                <w:b/>
                <w:sz w:val="24"/>
                <w:szCs w:val="24"/>
              </w:rPr>
              <w:t>:</w:t>
            </w:r>
          </w:p>
          <w:p w:rsidR="00A322A5" w:rsidRPr="00A322A5" w:rsidRDefault="00A322A5" w:rsidP="00A135DA">
            <w:pPr>
              <w:rPr>
                <w:b/>
                <w:sz w:val="24"/>
                <w:szCs w:val="24"/>
              </w:rPr>
            </w:pPr>
          </w:p>
          <w:p w:rsidR="00914E67" w:rsidRDefault="00914E67" w:rsidP="00A322A5">
            <w:pPr>
              <w:pStyle w:val="ListParagraph"/>
              <w:numPr>
                <w:ilvl w:val="0"/>
                <w:numId w:val="26"/>
              </w:numPr>
              <w:ind w:left="337"/>
              <w:rPr>
                <w:sz w:val="24"/>
                <w:szCs w:val="24"/>
              </w:rPr>
            </w:pPr>
            <w:r>
              <w:rPr>
                <w:sz w:val="24"/>
                <w:szCs w:val="24"/>
              </w:rPr>
              <w:t xml:space="preserve">Each relation is worth </w:t>
            </w:r>
            <w:r w:rsidR="00A23189">
              <w:rPr>
                <w:sz w:val="24"/>
                <w:szCs w:val="24"/>
              </w:rPr>
              <w:t>2</w:t>
            </w:r>
            <w:r>
              <w:rPr>
                <w:sz w:val="24"/>
                <w:szCs w:val="24"/>
              </w:rPr>
              <w:t xml:space="preserve"> points</w:t>
            </w:r>
            <w:r w:rsidR="00A23189">
              <w:rPr>
                <w:sz w:val="24"/>
                <w:szCs w:val="24"/>
              </w:rPr>
              <w:t xml:space="preserve"> –overall order of create statement is worth 2 points</w:t>
            </w:r>
          </w:p>
          <w:p w:rsidR="00914E67" w:rsidRDefault="001F0322" w:rsidP="00A135DA">
            <w:pPr>
              <w:pStyle w:val="ListParagraph"/>
              <w:numPr>
                <w:ilvl w:val="0"/>
                <w:numId w:val="26"/>
              </w:numPr>
              <w:ind w:left="337"/>
              <w:rPr>
                <w:sz w:val="24"/>
                <w:szCs w:val="24"/>
              </w:rPr>
            </w:pPr>
            <w:r>
              <w:rPr>
                <w:sz w:val="24"/>
                <w:szCs w:val="24"/>
              </w:rPr>
              <w:t>Every</w:t>
            </w:r>
            <w:r w:rsidR="00914E67">
              <w:rPr>
                <w:sz w:val="24"/>
                <w:szCs w:val="24"/>
              </w:rPr>
              <w:t xml:space="preserve"> error deducts </w:t>
            </w:r>
            <w:r w:rsidR="00A322A5">
              <w:rPr>
                <w:sz w:val="24"/>
                <w:szCs w:val="24"/>
              </w:rPr>
              <w:t>1</w:t>
            </w:r>
            <w:r w:rsidR="00914E67">
              <w:rPr>
                <w:sz w:val="24"/>
                <w:szCs w:val="24"/>
              </w:rPr>
              <w:t xml:space="preserve"> point</w:t>
            </w:r>
            <w:r w:rsidR="00A322A5">
              <w:rPr>
                <w:sz w:val="24"/>
                <w:szCs w:val="24"/>
              </w:rPr>
              <w:t xml:space="preserve"> from the total points</w:t>
            </w:r>
            <w:r w:rsidR="00914E67">
              <w:rPr>
                <w:sz w:val="24"/>
                <w:szCs w:val="24"/>
              </w:rPr>
              <w:t>.</w:t>
            </w:r>
          </w:p>
          <w:p w:rsidR="001F0322" w:rsidRDefault="001F0322" w:rsidP="00A135DA">
            <w:pPr>
              <w:pStyle w:val="ListParagraph"/>
              <w:numPr>
                <w:ilvl w:val="0"/>
                <w:numId w:val="26"/>
              </w:numPr>
              <w:ind w:left="337"/>
              <w:rPr>
                <w:sz w:val="24"/>
                <w:szCs w:val="24"/>
              </w:rPr>
            </w:pPr>
            <w:r>
              <w:rPr>
                <w:sz w:val="24"/>
                <w:szCs w:val="24"/>
              </w:rPr>
              <w:t>Every missing key/attribute deducts 1 point.</w:t>
            </w:r>
          </w:p>
          <w:p w:rsidR="001F0322" w:rsidRPr="00A322A5" w:rsidRDefault="001F0322" w:rsidP="00A135DA">
            <w:pPr>
              <w:pStyle w:val="ListParagraph"/>
              <w:numPr>
                <w:ilvl w:val="0"/>
                <w:numId w:val="26"/>
              </w:numPr>
              <w:ind w:left="337"/>
              <w:rPr>
                <w:sz w:val="24"/>
                <w:szCs w:val="24"/>
              </w:rPr>
            </w:pPr>
            <w:r>
              <w:rPr>
                <w:sz w:val="24"/>
                <w:szCs w:val="24"/>
              </w:rPr>
              <w:t>Every missing foreign key deducts 1 point.</w:t>
            </w:r>
          </w:p>
          <w:p w:rsidR="00914E67" w:rsidRDefault="00914E67" w:rsidP="00A135DA">
            <w:pPr>
              <w:rPr>
                <w:sz w:val="24"/>
                <w:szCs w:val="24"/>
              </w:rPr>
            </w:pPr>
          </w:p>
        </w:tc>
        <w:tc>
          <w:tcPr>
            <w:tcW w:w="1530" w:type="dxa"/>
            <w:tcBorders>
              <w:top w:val="single" w:sz="12" w:space="0" w:color="auto"/>
              <w:bottom w:val="single" w:sz="12" w:space="0" w:color="auto"/>
            </w:tcBorders>
          </w:tcPr>
          <w:p w:rsidR="00914E67" w:rsidRPr="00601081" w:rsidRDefault="00A23189" w:rsidP="00914E67">
            <w:pPr>
              <w:jc w:val="center"/>
              <w:rPr>
                <w:b/>
                <w:sz w:val="24"/>
                <w:szCs w:val="24"/>
              </w:rPr>
            </w:pPr>
            <w:r>
              <w:rPr>
                <w:b/>
                <w:sz w:val="24"/>
                <w:szCs w:val="24"/>
              </w:rPr>
              <w:t>10</w:t>
            </w:r>
          </w:p>
        </w:tc>
        <w:tc>
          <w:tcPr>
            <w:tcW w:w="1660" w:type="dxa"/>
            <w:tcBorders>
              <w:top w:val="single" w:sz="12" w:space="0" w:color="auto"/>
              <w:bottom w:val="single" w:sz="12" w:space="0" w:color="auto"/>
              <w:right w:val="single" w:sz="12" w:space="0" w:color="auto"/>
            </w:tcBorders>
          </w:tcPr>
          <w:p w:rsidR="00914E67" w:rsidRPr="00AC2144" w:rsidRDefault="00DF7A68" w:rsidP="00914E67">
            <w:pPr>
              <w:jc w:val="center"/>
              <w:rPr>
                <w:color w:val="FF0000"/>
                <w:sz w:val="24"/>
                <w:szCs w:val="24"/>
              </w:rPr>
            </w:pPr>
            <w:r>
              <w:rPr>
                <w:color w:val="FF0000"/>
                <w:sz w:val="24"/>
                <w:szCs w:val="24"/>
              </w:rPr>
              <w:t>10</w:t>
            </w:r>
          </w:p>
        </w:tc>
      </w:tr>
      <w:tr w:rsidR="00914E67" w:rsidTr="00AC2144">
        <w:trPr>
          <w:trHeight w:val="707"/>
          <w:jc w:val="center"/>
        </w:trPr>
        <w:tc>
          <w:tcPr>
            <w:tcW w:w="5755" w:type="dxa"/>
            <w:tcBorders>
              <w:top w:val="single" w:sz="12" w:space="0" w:color="auto"/>
              <w:left w:val="single" w:sz="12" w:space="0" w:color="auto"/>
              <w:bottom w:val="dashed" w:sz="4" w:space="0" w:color="auto"/>
            </w:tcBorders>
          </w:tcPr>
          <w:p w:rsidR="00914E67" w:rsidRPr="001F0322" w:rsidRDefault="00A23189" w:rsidP="00A135DA">
            <w:pPr>
              <w:rPr>
                <w:sz w:val="24"/>
                <w:szCs w:val="24"/>
              </w:rPr>
            </w:pPr>
            <w:r w:rsidRPr="00481209">
              <w:rPr>
                <w:b/>
                <w:sz w:val="24"/>
                <w:szCs w:val="24"/>
              </w:rPr>
              <w:t>Application Functions</w:t>
            </w:r>
            <w:r w:rsidR="00A322A5" w:rsidRPr="00A322A5">
              <w:rPr>
                <w:b/>
                <w:sz w:val="24"/>
                <w:szCs w:val="24"/>
              </w:rPr>
              <w:t>:</w:t>
            </w:r>
            <w:r w:rsidR="001F0322">
              <w:rPr>
                <w:b/>
                <w:sz w:val="24"/>
                <w:szCs w:val="24"/>
              </w:rPr>
              <w:t xml:space="preserve"> </w:t>
            </w:r>
            <w:r w:rsidR="001F0322">
              <w:rPr>
                <w:sz w:val="24"/>
                <w:szCs w:val="24"/>
              </w:rPr>
              <w:t>every syntax error deducts 1 point</w:t>
            </w:r>
            <w:r w:rsidR="00E2124F">
              <w:rPr>
                <w:sz w:val="24"/>
                <w:szCs w:val="24"/>
              </w:rPr>
              <w:t xml:space="preserve">, logic errors deduct </w:t>
            </w:r>
            <w:r>
              <w:rPr>
                <w:sz w:val="24"/>
                <w:szCs w:val="24"/>
              </w:rPr>
              <w:t>2</w:t>
            </w:r>
            <w:r w:rsidR="00E2124F">
              <w:rPr>
                <w:sz w:val="24"/>
                <w:szCs w:val="24"/>
              </w:rPr>
              <w:t xml:space="preserve"> points.</w:t>
            </w:r>
          </w:p>
          <w:p w:rsidR="00A322A5" w:rsidRDefault="00A322A5" w:rsidP="00A23189">
            <w:pPr>
              <w:pStyle w:val="ListParagraph"/>
              <w:ind w:left="517"/>
              <w:rPr>
                <w:sz w:val="24"/>
                <w:szCs w:val="24"/>
              </w:rPr>
            </w:pPr>
          </w:p>
        </w:tc>
        <w:tc>
          <w:tcPr>
            <w:tcW w:w="1530" w:type="dxa"/>
            <w:tcBorders>
              <w:top w:val="single" w:sz="12" w:space="0" w:color="auto"/>
              <w:bottom w:val="dashed" w:sz="4" w:space="0" w:color="auto"/>
            </w:tcBorders>
          </w:tcPr>
          <w:p w:rsidR="00AC2144" w:rsidRDefault="00AC2144" w:rsidP="00914E67">
            <w:pPr>
              <w:jc w:val="center"/>
              <w:rPr>
                <w:b/>
                <w:sz w:val="24"/>
                <w:szCs w:val="24"/>
              </w:rPr>
            </w:pPr>
            <w:r>
              <w:rPr>
                <w:b/>
                <w:sz w:val="24"/>
                <w:szCs w:val="24"/>
              </w:rPr>
              <w:t>Total:</w:t>
            </w:r>
          </w:p>
          <w:p w:rsidR="00914E67" w:rsidRPr="00601081" w:rsidRDefault="004B5291" w:rsidP="00914E67">
            <w:pPr>
              <w:jc w:val="center"/>
              <w:rPr>
                <w:b/>
                <w:sz w:val="24"/>
                <w:szCs w:val="24"/>
              </w:rPr>
            </w:pPr>
            <w:r>
              <w:rPr>
                <w:b/>
                <w:sz w:val="24"/>
                <w:szCs w:val="24"/>
              </w:rPr>
              <w:t>85</w:t>
            </w:r>
          </w:p>
        </w:tc>
        <w:tc>
          <w:tcPr>
            <w:tcW w:w="1660" w:type="dxa"/>
            <w:tcBorders>
              <w:top w:val="single" w:sz="12" w:space="0" w:color="auto"/>
              <w:bottom w:val="dashed" w:sz="4" w:space="0" w:color="auto"/>
              <w:right w:val="single" w:sz="12" w:space="0" w:color="auto"/>
            </w:tcBorders>
          </w:tcPr>
          <w:p w:rsidR="00914E67" w:rsidRPr="00AC2144" w:rsidRDefault="00AC2144" w:rsidP="00914E67">
            <w:pPr>
              <w:jc w:val="center"/>
              <w:rPr>
                <w:b/>
                <w:color w:val="FF0000"/>
                <w:sz w:val="24"/>
                <w:szCs w:val="24"/>
              </w:rPr>
            </w:pPr>
            <w:r w:rsidRPr="00AC2144">
              <w:rPr>
                <w:b/>
                <w:color w:val="FF0000"/>
                <w:sz w:val="24"/>
                <w:szCs w:val="24"/>
              </w:rPr>
              <w:t>Total:</w:t>
            </w:r>
          </w:p>
          <w:p w:rsidR="00AC2144" w:rsidRPr="00AC2144" w:rsidRDefault="00A26FF8" w:rsidP="00914E67">
            <w:pPr>
              <w:jc w:val="center"/>
              <w:rPr>
                <w:b/>
                <w:color w:val="FF0000"/>
                <w:sz w:val="24"/>
                <w:szCs w:val="24"/>
              </w:rPr>
            </w:pPr>
            <w:r>
              <w:rPr>
                <w:b/>
                <w:color w:val="FF0000"/>
                <w:sz w:val="24"/>
                <w:szCs w:val="24"/>
              </w:rPr>
              <w:t>77</w:t>
            </w:r>
          </w:p>
        </w:tc>
      </w:tr>
      <w:tr w:rsidR="00AC2144" w:rsidTr="00AC2144">
        <w:trPr>
          <w:trHeight w:val="1039"/>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C03604">
              <w:rPr>
                <w:b/>
                <w:sz w:val="24"/>
                <w:szCs w:val="24"/>
              </w:rPr>
              <w:t xml:space="preserve">Login: </w:t>
            </w:r>
            <w:r w:rsidRPr="00C03604">
              <w:rPr>
                <w:sz w:val="24"/>
                <w:szCs w:val="24"/>
              </w:rPr>
              <w:t>Find the user (all attributes) whose username is “</w:t>
            </w:r>
            <w:r w:rsidRPr="00C03604">
              <w:rPr>
                <w:rFonts w:ascii="Courier New" w:hAnsi="Courier New" w:cs="Courier New"/>
              </w:rPr>
              <w:t>bigJim</w:t>
            </w:r>
            <w:r w:rsidRPr="00C03604">
              <w:rPr>
                <w:sz w:val="24"/>
                <w:szCs w:val="24"/>
              </w:rPr>
              <w:t>” and password is “</w:t>
            </w:r>
            <w:r w:rsidRPr="00C03604">
              <w:rPr>
                <w:rFonts w:ascii="Courier New" w:hAnsi="Courier New" w:cs="Courier New"/>
              </w:rPr>
              <w:t>IRock1</w:t>
            </w:r>
            <w:r w:rsidRPr="00C03604">
              <w:rPr>
                <w:sz w:val="24"/>
                <w:szCs w:val="24"/>
              </w:rPr>
              <w:t xml:space="preserve">”. </w:t>
            </w:r>
          </w:p>
          <w:p w:rsidR="00AC2144" w:rsidRPr="00481209" w:rsidRDefault="00AC2144" w:rsidP="00AC2144">
            <w:pPr>
              <w:pStyle w:val="ListParagraph"/>
              <w:ind w:left="517"/>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1026"/>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C03604">
              <w:rPr>
                <w:b/>
                <w:sz w:val="24"/>
                <w:szCs w:val="24"/>
              </w:rPr>
              <w:t>Change password:</w:t>
            </w:r>
            <w:r w:rsidRPr="00C03604">
              <w:rPr>
                <w:sz w:val="24"/>
                <w:szCs w:val="24"/>
              </w:rPr>
              <w:t xml:space="preserve"> Change the password of the user whose username is “</w:t>
            </w:r>
            <w:r w:rsidRPr="00C03604">
              <w:rPr>
                <w:rFonts w:ascii="Courier New" w:hAnsi="Courier New" w:cs="Courier New"/>
              </w:rPr>
              <w:t>bigJim</w:t>
            </w:r>
            <w:r w:rsidRPr="00C03604">
              <w:rPr>
                <w:sz w:val="24"/>
                <w:szCs w:val="24"/>
              </w:rPr>
              <w:t>” to “NoBiggie1234”</w:t>
            </w:r>
          </w:p>
          <w:p w:rsidR="00AC2144" w:rsidRPr="00481209" w:rsidRDefault="00AC2144" w:rsidP="00AC2144">
            <w:pPr>
              <w:ind w:left="517"/>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1014"/>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481209">
              <w:rPr>
                <w:b/>
                <w:sz w:val="24"/>
                <w:szCs w:val="24"/>
              </w:rPr>
              <w:t xml:space="preserve">View Items I bid on: </w:t>
            </w:r>
            <w:r>
              <w:rPr>
                <w:sz w:val="24"/>
                <w:szCs w:val="24"/>
              </w:rPr>
              <w:t xml:space="preserve">List all the items (all attributes) that user whose ID is 112 has bid on. </w:t>
            </w:r>
          </w:p>
          <w:p w:rsidR="00AC2144" w:rsidRPr="00C03604" w:rsidRDefault="00A26FF8" w:rsidP="00A135DA">
            <w:pPr>
              <w:rPr>
                <w:b/>
                <w:sz w:val="24"/>
                <w:szCs w:val="24"/>
              </w:rPr>
            </w:pPr>
            <w:r>
              <w:rPr>
                <w:color w:val="FF0000"/>
                <w:sz w:val="24"/>
                <w:szCs w:val="24"/>
              </w:rPr>
              <w:t>We need to display the item attributes not the bid attributes here</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26FF8" w:rsidP="00914E67">
            <w:pPr>
              <w:jc w:val="center"/>
              <w:rPr>
                <w:color w:val="FF0000"/>
                <w:sz w:val="24"/>
                <w:szCs w:val="24"/>
              </w:rPr>
            </w:pPr>
            <w:r>
              <w:rPr>
                <w:color w:val="FF0000"/>
                <w:sz w:val="24"/>
                <w:szCs w:val="24"/>
              </w:rPr>
              <w:t>-2</w:t>
            </w:r>
          </w:p>
        </w:tc>
      </w:tr>
      <w:tr w:rsidR="00AC2144" w:rsidTr="00AC2144">
        <w:trPr>
          <w:trHeight w:val="763"/>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481209">
              <w:rPr>
                <w:b/>
                <w:sz w:val="24"/>
                <w:szCs w:val="24"/>
              </w:rPr>
              <w:t xml:space="preserve">View my items: </w:t>
            </w:r>
            <w:r>
              <w:rPr>
                <w:sz w:val="24"/>
                <w:szCs w:val="24"/>
              </w:rPr>
              <w:t xml:space="preserve">List all the items (all attributes) that user whose ID is 111 has put up for auction. </w:t>
            </w:r>
          </w:p>
          <w:p w:rsidR="00AC2144" w:rsidRPr="00C03604" w:rsidRDefault="00AC2144" w:rsidP="00A135DA">
            <w:pPr>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1327"/>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Pr>
                <w:b/>
                <w:sz w:val="24"/>
                <w:szCs w:val="24"/>
              </w:rPr>
              <w:t>View my purchases:</w:t>
            </w:r>
            <w:r>
              <w:rPr>
                <w:sz w:val="24"/>
                <w:szCs w:val="24"/>
              </w:rPr>
              <w:t xml:space="preserve"> list all the items (title, description, price, category, dateSold and dateShipped) that user whose ID is 112 has purchased.</w:t>
            </w:r>
          </w:p>
          <w:p w:rsidR="00AC2144" w:rsidRPr="00481209" w:rsidRDefault="00AC2144" w:rsidP="00A135DA">
            <w:pPr>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951"/>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481209">
              <w:rPr>
                <w:b/>
                <w:sz w:val="24"/>
                <w:szCs w:val="24"/>
              </w:rPr>
              <w:t xml:space="preserve">Search by keyword: </w:t>
            </w:r>
            <w:r>
              <w:rPr>
                <w:sz w:val="24"/>
                <w:szCs w:val="24"/>
              </w:rPr>
              <w:t>Display all the items (all attributes) whose description contains the keyword “Service”</w:t>
            </w:r>
          </w:p>
          <w:p w:rsidR="00AC2144" w:rsidRDefault="00AC2144" w:rsidP="00A135DA">
            <w:pPr>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651"/>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481209">
              <w:rPr>
                <w:b/>
                <w:sz w:val="24"/>
                <w:szCs w:val="24"/>
              </w:rPr>
              <w:t>Search by category:</w:t>
            </w:r>
            <w:r>
              <w:rPr>
                <w:sz w:val="24"/>
                <w:szCs w:val="24"/>
              </w:rPr>
              <w:t xml:space="preserve"> </w:t>
            </w:r>
            <w:r w:rsidRPr="00DC4BA8">
              <w:rPr>
                <w:sz w:val="24"/>
                <w:szCs w:val="24"/>
              </w:rPr>
              <w:t>Display</w:t>
            </w:r>
            <w:r>
              <w:rPr>
                <w:sz w:val="24"/>
                <w:szCs w:val="24"/>
              </w:rPr>
              <w:t xml:space="preserve"> </w:t>
            </w:r>
            <w:r w:rsidRPr="007F55B3">
              <w:rPr>
                <w:sz w:val="24"/>
                <w:szCs w:val="24"/>
              </w:rPr>
              <w:t xml:space="preserve">all </w:t>
            </w:r>
            <w:r>
              <w:rPr>
                <w:sz w:val="24"/>
                <w:szCs w:val="24"/>
              </w:rPr>
              <w:t xml:space="preserve">the </w:t>
            </w:r>
            <w:r w:rsidRPr="007F55B3">
              <w:rPr>
                <w:sz w:val="24"/>
                <w:szCs w:val="24"/>
              </w:rPr>
              <w:t>items (all attributes) that belong to the</w:t>
            </w:r>
            <w:r>
              <w:rPr>
                <w:sz w:val="24"/>
                <w:szCs w:val="24"/>
              </w:rPr>
              <w:t xml:space="preserve"> category “Textbook”. </w:t>
            </w:r>
          </w:p>
          <w:p w:rsidR="00AC2144" w:rsidRDefault="00AC2144" w:rsidP="00A135DA">
            <w:pPr>
              <w:rPr>
                <w:color w:val="FF0000"/>
                <w:sz w:val="24"/>
                <w:szCs w:val="24"/>
              </w:rPr>
            </w:pPr>
            <w:r>
              <w:rPr>
                <w:color w:val="FF0000"/>
                <w:sz w:val="24"/>
                <w:szCs w:val="24"/>
              </w:rPr>
              <w:t>OK</w:t>
            </w:r>
          </w:p>
          <w:p w:rsidR="0090408C" w:rsidRDefault="0090408C" w:rsidP="00A135DA">
            <w:pPr>
              <w:rPr>
                <w:color w:val="FF0000"/>
                <w:sz w:val="24"/>
                <w:szCs w:val="24"/>
              </w:rPr>
            </w:pPr>
          </w:p>
          <w:p w:rsidR="0090408C" w:rsidRPr="00481209" w:rsidRDefault="0090408C" w:rsidP="00A135DA">
            <w:pPr>
              <w:rPr>
                <w:b/>
                <w:sz w:val="24"/>
                <w:szCs w:val="24"/>
              </w:rPr>
            </w:pP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90408C">
        <w:trPr>
          <w:trHeight w:val="713"/>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481209">
              <w:rPr>
                <w:b/>
                <w:sz w:val="24"/>
                <w:szCs w:val="24"/>
              </w:rPr>
              <w:lastRenderedPageBreak/>
              <w:t>View seller rating:</w:t>
            </w:r>
            <w:r>
              <w:rPr>
                <w:sz w:val="24"/>
                <w:szCs w:val="24"/>
              </w:rPr>
              <w:t xml:space="preserve"> Find the average rating of the seller who is selling item with itemID=2213</w:t>
            </w:r>
          </w:p>
          <w:p w:rsidR="00AC2144" w:rsidRDefault="000A6FA0" w:rsidP="00AC2144">
            <w:pPr>
              <w:pStyle w:val="ListParagraph"/>
              <w:ind w:left="517"/>
              <w:rPr>
                <w:color w:val="FF0000"/>
                <w:sz w:val="24"/>
                <w:szCs w:val="24"/>
              </w:rPr>
            </w:pPr>
            <w:r>
              <w:rPr>
                <w:color w:val="FF0000"/>
                <w:sz w:val="24"/>
                <w:szCs w:val="24"/>
              </w:rPr>
              <w:t>OK</w:t>
            </w:r>
          </w:p>
          <w:p w:rsidR="000A6FA0" w:rsidRPr="00481209" w:rsidRDefault="000A6FA0" w:rsidP="00AC2144">
            <w:pPr>
              <w:pStyle w:val="ListParagraph"/>
              <w:ind w:left="517"/>
              <w:rPr>
                <w:b/>
                <w:sz w:val="24"/>
                <w:szCs w:val="24"/>
              </w:rPr>
            </w:pP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90408C" w:rsidTr="00AC2144">
        <w:trPr>
          <w:trHeight w:val="1618"/>
          <w:jc w:val="center"/>
        </w:trPr>
        <w:tc>
          <w:tcPr>
            <w:tcW w:w="5755" w:type="dxa"/>
            <w:tcBorders>
              <w:top w:val="dashed" w:sz="4" w:space="0" w:color="auto"/>
              <w:left w:val="single" w:sz="12" w:space="0" w:color="auto"/>
              <w:bottom w:val="dashed" w:sz="4" w:space="0" w:color="auto"/>
            </w:tcBorders>
          </w:tcPr>
          <w:p w:rsidR="0090408C" w:rsidRDefault="0090408C" w:rsidP="0090408C">
            <w:pPr>
              <w:pStyle w:val="ListParagraph"/>
              <w:numPr>
                <w:ilvl w:val="0"/>
                <w:numId w:val="29"/>
              </w:numPr>
              <w:ind w:left="517"/>
              <w:rPr>
                <w:sz w:val="24"/>
                <w:szCs w:val="24"/>
              </w:rPr>
            </w:pPr>
            <w:r w:rsidRPr="00481209">
              <w:rPr>
                <w:b/>
                <w:sz w:val="24"/>
                <w:szCs w:val="24"/>
              </w:rPr>
              <w:t>View number of bids:</w:t>
            </w:r>
            <w:r>
              <w:rPr>
                <w:sz w:val="24"/>
                <w:szCs w:val="24"/>
              </w:rPr>
              <w:t xml:space="preserve"> Find the number of bids on the item whose ID is 2213</w:t>
            </w:r>
          </w:p>
          <w:p w:rsidR="0090408C" w:rsidRPr="00481209" w:rsidRDefault="0090408C" w:rsidP="0090408C">
            <w:pPr>
              <w:rPr>
                <w:b/>
                <w:sz w:val="24"/>
                <w:szCs w:val="24"/>
              </w:rPr>
            </w:pPr>
            <w:r>
              <w:rPr>
                <w:color w:val="FF0000"/>
                <w:sz w:val="24"/>
                <w:szCs w:val="24"/>
              </w:rPr>
              <w:t>OK</w:t>
            </w:r>
          </w:p>
        </w:tc>
        <w:tc>
          <w:tcPr>
            <w:tcW w:w="1530" w:type="dxa"/>
            <w:tcBorders>
              <w:top w:val="dashed" w:sz="4" w:space="0" w:color="auto"/>
              <w:bottom w:val="dashed" w:sz="4" w:space="0" w:color="auto"/>
            </w:tcBorders>
          </w:tcPr>
          <w:p w:rsidR="0090408C" w:rsidRPr="00601081" w:rsidRDefault="0090408C"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90408C" w:rsidRPr="00AC2144" w:rsidRDefault="0090408C" w:rsidP="00914E67">
            <w:pPr>
              <w:jc w:val="center"/>
              <w:rPr>
                <w:color w:val="FF0000"/>
                <w:sz w:val="24"/>
                <w:szCs w:val="24"/>
              </w:rPr>
            </w:pPr>
          </w:p>
        </w:tc>
      </w:tr>
      <w:tr w:rsidR="00AC2144" w:rsidTr="00AC2144">
        <w:trPr>
          <w:trHeight w:val="1302"/>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Pr>
                <w:b/>
                <w:sz w:val="24"/>
                <w:szCs w:val="24"/>
              </w:rPr>
              <w:t>View most popular item:</w:t>
            </w:r>
            <w:r>
              <w:rPr>
                <w:sz w:val="24"/>
                <w:szCs w:val="24"/>
              </w:rPr>
              <w:t xml:space="preserve"> Find the item with the most number of bids.</w:t>
            </w:r>
          </w:p>
          <w:p w:rsidR="00AC2144" w:rsidRPr="00481209" w:rsidRDefault="00A26FF8" w:rsidP="00A135DA">
            <w:pPr>
              <w:rPr>
                <w:b/>
                <w:sz w:val="24"/>
                <w:szCs w:val="24"/>
              </w:rPr>
            </w:pPr>
            <w:r>
              <w:rPr>
                <w:color w:val="FF0000"/>
                <w:sz w:val="24"/>
                <w:szCs w:val="24"/>
              </w:rPr>
              <w:t>Displaying a random itemID. We need to use grouping and nested queries for this question</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26FF8" w:rsidP="00914E67">
            <w:pPr>
              <w:jc w:val="center"/>
              <w:rPr>
                <w:color w:val="FF0000"/>
                <w:sz w:val="24"/>
                <w:szCs w:val="24"/>
              </w:rPr>
            </w:pPr>
            <w:r>
              <w:rPr>
                <w:color w:val="FF0000"/>
                <w:sz w:val="24"/>
                <w:szCs w:val="24"/>
              </w:rPr>
              <w:t>-2</w:t>
            </w:r>
          </w:p>
        </w:tc>
      </w:tr>
      <w:tr w:rsidR="00AC2144" w:rsidTr="00AC2144">
        <w:trPr>
          <w:trHeight w:val="1515"/>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481209">
              <w:rPr>
                <w:b/>
                <w:sz w:val="24"/>
                <w:szCs w:val="24"/>
              </w:rPr>
              <w:t>Put a new item up for auction:</w:t>
            </w:r>
            <w:r>
              <w:rPr>
                <w:sz w:val="24"/>
                <w:szCs w:val="24"/>
              </w:rPr>
              <w:t xml:space="preserve"> itemID is 2215, title is "</w:t>
            </w:r>
            <w:r w:rsidRPr="00A53CA1">
              <w:t xml:space="preserve"> </w:t>
            </w:r>
            <w:r w:rsidRPr="00A53CA1">
              <w:rPr>
                <w:sz w:val="24"/>
                <w:szCs w:val="24"/>
              </w:rPr>
              <w:t>Android Cookbook</w:t>
            </w:r>
            <w:r>
              <w:rPr>
                <w:sz w:val="24"/>
                <w:szCs w:val="24"/>
              </w:rPr>
              <w:t>”, description is “</w:t>
            </w:r>
            <w:r w:rsidRPr="00A53CA1">
              <w:rPr>
                <w:sz w:val="24"/>
                <w:szCs w:val="24"/>
              </w:rPr>
              <w:t>Problems and Solutions for Android Developers</w:t>
            </w:r>
            <w:r>
              <w:rPr>
                <w:sz w:val="24"/>
                <w:szCs w:val="24"/>
              </w:rPr>
              <w:t>”, startingbid is 5, enddate is October 30</w:t>
            </w:r>
            <w:r w:rsidRPr="00A53CA1">
              <w:rPr>
                <w:sz w:val="24"/>
                <w:szCs w:val="24"/>
                <w:vertAlign w:val="superscript"/>
              </w:rPr>
              <w:t>th</w:t>
            </w:r>
            <w:r>
              <w:rPr>
                <w:sz w:val="24"/>
                <w:szCs w:val="24"/>
              </w:rPr>
              <w:t>, 2014, category is “reference”, sellerID is 111.</w:t>
            </w:r>
          </w:p>
          <w:p w:rsidR="00AC2144" w:rsidRPr="00C03604" w:rsidRDefault="00AC2144" w:rsidP="00A135DA">
            <w:pPr>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1026"/>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481209">
              <w:rPr>
                <w:b/>
                <w:sz w:val="24"/>
                <w:szCs w:val="24"/>
              </w:rPr>
              <w:t>Ship an item:</w:t>
            </w:r>
            <w:r>
              <w:rPr>
                <w:sz w:val="24"/>
                <w:szCs w:val="24"/>
              </w:rPr>
              <w:t xml:space="preserve"> Change the status of item whose ID is 2212 to “shipped”. Also update the purchase table to indicate that the item was shipped today.</w:t>
            </w:r>
          </w:p>
          <w:p w:rsidR="00AC2144" w:rsidRPr="00481209" w:rsidRDefault="00AC2144" w:rsidP="00A135DA">
            <w:pPr>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676"/>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9E0C6D">
              <w:rPr>
                <w:b/>
                <w:sz w:val="24"/>
                <w:szCs w:val="24"/>
              </w:rPr>
              <w:t>View highest bid:</w:t>
            </w:r>
            <w:r>
              <w:rPr>
                <w:sz w:val="24"/>
                <w:szCs w:val="24"/>
              </w:rPr>
              <w:t xml:space="preserve"> Find the highest bid on the item whose ID is 2211.</w:t>
            </w:r>
          </w:p>
          <w:p w:rsidR="00AC2144" w:rsidRPr="00481209" w:rsidRDefault="00AC2144" w:rsidP="00A135DA">
            <w:pPr>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1001"/>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9E0C6D">
              <w:rPr>
                <w:b/>
                <w:sz w:val="24"/>
                <w:szCs w:val="24"/>
              </w:rPr>
              <w:t>Place a bid:</w:t>
            </w:r>
            <w:r>
              <w:rPr>
                <w:sz w:val="24"/>
                <w:szCs w:val="24"/>
              </w:rPr>
              <w:t xml:space="preserve"> Place a bid on item whose ID is 2211: the buyerID is 114, the bid is $20 and the bid is placed on October 17</w:t>
            </w:r>
            <w:r w:rsidRPr="008D3995">
              <w:rPr>
                <w:sz w:val="24"/>
                <w:szCs w:val="24"/>
                <w:vertAlign w:val="superscript"/>
              </w:rPr>
              <w:t>th</w:t>
            </w:r>
            <w:r>
              <w:rPr>
                <w:sz w:val="24"/>
                <w:szCs w:val="24"/>
              </w:rPr>
              <w:t xml:space="preserve">,2014 at 11:25AM. </w:t>
            </w:r>
          </w:p>
          <w:p w:rsidR="00AC2144" w:rsidRPr="009E0C6D" w:rsidRDefault="00AC2144" w:rsidP="00A135DA">
            <w:pPr>
              <w:rPr>
                <w:b/>
                <w:sz w:val="24"/>
                <w:szCs w:val="24"/>
              </w:rPr>
            </w:pPr>
            <w:r>
              <w:rPr>
                <w:color w:val="FF0000"/>
                <w:sz w:val="24"/>
                <w:szCs w:val="24"/>
              </w:rPr>
              <w:t>OK</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C2144" w:rsidP="00914E67">
            <w:pPr>
              <w:jc w:val="center"/>
              <w:rPr>
                <w:color w:val="FF0000"/>
                <w:sz w:val="24"/>
                <w:szCs w:val="24"/>
              </w:rPr>
            </w:pPr>
          </w:p>
        </w:tc>
      </w:tr>
      <w:tr w:rsidR="00AC2144" w:rsidTr="00AC2144">
        <w:trPr>
          <w:trHeight w:val="1277"/>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9E0C6D">
              <w:rPr>
                <w:b/>
                <w:sz w:val="24"/>
                <w:szCs w:val="24"/>
              </w:rPr>
              <w:t>Rate a seller:</w:t>
            </w:r>
            <w:r>
              <w:rPr>
                <w:sz w:val="24"/>
                <w:szCs w:val="24"/>
              </w:rPr>
              <w:t xml:space="preserve"> Place a rating where buyer whose ID is 113, sellerID is 111 and the rating is 1. Use today’s date as the date for the rating. Do not specify a description.</w:t>
            </w:r>
          </w:p>
          <w:p w:rsidR="00AC2144" w:rsidRPr="009E0C6D" w:rsidRDefault="00A26FF8" w:rsidP="00A135DA">
            <w:pPr>
              <w:rPr>
                <w:b/>
                <w:sz w:val="24"/>
                <w:szCs w:val="24"/>
              </w:rPr>
            </w:pPr>
            <w:r>
              <w:rPr>
                <w:color w:val="FF0000"/>
                <w:sz w:val="24"/>
                <w:szCs w:val="24"/>
              </w:rPr>
              <w:t>specifying the description to be an empty string. It should be null to indicate lack of a description</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26FF8" w:rsidP="00914E67">
            <w:pPr>
              <w:jc w:val="center"/>
              <w:rPr>
                <w:color w:val="FF0000"/>
                <w:sz w:val="24"/>
                <w:szCs w:val="24"/>
              </w:rPr>
            </w:pPr>
            <w:r>
              <w:rPr>
                <w:color w:val="FF0000"/>
                <w:sz w:val="24"/>
                <w:szCs w:val="24"/>
              </w:rPr>
              <w:t>-2</w:t>
            </w:r>
          </w:p>
        </w:tc>
      </w:tr>
      <w:tr w:rsidR="00AC2144" w:rsidTr="00AC2144">
        <w:trPr>
          <w:trHeight w:val="1590"/>
          <w:jc w:val="center"/>
        </w:trPr>
        <w:tc>
          <w:tcPr>
            <w:tcW w:w="5755" w:type="dxa"/>
            <w:tcBorders>
              <w:top w:val="dashed" w:sz="4" w:space="0" w:color="auto"/>
              <w:left w:val="single" w:sz="12" w:space="0" w:color="auto"/>
              <w:bottom w:val="dashed" w:sz="4" w:space="0" w:color="auto"/>
            </w:tcBorders>
          </w:tcPr>
          <w:p w:rsidR="00AC2144" w:rsidRDefault="00AC2144" w:rsidP="00AC2144">
            <w:pPr>
              <w:pStyle w:val="ListParagraph"/>
              <w:numPr>
                <w:ilvl w:val="0"/>
                <w:numId w:val="29"/>
              </w:numPr>
              <w:ind w:left="517"/>
              <w:rPr>
                <w:sz w:val="24"/>
                <w:szCs w:val="24"/>
              </w:rPr>
            </w:pPr>
            <w:r w:rsidRPr="009E0C6D">
              <w:rPr>
                <w:b/>
                <w:sz w:val="24"/>
                <w:szCs w:val="24"/>
              </w:rPr>
              <w:t>Close an auction:</w:t>
            </w:r>
            <w:r>
              <w:rPr>
                <w:sz w:val="24"/>
                <w:szCs w:val="24"/>
              </w:rPr>
              <w:t xml:space="preserve"> Close the auction for item whose ID is 2211 by setting the highest bid as the price and today’s date as the purchase date. Note that for this query, you need to do multiple insert/update statements. </w:t>
            </w:r>
          </w:p>
          <w:p w:rsidR="00AC2144" w:rsidRPr="009E0C6D" w:rsidRDefault="00A26FF8" w:rsidP="00A135DA">
            <w:pPr>
              <w:rPr>
                <w:b/>
                <w:sz w:val="24"/>
                <w:szCs w:val="24"/>
              </w:rPr>
            </w:pPr>
            <w:r>
              <w:rPr>
                <w:color w:val="FF0000"/>
                <w:sz w:val="24"/>
                <w:szCs w:val="24"/>
              </w:rPr>
              <w:t>Incorrect buyerID and not setting the status of the item to sold</w:t>
            </w:r>
          </w:p>
        </w:tc>
        <w:tc>
          <w:tcPr>
            <w:tcW w:w="1530" w:type="dxa"/>
            <w:tcBorders>
              <w:top w:val="dashed" w:sz="4" w:space="0" w:color="auto"/>
              <w:bottom w:val="dashed" w:sz="4" w:space="0" w:color="auto"/>
            </w:tcBorders>
          </w:tcPr>
          <w:p w:rsidR="00AC2144" w:rsidRPr="00601081" w:rsidRDefault="00AC2144" w:rsidP="00914E67">
            <w:pPr>
              <w:jc w:val="center"/>
              <w:rPr>
                <w:b/>
                <w:sz w:val="24"/>
                <w:szCs w:val="24"/>
              </w:rPr>
            </w:pPr>
          </w:p>
        </w:tc>
        <w:tc>
          <w:tcPr>
            <w:tcW w:w="1660" w:type="dxa"/>
            <w:tcBorders>
              <w:top w:val="dashed" w:sz="4" w:space="0" w:color="auto"/>
              <w:bottom w:val="dashed" w:sz="4" w:space="0" w:color="auto"/>
              <w:right w:val="single" w:sz="12" w:space="0" w:color="auto"/>
            </w:tcBorders>
          </w:tcPr>
          <w:p w:rsidR="00AC2144" w:rsidRPr="00AC2144" w:rsidRDefault="00A26FF8" w:rsidP="00914E67">
            <w:pPr>
              <w:jc w:val="center"/>
              <w:rPr>
                <w:color w:val="FF0000"/>
                <w:sz w:val="24"/>
                <w:szCs w:val="24"/>
              </w:rPr>
            </w:pPr>
            <w:r>
              <w:rPr>
                <w:color w:val="FF0000"/>
                <w:sz w:val="24"/>
                <w:szCs w:val="24"/>
              </w:rPr>
              <w:t>-2</w:t>
            </w:r>
          </w:p>
        </w:tc>
      </w:tr>
      <w:tr w:rsidR="00AC2144" w:rsidTr="00AC2144">
        <w:trPr>
          <w:trHeight w:val="1215"/>
          <w:jc w:val="center"/>
        </w:trPr>
        <w:tc>
          <w:tcPr>
            <w:tcW w:w="5755" w:type="dxa"/>
            <w:tcBorders>
              <w:top w:val="dashed" w:sz="4" w:space="0" w:color="auto"/>
              <w:left w:val="single" w:sz="12" w:space="0" w:color="auto"/>
              <w:bottom w:val="single" w:sz="12" w:space="0" w:color="auto"/>
            </w:tcBorders>
          </w:tcPr>
          <w:p w:rsidR="00AC2144" w:rsidRPr="00A23189" w:rsidRDefault="00AC2144" w:rsidP="00AC2144">
            <w:pPr>
              <w:pStyle w:val="ListParagraph"/>
              <w:numPr>
                <w:ilvl w:val="0"/>
                <w:numId w:val="29"/>
              </w:numPr>
              <w:ind w:left="517"/>
              <w:rPr>
                <w:sz w:val="24"/>
                <w:szCs w:val="24"/>
              </w:rPr>
            </w:pPr>
            <w:r w:rsidRPr="00A23189">
              <w:rPr>
                <w:b/>
                <w:sz w:val="24"/>
                <w:szCs w:val="24"/>
              </w:rPr>
              <w:t>View</w:t>
            </w:r>
            <w:r w:rsidRPr="00A23189">
              <w:rPr>
                <w:sz w:val="24"/>
                <w:szCs w:val="24"/>
              </w:rPr>
              <w:t xml:space="preserve"> </w:t>
            </w:r>
            <w:r w:rsidRPr="00A23189">
              <w:rPr>
                <w:b/>
                <w:sz w:val="24"/>
                <w:szCs w:val="24"/>
              </w:rPr>
              <w:t>top</w:t>
            </w:r>
            <w:r w:rsidRPr="00A23189">
              <w:rPr>
                <w:sz w:val="24"/>
                <w:szCs w:val="24"/>
              </w:rPr>
              <w:t xml:space="preserve"> </w:t>
            </w:r>
            <w:r w:rsidRPr="00A23189">
              <w:rPr>
                <w:b/>
                <w:sz w:val="24"/>
                <w:szCs w:val="24"/>
              </w:rPr>
              <w:t>sellers</w:t>
            </w:r>
            <w:r w:rsidRPr="00A23189">
              <w:rPr>
                <w:sz w:val="24"/>
                <w:szCs w:val="24"/>
              </w:rPr>
              <w:t>: Display the sellers in descending order of their average rating.</w:t>
            </w:r>
          </w:p>
          <w:p w:rsidR="00AC2144" w:rsidRPr="009E0C6D" w:rsidRDefault="00AC2144" w:rsidP="00A135DA">
            <w:pPr>
              <w:rPr>
                <w:b/>
                <w:sz w:val="24"/>
                <w:szCs w:val="24"/>
              </w:rPr>
            </w:pPr>
            <w:r>
              <w:rPr>
                <w:color w:val="FF0000"/>
                <w:sz w:val="24"/>
                <w:szCs w:val="24"/>
              </w:rPr>
              <w:t>OK</w:t>
            </w:r>
          </w:p>
        </w:tc>
        <w:tc>
          <w:tcPr>
            <w:tcW w:w="1530" w:type="dxa"/>
            <w:tcBorders>
              <w:top w:val="dashed" w:sz="4" w:space="0" w:color="auto"/>
              <w:bottom w:val="single" w:sz="12" w:space="0" w:color="auto"/>
            </w:tcBorders>
          </w:tcPr>
          <w:p w:rsidR="00AC2144" w:rsidRPr="00601081" w:rsidRDefault="00AC2144" w:rsidP="00914E67">
            <w:pPr>
              <w:jc w:val="center"/>
              <w:rPr>
                <w:b/>
                <w:sz w:val="24"/>
                <w:szCs w:val="24"/>
              </w:rPr>
            </w:pPr>
          </w:p>
        </w:tc>
        <w:tc>
          <w:tcPr>
            <w:tcW w:w="1660" w:type="dxa"/>
            <w:tcBorders>
              <w:top w:val="dashed" w:sz="4" w:space="0" w:color="auto"/>
              <w:bottom w:val="single" w:sz="12" w:space="0" w:color="auto"/>
              <w:right w:val="single" w:sz="12" w:space="0" w:color="auto"/>
            </w:tcBorders>
          </w:tcPr>
          <w:p w:rsidR="00AC2144" w:rsidRPr="00AC2144" w:rsidRDefault="00AC2144" w:rsidP="00914E67">
            <w:pPr>
              <w:jc w:val="center"/>
              <w:rPr>
                <w:color w:val="FF0000"/>
                <w:sz w:val="24"/>
                <w:szCs w:val="24"/>
              </w:rPr>
            </w:pPr>
          </w:p>
        </w:tc>
      </w:tr>
      <w:tr w:rsidR="00914E67" w:rsidTr="00AC2144">
        <w:trPr>
          <w:trHeight w:val="561"/>
          <w:jc w:val="center"/>
        </w:trPr>
        <w:tc>
          <w:tcPr>
            <w:tcW w:w="5755" w:type="dxa"/>
            <w:tcBorders>
              <w:top w:val="single" w:sz="12" w:space="0" w:color="auto"/>
              <w:left w:val="single" w:sz="12" w:space="0" w:color="auto"/>
              <w:bottom w:val="single" w:sz="12" w:space="0" w:color="auto"/>
            </w:tcBorders>
          </w:tcPr>
          <w:p w:rsidR="00914E67" w:rsidRPr="00BD5E58" w:rsidRDefault="00914E67" w:rsidP="00A135DA">
            <w:pPr>
              <w:rPr>
                <w:b/>
                <w:sz w:val="24"/>
                <w:szCs w:val="24"/>
              </w:rPr>
            </w:pPr>
            <w:r w:rsidRPr="00BD5E58">
              <w:rPr>
                <w:b/>
                <w:sz w:val="24"/>
                <w:szCs w:val="24"/>
              </w:rPr>
              <w:lastRenderedPageBreak/>
              <w:t>Triggers</w:t>
            </w:r>
          </w:p>
          <w:p w:rsidR="001F0322" w:rsidRDefault="00AC2144" w:rsidP="00A135DA">
            <w:pPr>
              <w:rPr>
                <w:sz w:val="24"/>
                <w:szCs w:val="24"/>
              </w:rPr>
            </w:pPr>
            <w:r>
              <w:rPr>
                <w:color w:val="FF0000"/>
                <w:sz w:val="24"/>
                <w:szCs w:val="24"/>
              </w:rPr>
              <w:t>OK</w:t>
            </w:r>
          </w:p>
          <w:p w:rsidR="001F0322" w:rsidRDefault="001F0322" w:rsidP="001F0322">
            <w:pPr>
              <w:pStyle w:val="ListParagraph"/>
              <w:numPr>
                <w:ilvl w:val="0"/>
                <w:numId w:val="26"/>
              </w:numPr>
              <w:ind w:left="337"/>
              <w:rPr>
                <w:sz w:val="24"/>
                <w:szCs w:val="24"/>
              </w:rPr>
            </w:pPr>
            <w:r>
              <w:rPr>
                <w:sz w:val="24"/>
                <w:szCs w:val="24"/>
              </w:rPr>
              <w:t>Every</w:t>
            </w:r>
            <w:r w:rsidRPr="001F0322">
              <w:rPr>
                <w:sz w:val="24"/>
                <w:szCs w:val="24"/>
              </w:rPr>
              <w:t xml:space="preserve"> </w:t>
            </w:r>
            <w:r>
              <w:rPr>
                <w:sz w:val="24"/>
                <w:szCs w:val="24"/>
              </w:rPr>
              <w:t xml:space="preserve">syntax </w:t>
            </w:r>
            <w:r w:rsidRPr="001F0322">
              <w:rPr>
                <w:sz w:val="24"/>
                <w:szCs w:val="24"/>
              </w:rPr>
              <w:t>error deducts 1 point from the total points.</w:t>
            </w:r>
          </w:p>
          <w:p w:rsidR="001F0322" w:rsidRDefault="001F0322" w:rsidP="001F0322">
            <w:pPr>
              <w:pStyle w:val="ListParagraph"/>
              <w:numPr>
                <w:ilvl w:val="0"/>
                <w:numId w:val="26"/>
              </w:numPr>
              <w:ind w:left="337"/>
              <w:rPr>
                <w:sz w:val="24"/>
                <w:szCs w:val="24"/>
              </w:rPr>
            </w:pPr>
            <w:r>
              <w:rPr>
                <w:sz w:val="24"/>
                <w:szCs w:val="24"/>
              </w:rPr>
              <w:t xml:space="preserve">A logic error deducts </w:t>
            </w:r>
            <w:r w:rsidR="00A23189">
              <w:rPr>
                <w:sz w:val="24"/>
                <w:szCs w:val="24"/>
              </w:rPr>
              <w:t>2</w:t>
            </w:r>
            <w:r>
              <w:rPr>
                <w:sz w:val="24"/>
                <w:szCs w:val="24"/>
              </w:rPr>
              <w:t xml:space="preserve"> points</w:t>
            </w:r>
          </w:p>
          <w:p w:rsidR="001F0322" w:rsidRPr="001F0322" w:rsidRDefault="001F0322" w:rsidP="001F0322">
            <w:pPr>
              <w:pStyle w:val="ListParagraph"/>
              <w:numPr>
                <w:ilvl w:val="0"/>
                <w:numId w:val="26"/>
              </w:numPr>
              <w:ind w:left="337"/>
              <w:rPr>
                <w:sz w:val="24"/>
                <w:szCs w:val="24"/>
              </w:rPr>
            </w:pPr>
            <w:r>
              <w:rPr>
                <w:sz w:val="24"/>
                <w:szCs w:val="24"/>
              </w:rPr>
              <w:t>A correct</w:t>
            </w:r>
            <w:r w:rsidR="00A23189">
              <w:rPr>
                <w:sz w:val="24"/>
                <w:szCs w:val="24"/>
              </w:rPr>
              <w:t xml:space="preserve"> start is worth 1 point</w:t>
            </w:r>
            <w:r>
              <w:rPr>
                <w:sz w:val="24"/>
                <w:szCs w:val="24"/>
              </w:rPr>
              <w:t>.</w:t>
            </w:r>
          </w:p>
        </w:tc>
        <w:tc>
          <w:tcPr>
            <w:tcW w:w="1530" w:type="dxa"/>
            <w:tcBorders>
              <w:top w:val="single" w:sz="12" w:space="0" w:color="auto"/>
              <w:bottom w:val="single" w:sz="12" w:space="0" w:color="auto"/>
            </w:tcBorders>
          </w:tcPr>
          <w:p w:rsidR="00914E67" w:rsidRPr="00601081" w:rsidRDefault="00A23189" w:rsidP="00914E67">
            <w:pPr>
              <w:jc w:val="center"/>
              <w:rPr>
                <w:b/>
                <w:sz w:val="24"/>
                <w:szCs w:val="24"/>
              </w:rPr>
            </w:pPr>
            <w:r>
              <w:rPr>
                <w:b/>
                <w:sz w:val="24"/>
                <w:szCs w:val="24"/>
              </w:rPr>
              <w:t>5</w:t>
            </w:r>
          </w:p>
        </w:tc>
        <w:tc>
          <w:tcPr>
            <w:tcW w:w="1660" w:type="dxa"/>
            <w:tcBorders>
              <w:top w:val="single" w:sz="12" w:space="0" w:color="auto"/>
              <w:bottom w:val="single" w:sz="12" w:space="0" w:color="auto"/>
              <w:right w:val="single" w:sz="12" w:space="0" w:color="auto"/>
            </w:tcBorders>
          </w:tcPr>
          <w:p w:rsidR="00914E67" w:rsidRPr="00AC2144" w:rsidRDefault="00A26FF8" w:rsidP="00914E67">
            <w:pPr>
              <w:jc w:val="center"/>
              <w:rPr>
                <w:color w:val="FF0000"/>
                <w:sz w:val="24"/>
                <w:szCs w:val="24"/>
              </w:rPr>
            </w:pPr>
            <w:r>
              <w:rPr>
                <w:color w:val="FF0000"/>
                <w:sz w:val="24"/>
                <w:szCs w:val="24"/>
              </w:rPr>
              <w:t>5</w:t>
            </w:r>
          </w:p>
        </w:tc>
      </w:tr>
      <w:tr w:rsidR="00914E67" w:rsidTr="00AC2144">
        <w:trPr>
          <w:trHeight w:val="70"/>
          <w:jc w:val="center"/>
        </w:trPr>
        <w:tc>
          <w:tcPr>
            <w:tcW w:w="5755" w:type="dxa"/>
            <w:tcBorders>
              <w:top w:val="single" w:sz="12" w:space="0" w:color="auto"/>
            </w:tcBorders>
            <w:shd w:val="clear" w:color="auto" w:fill="D9D9D9" w:themeFill="background1" w:themeFillShade="D9"/>
          </w:tcPr>
          <w:p w:rsidR="00914E67" w:rsidRPr="00BD5E58" w:rsidRDefault="00914E67" w:rsidP="00A135DA">
            <w:pPr>
              <w:rPr>
                <w:sz w:val="14"/>
                <w:szCs w:val="24"/>
              </w:rPr>
            </w:pPr>
          </w:p>
        </w:tc>
        <w:tc>
          <w:tcPr>
            <w:tcW w:w="1530" w:type="dxa"/>
            <w:tcBorders>
              <w:top w:val="single" w:sz="12" w:space="0" w:color="auto"/>
            </w:tcBorders>
            <w:shd w:val="clear" w:color="auto" w:fill="D9D9D9" w:themeFill="background1" w:themeFillShade="D9"/>
          </w:tcPr>
          <w:p w:rsidR="00914E67" w:rsidRPr="00601081" w:rsidRDefault="00914E67" w:rsidP="00914E67">
            <w:pPr>
              <w:jc w:val="center"/>
              <w:rPr>
                <w:b/>
                <w:sz w:val="14"/>
                <w:szCs w:val="24"/>
              </w:rPr>
            </w:pPr>
          </w:p>
        </w:tc>
        <w:tc>
          <w:tcPr>
            <w:tcW w:w="1660" w:type="dxa"/>
            <w:tcBorders>
              <w:top w:val="single" w:sz="12" w:space="0" w:color="auto"/>
            </w:tcBorders>
            <w:shd w:val="clear" w:color="auto" w:fill="D9D9D9" w:themeFill="background1" w:themeFillShade="D9"/>
          </w:tcPr>
          <w:p w:rsidR="00914E67" w:rsidRPr="00AC2144" w:rsidRDefault="00914E67" w:rsidP="00914E67">
            <w:pPr>
              <w:jc w:val="center"/>
              <w:rPr>
                <w:color w:val="FF0000"/>
                <w:sz w:val="14"/>
                <w:szCs w:val="24"/>
              </w:rPr>
            </w:pPr>
          </w:p>
        </w:tc>
      </w:tr>
      <w:tr w:rsidR="00914E67" w:rsidTr="00AC2144">
        <w:trPr>
          <w:trHeight w:val="561"/>
          <w:jc w:val="center"/>
        </w:trPr>
        <w:tc>
          <w:tcPr>
            <w:tcW w:w="5755" w:type="dxa"/>
            <w:tcBorders>
              <w:top w:val="single" w:sz="12" w:space="0" w:color="auto"/>
            </w:tcBorders>
          </w:tcPr>
          <w:p w:rsidR="00914E67" w:rsidRPr="00BD5E58" w:rsidRDefault="00914E67" w:rsidP="00A135DA">
            <w:pPr>
              <w:rPr>
                <w:b/>
                <w:sz w:val="24"/>
                <w:szCs w:val="24"/>
              </w:rPr>
            </w:pPr>
            <w:r w:rsidRPr="00BD5E58">
              <w:rPr>
                <w:b/>
                <w:sz w:val="24"/>
                <w:szCs w:val="24"/>
              </w:rPr>
              <w:t>Total</w:t>
            </w:r>
          </w:p>
        </w:tc>
        <w:tc>
          <w:tcPr>
            <w:tcW w:w="1530" w:type="dxa"/>
            <w:tcBorders>
              <w:top w:val="single" w:sz="12" w:space="0" w:color="auto"/>
            </w:tcBorders>
          </w:tcPr>
          <w:p w:rsidR="00914E67" w:rsidRPr="00601081" w:rsidRDefault="00914E67" w:rsidP="00A23189">
            <w:pPr>
              <w:jc w:val="center"/>
              <w:rPr>
                <w:b/>
                <w:sz w:val="24"/>
                <w:szCs w:val="24"/>
              </w:rPr>
            </w:pPr>
            <w:r w:rsidRPr="00601081">
              <w:rPr>
                <w:b/>
                <w:sz w:val="24"/>
                <w:szCs w:val="24"/>
              </w:rPr>
              <w:t>1</w:t>
            </w:r>
            <w:r w:rsidR="00A23189">
              <w:rPr>
                <w:b/>
                <w:sz w:val="24"/>
                <w:szCs w:val="24"/>
              </w:rPr>
              <w:t>00</w:t>
            </w:r>
          </w:p>
        </w:tc>
        <w:tc>
          <w:tcPr>
            <w:tcW w:w="1660" w:type="dxa"/>
            <w:tcBorders>
              <w:top w:val="single" w:sz="12" w:space="0" w:color="auto"/>
            </w:tcBorders>
          </w:tcPr>
          <w:p w:rsidR="00914E67" w:rsidRPr="00AC2144" w:rsidRDefault="00A26FF8" w:rsidP="00914E67">
            <w:pPr>
              <w:jc w:val="center"/>
              <w:rPr>
                <w:b/>
                <w:color w:val="FF0000"/>
                <w:sz w:val="24"/>
                <w:szCs w:val="24"/>
              </w:rPr>
            </w:pPr>
            <w:r>
              <w:rPr>
                <w:b/>
                <w:color w:val="FF0000"/>
                <w:sz w:val="24"/>
                <w:szCs w:val="24"/>
              </w:rPr>
              <w:t>92</w:t>
            </w:r>
            <w:bookmarkStart w:id="0" w:name="_GoBack"/>
            <w:bookmarkEnd w:id="0"/>
          </w:p>
        </w:tc>
      </w:tr>
    </w:tbl>
    <w:p w:rsidR="009F2551" w:rsidRPr="00AC2144" w:rsidRDefault="009F2551" w:rsidP="00BD5E58">
      <w:pPr>
        <w:pBdr>
          <w:bottom w:val="single" w:sz="6" w:space="1" w:color="auto"/>
        </w:pBdr>
        <w:rPr>
          <w:color w:val="FF0000"/>
          <w:sz w:val="24"/>
          <w:szCs w:val="24"/>
        </w:rPr>
      </w:pPr>
    </w:p>
    <w:p w:rsidR="00BD5E58" w:rsidRPr="00AC2144" w:rsidRDefault="00BD5E58" w:rsidP="00BD5E58">
      <w:pPr>
        <w:pBdr>
          <w:bottom w:val="single" w:sz="6" w:space="1" w:color="auto"/>
        </w:pBdr>
        <w:rPr>
          <w:color w:val="FF0000"/>
          <w:sz w:val="24"/>
          <w:szCs w:val="24"/>
        </w:rPr>
      </w:pPr>
    </w:p>
    <w:p w:rsidR="00BD5E58" w:rsidRPr="00AC2144" w:rsidRDefault="00BD5E58" w:rsidP="00BD5E58">
      <w:pPr>
        <w:pBdr>
          <w:bottom w:val="single" w:sz="6" w:space="1" w:color="auto"/>
        </w:pBdr>
        <w:rPr>
          <w:color w:val="FF0000"/>
          <w:sz w:val="24"/>
          <w:szCs w:val="24"/>
        </w:rPr>
      </w:pPr>
    </w:p>
    <w:sectPr w:rsidR="00BD5E58" w:rsidRPr="00AC2144" w:rsidSect="000564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3FF8"/>
    <w:multiLevelType w:val="hybridMultilevel"/>
    <w:tmpl w:val="DBD4D99E"/>
    <w:lvl w:ilvl="0" w:tplc="53DEBBE8">
      <w:start w:val="1"/>
      <w:numFmt w:val="upperLetter"/>
      <w:lvlText w:val="%1."/>
      <w:lvlJc w:val="left"/>
      <w:pPr>
        <w:ind w:left="720" w:hanging="360"/>
      </w:pPr>
      <w:rPr>
        <w:rFonts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0F0DCD"/>
    <w:multiLevelType w:val="hybridMultilevel"/>
    <w:tmpl w:val="45ECBE6E"/>
    <w:lvl w:ilvl="0" w:tplc="FF04C0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63F8F"/>
    <w:multiLevelType w:val="hybridMultilevel"/>
    <w:tmpl w:val="35E01FC2"/>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33377"/>
    <w:multiLevelType w:val="hybridMultilevel"/>
    <w:tmpl w:val="4DB2F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6403D"/>
    <w:multiLevelType w:val="hybridMultilevel"/>
    <w:tmpl w:val="6FCE96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D56495C"/>
    <w:multiLevelType w:val="hybridMultilevel"/>
    <w:tmpl w:val="2E40C310"/>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D29FD"/>
    <w:multiLevelType w:val="hybridMultilevel"/>
    <w:tmpl w:val="7368EE3C"/>
    <w:lvl w:ilvl="0" w:tplc="F7DEA8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42106"/>
    <w:multiLevelType w:val="hybridMultilevel"/>
    <w:tmpl w:val="5B10F33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A287C"/>
    <w:multiLevelType w:val="hybridMultilevel"/>
    <w:tmpl w:val="A254E54A"/>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6292F"/>
    <w:multiLevelType w:val="hybridMultilevel"/>
    <w:tmpl w:val="7872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92282"/>
    <w:multiLevelType w:val="hybridMultilevel"/>
    <w:tmpl w:val="2E92EA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F93B95"/>
    <w:multiLevelType w:val="hybridMultilevel"/>
    <w:tmpl w:val="13BC5218"/>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FD493B"/>
    <w:multiLevelType w:val="hybridMultilevel"/>
    <w:tmpl w:val="183C3D70"/>
    <w:lvl w:ilvl="0" w:tplc="D7AC96C8">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1D085B"/>
    <w:multiLevelType w:val="hybridMultilevel"/>
    <w:tmpl w:val="854C5900"/>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53862"/>
    <w:multiLevelType w:val="hybridMultilevel"/>
    <w:tmpl w:val="807EC8F2"/>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F81E1E"/>
    <w:multiLevelType w:val="hybridMultilevel"/>
    <w:tmpl w:val="F36E498E"/>
    <w:lvl w:ilvl="0" w:tplc="4D86664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4B11EA"/>
    <w:multiLevelType w:val="hybridMultilevel"/>
    <w:tmpl w:val="F8F67734"/>
    <w:lvl w:ilvl="0" w:tplc="D7AC96C8">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EC611C"/>
    <w:multiLevelType w:val="hybridMultilevel"/>
    <w:tmpl w:val="78D6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2D6C21"/>
    <w:multiLevelType w:val="hybridMultilevel"/>
    <w:tmpl w:val="0DAAA03A"/>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1806B1"/>
    <w:multiLevelType w:val="hybridMultilevel"/>
    <w:tmpl w:val="AAD2BF26"/>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55835"/>
    <w:multiLevelType w:val="hybridMultilevel"/>
    <w:tmpl w:val="4BAA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E65E7"/>
    <w:multiLevelType w:val="hybridMultilevel"/>
    <w:tmpl w:val="263C3F48"/>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8C3266"/>
    <w:multiLevelType w:val="hybridMultilevel"/>
    <w:tmpl w:val="520AA800"/>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B466D0"/>
    <w:multiLevelType w:val="hybridMultilevel"/>
    <w:tmpl w:val="19F8AFF6"/>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CB43DC"/>
    <w:multiLevelType w:val="hybridMultilevel"/>
    <w:tmpl w:val="78D6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4F002D"/>
    <w:multiLevelType w:val="hybridMultilevel"/>
    <w:tmpl w:val="E5489A00"/>
    <w:lvl w:ilvl="0" w:tplc="53DEBBE8">
      <w:start w:val="1"/>
      <w:numFmt w:val="upperLetter"/>
      <w:lvlText w:val="%1."/>
      <w:lvlJc w:val="left"/>
      <w:pPr>
        <w:ind w:left="720" w:hanging="360"/>
      </w:pPr>
      <w:rPr>
        <w:rFonts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1161B7C"/>
    <w:multiLevelType w:val="hybridMultilevel"/>
    <w:tmpl w:val="24367F1E"/>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36AB0"/>
    <w:multiLevelType w:val="hybridMultilevel"/>
    <w:tmpl w:val="98928A66"/>
    <w:lvl w:ilvl="0" w:tplc="04090001">
      <w:start w:val="1"/>
      <w:numFmt w:val="bullet"/>
      <w:lvlText w:val=""/>
      <w:lvlJc w:val="left"/>
      <w:pPr>
        <w:ind w:left="720" w:hanging="360"/>
      </w:pPr>
      <w:rPr>
        <w:rFonts w:ascii="Symbol" w:hAnsi="Symbol"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FD138C"/>
    <w:multiLevelType w:val="hybridMultilevel"/>
    <w:tmpl w:val="825EDB7C"/>
    <w:lvl w:ilvl="0" w:tplc="04090015">
      <w:start w:val="1"/>
      <w:numFmt w:val="upperLetter"/>
      <w:lvlText w:val="%1."/>
      <w:lvlJc w:val="left"/>
      <w:pPr>
        <w:ind w:left="720" w:hanging="360"/>
      </w:pPr>
      <w:rPr>
        <w:rFonts w:hint="default"/>
      </w:rPr>
    </w:lvl>
    <w:lvl w:ilvl="1" w:tplc="4D86664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1"/>
  </w:num>
  <w:num w:numId="4">
    <w:abstractNumId w:val="7"/>
  </w:num>
  <w:num w:numId="5">
    <w:abstractNumId w:val="0"/>
  </w:num>
  <w:num w:numId="6">
    <w:abstractNumId w:val="25"/>
  </w:num>
  <w:num w:numId="7">
    <w:abstractNumId w:val="4"/>
  </w:num>
  <w:num w:numId="8">
    <w:abstractNumId w:val="20"/>
  </w:num>
  <w:num w:numId="9">
    <w:abstractNumId w:val="12"/>
  </w:num>
  <w:num w:numId="10">
    <w:abstractNumId w:val="11"/>
  </w:num>
  <w:num w:numId="11">
    <w:abstractNumId w:val="21"/>
  </w:num>
  <w:num w:numId="12">
    <w:abstractNumId w:val="5"/>
  </w:num>
  <w:num w:numId="13">
    <w:abstractNumId w:val="22"/>
  </w:num>
  <w:num w:numId="14">
    <w:abstractNumId w:val="14"/>
  </w:num>
  <w:num w:numId="15">
    <w:abstractNumId w:val="13"/>
  </w:num>
  <w:num w:numId="16">
    <w:abstractNumId w:val="26"/>
  </w:num>
  <w:num w:numId="17">
    <w:abstractNumId w:val="2"/>
  </w:num>
  <w:num w:numId="18">
    <w:abstractNumId w:val="19"/>
  </w:num>
  <w:num w:numId="19">
    <w:abstractNumId w:val="18"/>
  </w:num>
  <w:num w:numId="20">
    <w:abstractNumId w:val="8"/>
  </w:num>
  <w:num w:numId="21">
    <w:abstractNumId w:val="27"/>
  </w:num>
  <w:num w:numId="22">
    <w:abstractNumId w:val="23"/>
  </w:num>
  <w:num w:numId="23">
    <w:abstractNumId w:val="9"/>
  </w:num>
  <w:num w:numId="24">
    <w:abstractNumId w:val="16"/>
  </w:num>
  <w:num w:numId="25">
    <w:abstractNumId w:val="15"/>
  </w:num>
  <w:num w:numId="26">
    <w:abstractNumId w:val="6"/>
  </w:num>
  <w:num w:numId="27">
    <w:abstractNumId w:val="17"/>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F4"/>
    <w:rsid w:val="000121CD"/>
    <w:rsid w:val="0002213E"/>
    <w:rsid w:val="000331B1"/>
    <w:rsid w:val="00056462"/>
    <w:rsid w:val="000910EE"/>
    <w:rsid w:val="000A6FA0"/>
    <w:rsid w:val="00150E9B"/>
    <w:rsid w:val="0016351A"/>
    <w:rsid w:val="00181458"/>
    <w:rsid w:val="001F0322"/>
    <w:rsid w:val="00235270"/>
    <w:rsid w:val="00245CD7"/>
    <w:rsid w:val="002506E4"/>
    <w:rsid w:val="0025134B"/>
    <w:rsid w:val="00301CBB"/>
    <w:rsid w:val="00316897"/>
    <w:rsid w:val="0035450F"/>
    <w:rsid w:val="00381972"/>
    <w:rsid w:val="003D2B10"/>
    <w:rsid w:val="003E29F5"/>
    <w:rsid w:val="004246F4"/>
    <w:rsid w:val="00460312"/>
    <w:rsid w:val="0048617D"/>
    <w:rsid w:val="00492725"/>
    <w:rsid w:val="004B2E0F"/>
    <w:rsid w:val="004B5291"/>
    <w:rsid w:val="004B6360"/>
    <w:rsid w:val="004E18A4"/>
    <w:rsid w:val="00547236"/>
    <w:rsid w:val="00554316"/>
    <w:rsid w:val="00570CE1"/>
    <w:rsid w:val="005A4355"/>
    <w:rsid w:val="005C36BA"/>
    <w:rsid w:val="00601081"/>
    <w:rsid w:val="00646C62"/>
    <w:rsid w:val="006F35F8"/>
    <w:rsid w:val="00716FC7"/>
    <w:rsid w:val="007774EB"/>
    <w:rsid w:val="00777E8C"/>
    <w:rsid w:val="007A5CC8"/>
    <w:rsid w:val="007C5381"/>
    <w:rsid w:val="007E0A7A"/>
    <w:rsid w:val="00847973"/>
    <w:rsid w:val="00893076"/>
    <w:rsid w:val="0090408C"/>
    <w:rsid w:val="00914E67"/>
    <w:rsid w:val="00923D23"/>
    <w:rsid w:val="009417D8"/>
    <w:rsid w:val="0094731E"/>
    <w:rsid w:val="00963FA0"/>
    <w:rsid w:val="00964371"/>
    <w:rsid w:val="009A69A6"/>
    <w:rsid w:val="009B22AA"/>
    <w:rsid w:val="009C27A2"/>
    <w:rsid w:val="009F2551"/>
    <w:rsid w:val="00A135DA"/>
    <w:rsid w:val="00A1650A"/>
    <w:rsid w:val="00A23189"/>
    <w:rsid w:val="00A26FF8"/>
    <w:rsid w:val="00A322A5"/>
    <w:rsid w:val="00A32C34"/>
    <w:rsid w:val="00A342AC"/>
    <w:rsid w:val="00A47B9B"/>
    <w:rsid w:val="00A52FB1"/>
    <w:rsid w:val="00A72C24"/>
    <w:rsid w:val="00AA501F"/>
    <w:rsid w:val="00AB4CF1"/>
    <w:rsid w:val="00AC2144"/>
    <w:rsid w:val="00AE7FC2"/>
    <w:rsid w:val="00B85D80"/>
    <w:rsid w:val="00BD5E58"/>
    <w:rsid w:val="00C442DE"/>
    <w:rsid w:val="00C66A8C"/>
    <w:rsid w:val="00CD1233"/>
    <w:rsid w:val="00CF12BD"/>
    <w:rsid w:val="00D032A8"/>
    <w:rsid w:val="00D24DAB"/>
    <w:rsid w:val="00D26E26"/>
    <w:rsid w:val="00D652C7"/>
    <w:rsid w:val="00D900F1"/>
    <w:rsid w:val="00DA146F"/>
    <w:rsid w:val="00DD32CA"/>
    <w:rsid w:val="00DE6744"/>
    <w:rsid w:val="00DF7A68"/>
    <w:rsid w:val="00E2124F"/>
    <w:rsid w:val="00E82B86"/>
    <w:rsid w:val="00EA173F"/>
    <w:rsid w:val="00F1321A"/>
    <w:rsid w:val="00F86C23"/>
    <w:rsid w:val="00FA7898"/>
    <w:rsid w:val="00FB30A7"/>
    <w:rsid w:val="00FC4333"/>
    <w:rsid w:val="00FF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6A1E8-1F7F-45E3-AC9F-B39EAE6D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6F4"/>
    <w:pPr>
      <w:ind w:left="720"/>
      <w:contextualSpacing/>
    </w:pPr>
  </w:style>
  <w:style w:type="character" w:styleId="Hyperlink">
    <w:name w:val="Hyperlink"/>
    <w:basedOn w:val="DefaultParagraphFont"/>
    <w:uiPriority w:val="99"/>
    <w:unhideWhenUsed/>
    <w:rsid w:val="004246F4"/>
    <w:rPr>
      <w:color w:val="0563C1" w:themeColor="hyperlink"/>
      <w:u w:val="single"/>
    </w:rPr>
  </w:style>
  <w:style w:type="paragraph" w:styleId="BalloonText">
    <w:name w:val="Balloon Text"/>
    <w:basedOn w:val="Normal"/>
    <w:link w:val="BalloonTextChar"/>
    <w:uiPriority w:val="99"/>
    <w:semiHidden/>
    <w:unhideWhenUsed/>
    <w:rsid w:val="00A1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5DA"/>
    <w:rPr>
      <w:rFonts w:ascii="Segoe UI" w:hAnsi="Segoe UI" w:cs="Segoe UI"/>
      <w:sz w:val="18"/>
      <w:szCs w:val="18"/>
    </w:rPr>
  </w:style>
  <w:style w:type="table" w:styleId="TableGrid">
    <w:name w:val="Table Grid"/>
    <w:basedOn w:val="TableNormal"/>
    <w:uiPriority w:val="39"/>
    <w:rsid w:val="00914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0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Moakar, Lory J.</dc:creator>
  <cp:keywords/>
  <dc:description/>
  <cp:lastModifiedBy>Al Moakar, Lory J.</cp:lastModifiedBy>
  <cp:revision>7</cp:revision>
  <cp:lastPrinted>2014-11-06T16:21:00Z</cp:lastPrinted>
  <dcterms:created xsi:type="dcterms:W3CDTF">2014-11-06T17:05:00Z</dcterms:created>
  <dcterms:modified xsi:type="dcterms:W3CDTF">2014-11-09T20:59:00Z</dcterms:modified>
</cp:coreProperties>
</file>