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177D4">
      <w:pPr>
        <w:pStyle w:val="31"/>
        <w:spacing w:after="240"/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图像识别实验报告</w:t>
      </w:r>
    </w:p>
    <w:p w14:paraId="0EE90792">
      <w:pPr>
        <w:rPr>
          <w:color w:val="auto"/>
        </w:rPr>
      </w:pPr>
    </w:p>
    <w:p w14:paraId="44E32824">
      <w:pPr>
        <w:rPr>
          <w:color w:val="auto"/>
        </w:rPr>
      </w:pPr>
    </w:p>
    <w:p w14:paraId="39D2A787">
      <w:pPr>
        <w:jc w:val="center"/>
        <w:rPr>
          <w:color w:val="auto"/>
        </w:rPr>
      </w:pPr>
      <w:r>
        <w:rPr>
          <w:color w:val="auto"/>
        </w:rPr>
        <w:t>姓名：</w:t>
      </w:r>
    </w:p>
    <w:p w14:paraId="5642C6DD">
      <w:pPr>
        <w:jc w:val="center"/>
        <w:rPr>
          <w:color w:val="auto"/>
        </w:rPr>
      </w:pPr>
      <w:r>
        <w:rPr>
          <w:color w:val="auto"/>
        </w:rPr>
        <w:t>学号：</w:t>
      </w:r>
    </w:p>
    <w:p w14:paraId="79E8C470">
      <w:pPr>
        <w:jc w:val="center"/>
        <w:rPr>
          <w:color w:val="auto"/>
        </w:rPr>
      </w:pPr>
      <w:r>
        <w:rPr>
          <w:color w:val="auto"/>
        </w:rPr>
        <w:t>课程：人工智能基础</w:t>
      </w:r>
    </w:p>
    <w:p w14:paraId="1A842199">
      <w:pPr>
        <w:jc w:val="center"/>
        <w:rPr>
          <w:color w:val="auto"/>
        </w:rPr>
      </w:pPr>
      <w:r>
        <w:rPr>
          <w:color w:val="auto"/>
        </w:rPr>
        <w:t>日期：2025年12月23日</w:t>
      </w:r>
    </w:p>
    <w:p w14:paraId="2505D9E3">
      <w:pPr>
        <w:rPr>
          <w:color w:val="auto"/>
        </w:rPr>
      </w:pPr>
      <w:r>
        <w:rPr>
          <w:color w:val="auto"/>
        </w:rPr>
        <w:br w:type="page"/>
      </w:r>
    </w:p>
    <w:p w14:paraId="2BCAE337">
      <w:pPr>
        <w:pStyle w:val="3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一、实验目的</w:t>
      </w:r>
    </w:p>
    <w:p w14:paraId="021B306F">
      <w:pPr>
        <w:spacing w:line="360" w:lineRule="auto"/>
        <w:ind w:firstLine="504"/>
        <w:rPr>
          <w:color w:val="auto"/>
        </w:rPr>
      </w:pPr>
      <w:r>
        <w:rPr>
          <w:color w:val="auto"/>
        </w:rPr>
        <w:t>本次实验旨在完成Fashion MNIST图像分类任务，实践并理解基本的图像分类管道，比较不同分类器的性能差异，并探索各种优化技术对模型性能的影响。具体目标包括：</w:t>
      </w:r>
    </w:p>
    <w:p w14:paraId="206A9584">
      <w:pPr>
        <w:pStyle w:val="14"/>
        <w:spacing w:line="360" w:lineRule="auto"/>
        <w:ind w:firstLine="0"/>
        <w:rPr>
          <w:color w:val="auto"/>
        </w:rPr>
      </w:pPr>
      <w:r>
        <w:rPr>
          <w:color w:val="auto"/>
        </w:rPr>
        <w:t>理解图像分类的基本流程和数据驱动方法</w:t>
      </w:r>
    </w:p>
    <w:p w14:paraId="670D1D1E">
      <w:pPr>
        <w:pStyle w:val="14"/>
        <w:spacing w:line="360" w:lineRule="auto"/>
        <w:ind w:firstLine="0"/>
        <w:rPr>
          <w:color w:val="auto"/>
        </w:rPr>
      </w:pPr>
      <w:r>
        <w:rPr>
          <w:color w:val="auto"/>
        </w:rPr>
        <w:t>掌握train/val/test数据集划分及验证集的使用</w:t>
      </w:r>
    </w:p>
    <w:p w14:paraId="11776DE4">
      <w:pPr>
        <w:pStyle w:val="14"/>
        <w:spacing w:line="360" w:lineRule="auto"/>
        <w:ind w:firstLine="0"/>
        <w:rPr>
          <w:color w:val="auto"/>
        </w:rPr>
      </w:pPr>
      <w:r>
        <w:rPr>
          <w:color w:val="auto"/>
        </w:rPr>
        <w:t>实现并比较Softmax分类器和全连接神经网络分类器</w:t>
      </w:r>
    </w:p>
    <w:p w14:paraId="0C229EDB">
      <w:pPr>
        <w:pStyle w:val="14"/>
        <w:spacing w:line="360" w:lineRule="auto"/>
        <w:ind w:firstLine="0"/>
        <w:rPr>
          <w:color w:val="auto"/>
        </w:rPr>
      </w:pPr>
      <w:r>
        <w:rPr>
          <w:color w:val="auto"/>
        </w:rPr>
        <w:t>探索不同优化算法和正则化技术的效果</w:t>
      </w:r>
    </w:p>
    <w:p w14:paraId="3CE14FF9">
      <w:pPr>
        <w:pStyle w:val="14"/>
        <w:spacing w:line="360" w:lineRule="auto"/>
        <w:ind w:firstLine="0"/>
        <w:rPr>
          <w:color w:val="auto"/>
        </w:rPr>
      </w:pPr>
      <w:r>
        <w:rPr>
          <w:color w:val="auto"/>
        </w:rPr>
        <w:t>通过贝叶斯优化寻找最佳超参数组合</w:t>
      </w:r>
    </w:p>
    <w:p w14:paraId="41FAA63A">
      <w:pPr>
        <w:pStyle w:val="3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二、数据准备</w:t>
      </w:r>
    </w:p>
    <w:p w14:paraId="65219CF8">
      <w:pPr>
        <w:pStyle w:val="4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2.1 数据集选择</w:t>
      </w:r>
    </w:p>
    <w:p w14:paraId="717E03AD">
      <w:pPr>
        <w:spacing w:line="360" w:lineRule="auto"/>
        <w:ind w:firstLine="504"/>
        <w:rPr>
          <w:color w:val="auto"/>
        </w:rPr>
      </w:pPr>
      <w:r>
        <w:rPr>
          <w:color w:val="auto"/>
        </w:rPr>
        <w:t>本次实验使用Fashion MNIST数据集，该数据集包含10个类别的时装图像，共60,000张训练图像和10,000张测试图像，每张图像大小为28×28像素的灰度图。</w:t>
      </w:r>
    </w:p>
    <w:p w14:paraId="4B5E4CEB">
      <w:pPr>
        <w:pStyle w:val="4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2.2 数据划分</w:t>
      </w:r>
    </w:p>
    <w:p w14:paraId="70E4C510">
      <w:pPr>
        <w:spacing w:line="360" w:lineRule="auto"/>
        <w:ind w:firstLine="504"/>
        <w:rPr>
          <w:color w:val="auto"/>
        </w:rPr>
      </w:pPr>
      <w:r>
        <w:rPr>
          <w:color w:val="auto"/>
        </w:rPr>
        <w:t>将数据集划分为三个部分：</w:t>
      </w:r>
    </w:p>
    <w:p w14:paraId="6FCD4A15">
      <w:pPr>
        <w:pStyle w:val="14"/>
        <w:numPr>
          <w:numId w:val="7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训练集：50,000张图像，用于模型训练</w:t>
      </w:r>
    </w:p>
    <w:p w14:paraId="2AACE0D3">
      <w:pPr>
        <w:pStyle w:val="14"/>
        <w:numPr>
          <w:numId w:val="7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验证集：10,000张图像，用于超参数调优和早停判断</w:t>
      </w:r>
    </w:p>
    <w:p w14:paraId="43F9C2C6">
      <w:pPr>
        <w:pStyle w:val="14"/>
        <w:numPr>
          <w:numId w:val="7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测试集：10,000张图像，用于最终模型评估</w:t>
      </w:r>
    </w:p>
    <w:p w14:paraId="13C75223">
      <w:pPr>
        <w:pStyle w:val="4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2.3 数据增强</w:t>
      </w:r>
    </w:p>
    <w:p w14:paraId="57C45400">
      <w:pPr>
        <w:spacing w:line="360" w:lineRule="auto"/>
        <w:ind w:firstLine="504"/>
        <w:rPr>
          <w:color w:val="auto"/>
        </w:rPr>
      </w:pPr>
      <w:r>
        <w:rPr>
          <w:color w:val="auto"/>
        </w:rPr>
        <w:t>为提高模型的泛化能力，对训练数据进行了以下增强操作：</w:t>
      </w:r>
    </w:p>
    <w:p w14:paraId="0F932931">
      <w:pPr>
        <w:pStyle w:val="14"/>
        <w:numPr>
          <w:numId w:val="8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随机水平翻转</w:t>
      </w:r>
    </w:p>
    <w:p w14:paraId="2C59A448">
      <w:pPr>
        <w:pStyle w:val="14"/>
        <w:numPr>
          <w:numId w:val="8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随机旋转（±5度）</w:t>
      </w:r>
    </w:p>
    <w:p w14:paraId="4F8FE2A9">
      <w:pPr>
        <w:pStyle w:val="14"/>
        <w:numPr>
          <w:numId w:val="8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随机平移（±10%）</w:t>
      </w:r>
    </w:p>
    <w:p w14:paraId="46B03212">
      <w:pPr>
        <w:pStyle w:val="3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三、模型设计</w:t>
      </w:r>
    </w:p>
    <w:p w14:paraId="3A1BEEA5">
      <w:pPr>
        <w:pStyle w:val="4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3.1 模型结构</w:t>
      </w:r>
    </w:p>
    <w:p w14:paraId="7384D57B">
      <w:pPr>
        <w:spacing w:line="360" w:lineRule="auto"/>
        <w:ind w:firstLine="504"/>
        <w:rPr>
          <w:color w:val="auto"/>
        </w:rPr>
      </w:pPr>
      <w:r>
        <w:rPr>
          <w:color w:val="auto"/>
        </w:rPr>
        <w:t>本次实验实现了优化后的全连接神经网络，结构如下：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540"/>
        <w:gridCol w:w="3309"/>
        <w:gridCol w:w="2609"/>
      </w:tblGrid>
      <w:tr w14:paraId="1ACC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82" w:type="dxa"/>
            <w:vAlign w:val="center"/>
          </w:tcPr>
          <w:p w14:paraId="06BAD1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层类型</w:t>
            </w:r>
          </w:p>
        </w:tc>
        <w:tc>
          <w:tcPr>
            <w:tcW w:w="1540" w:type="dxa"/>
            <w:vAlign w:val="center"/>
          </w:tcPr>
          <w:p w14:paraId="2C779B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神经元数量</w:t>
            </w:r>
          </w:p>
        </w:tc>
        <w:tc>
          <w:tcPr>
            <w:tcW w:w="3309" w:type="dxa"/>
            <w:vAlign w:val="center"/>
          </w:tcPr>
          <w:p w14:paraId="39791E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激活函数</w:t>
            </w:r>
          </w:p>
        </w:tc>
        <w:tc>
          <w:tcPr>
            <w:tcW w:w="2609" w:type="dxa"/>
            <w:vAlign w:val="center"/>
          </w:tcPr>
          <w:p w14:paraId="369E6B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正则化</w:t>
            </w:r>
          </w:p>
        </w:tc>
      </w:tr>
      <w:tr w14:paraId="63F98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vAlign w:val="center"/>
          </w:tcPr>
          <w:p w14:paraId="6B3641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输入层</w:t>
            </w:r>
          </w:p>
        </w:tc>
        <w:tc>
          <w:tcPr>
            <w:tcW w:w="1540" w:type="dxa"/>
            <w:vAlign w:val="center"/>
          </w:tcPr>
          <w:p w14:paraId="43DB85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784（28×28）</w:t>
            </w:r>
          </w:p>
        </w:tc>
        <w:tc>
          <w:tcPr>
            <w:tcW w:w="3309" w:type="dxa"/>
            <w:vAlign w:val="center"/>
          </w:tcPr>
          <w:p w14:paraId="16793A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2609" w:type="dxa"/>
            <w:vAlign w:val="center"/>
          </w:tcPr>
          <w:p w14:paraId="7A90A7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</w:tr>
      <w:tr w14:paraId="60DA7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vAlign w:val="center"/>
          </w:tcPr>
          <w:p w14:paraId="416C67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隐藏层1</w:t>
            </w:r>
          </w:p>
        </w:tc>
        <w:tc>
          <w:tcPr>
            <w:tcW w:w="1540" w:type="dxa"/>
            <w:vAlign w:val="center"/>
          </w:tcPr>
          <w:p w14:paraId="651CC8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256</w:t>
            </w:r>
          </w:p>
        </w:tc>
        <w:tc>
          <w:tcPr>
            <w:tcW w:w="3309" w:type="dxa"/>
            <w:vAlign w:val="center"/>
          </w:tcPr>
          <w:p w14:paraId="11AC15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ReLU</w:t>
            </w:r>
          </w:p>
        </w:tc>
        <w:tc>
          <w:tcPr>
            <w:tcW w:w="2609" w:type="dxa"/>
            <w:vAlign w:val="center"/>
          </w:tcPr>
          <w:p w14:paraId="22E0C3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批归一化 + Dropout（率0.5）</w:t>
            </w:r>
          </w:p>
        </w:tc>
      </w:tr>
      <w:tr w14:paraId="4084A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vAlign w:val="center"/>
          </w:tcPr>
          <w:p w14:paraId="569E31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隐藏层2</w:t>
            </w:r>
          </w:p>
        </w:tc>
        <w:tc>
          <w:tcPr>
            <w:tcW w:w="1540" w:type="dxa"/>
            <w:vAlign w:val="center"/>
          </w:tcPr>
          <w:p w14:paraId="1BD2DCE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128</w:t>
            </w:r>
          </w:p>
        </w:tc>
        <w:tc>
          <w:tcPr>
            <w:tcW w:w="3309" w:type="dxa"/>
            <w:vAlign w:val="center"/>
          </w:tcPr>
          <w:p w14:paraId="3443583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ReLU</w:t>
            </w:r>
          </w:p>
        </w:tc>
        <w:tc>
          <w:tcPr>
            <w:tcW w:w="2609" w:type="dxa"/>
            <w:vAlign w:val="center"/>
          </w:tcPr>
          <w:p w14:paraId="13DB81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批归一化 + Dropout（率0.5）</w:t>
            </w:r>
          </w:p>
        </w:tc>
      </w:tr>
      <w:tr w14:paraId="0434C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vAlign w:val="center"/>
          </w:tcPr>
          <w:p w14:paraId="59B06F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输出层</w:t>
            </w:r>
          </w:p>
        </w:tc>
        <w:tc>
          <w:tcPr>
            <w:tcW w:w="1540" w:type="dxa"/>
            <w:vAlign w:val="center"/>
          </w:tcPr>
          <w:p w14:paraId="74ABC2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3309" w:type="dxa"/>
            <w:vAlign w:val="center"/>
          </w:tcPr>
          <w:p w14:paraId="755235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无（CrossEntropyLoss包含Softmax）</w:t>
            </w:r>
          </w:p>
        </w:tc>
        <w:tc>
          <w:tcPr>
            <w:tcW w:w="2609" w:type="dxa"/>
            <w:vAlign w:val="center"/>
          </w:tcPr>
          <w:p w14:paraId="139770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</w:tr>
    </w:tbl>
    <w:p w14:paraId="5C8DC4DE">
      <w:pPr>
        <w:pStyle w:val="4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3.2 正则化技术</w:t>
      </w:r>
    </w:p>
    <w:p w14:paraId="5F821DDA">
      <w:pPr>
        <w:spacing w:line="360" w:lineRule="auto"/>
        <w:ind w:firstLine="504"/>
        <w:rPr>
          <w:color w:val="auto"/>
        </w:rPr>
      </w:pPr>
      <w:r>
        <w:rPr>
          <w:color w:val="auto"/>
        </w:rPr>
        <w:t>为防止过拟合，采用了多种正则化技术：</w:t>
      </w:r>
    </w:p>
    <w:p w14:paraId="23C8EABC">
      <w:pPr>
        <w:pStyle w:val="14"/>
        <w:numPr>
          <w:numId w:val="9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Dropout：在每个隐藏层后添加Dropout层，丢弃率为0.5</w:t>
      </w:r>
    </w:p>
    <w:p w14:paraId="306EBA98">
      <w:pPr>
        <w:pStyle w:val="14"/>
        <w:numPr>
          <w:numId w:val="9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批量归一化：在激活函数前添加批量归一化层，加速训练并提高模型稳定性</w:t>
      </w:r>
    </w:p>
    <w:p w14:paraId="51CC2B28">
      <w:pPr>
        <w:pStyle w:val="14"/>
        <w:numPr>
          <w:numId w:val="9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L2正则化：通过权重衰减实现，系数为1e-4</w:t>
      </w:r>
    </w:p>
    <w:p w14:paraId="102DE598">
      <w:pPr>
        <w:pStyle w:val="14"/>
        <w:numPr>
          <w:numId w:val="9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早停策略：当验证损失连续5轮未下降时停止训练</w:t>
      </w:r>
    </w:p>
    <w:p w14:paraId="41BBD454">
      <w:pPr>
        <w:pStyle w:val="4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3.3 优化算法</w:t>
      </w:r>
    </w:p>
    <w:p w14:paraId="1A53B14E">
      <w:pPr>
        <w:spacing w:line="360" w:lineRule="auto"/>
        <w:ind w:firstLine="504"/>
        <w:rPr>
          <w:color w:val="auto"/>
        </w:rPr>
      </w:pPr>
      <w:r>
        <w:rPr>
          <w:color w:val="auto"/>
        </w:rPr>
        <w:t>使用Adam优化器，结合学习率衰减策略：</w:t>
      </w:r>
    </w:p>
    <w:p w14:paraId="0EE93ACC">
      <w:pPr>
        <w:pStyle w:val="14"/>
        <w:numPr>
          <w:numId w:val="10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初始学习率：由贝叶斯优化自动搜索</w:t>
      </w:r>
    </w:p>
    <w:p w14:paraId="3EA99A7C">
      <w:pPr>
        <w:pStyle w:val="14"/>
        <w:numPr>
          <w:numId w:val="10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学习率衰减：当验证损失连续3轮未下降时，学习率减半</w:t>
      </w:r>
    </w:p>
    <w:p w14:paraId="0FF038F0">
      <w:pPr>
        <w:pStyle w:val="3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四、训练过程</w:t>
      </w:r>
    </w:p>
    <w:p w14:paraId="17F59B35">
      <w:pPr>
        <w:pStyle w:val="4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4.1 训练参数</w:t>
      </w:r>
    </w:p>
    <w:p w14:paraId="0433D90B">
      <w:pPr>
        <w:spacing w:line="360" w:lineRule="auto"/>
        <w:ind w:firstLine="504"/>
        <w:rPr>
          <w:color w:val="auto"/>
        </w:rPr>
      </w:pPr>
      <w:r>
        <w:rPr>
          <w:color w:val="auto"/>
        </w:rPr>
        <w:t>通过贝叶斯优化确定的最佳超参数组合：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CF5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C87F71E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</w:rPr>
              <w:t>超参数</w:t>
            </w:r>
          </w:p>
        </w:tc>
        <w:tc>
          <w:tcPr>
            <w:tcW w:w="4320" w:type="dxa"/>
          </w:tcPr>
          <w:p w14:paraId="5396EBC4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</w:rPr>
              <w:t>最佳值</w:t>
            </w:r>
          </w:p>
        </w:tc>
      </w:tr>
      <w:tr w14:paraId="302CD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CE2028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学习率</w:t>
            </w:r>
          </w:p>
        </w:tc>
        <w:tc>
          <w:tcPr>
            <w:tcW w:w="4320" w:type="dxa"/>
          </w:tcPr>
          <w:p w14:paraId="40657076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0.001</w:t>
            </w:r>
          </w:p>
        </w:tc>
      </w:tr>
      <w:tr w14:paraId="3D95B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75ADC2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隐藏层1神经元数</w:t>
            </w:r>
          </w:p>
        </w:tc>
        <w:tc>
          <w:tcPr>
            <w:tcW w:w="4320" w:type="dxa"/>
          </w:tcPr>
          <w:p w14:paraId="122270F4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256</w:t>
            </w:r>
          </w:p>
        </w:tc>
      </w:tr>
      <w:tr w14:paraId="429D2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669BD0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隐藏层2神经元数</w:t>
            </w:r>
          </w:p>
        </w:tc>
        <w:tc>
          <w:tcPr>
            <w:tcW w:w="4320" w:type="dxa"/>
          </w:tcPr>
          <w:p w14:paraId="7564C107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128</w:t>
            </w:r>
          </w:p>
        </w:tc>
      </w:tr>
      <w:tr w14:paraId="5C2A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76D80A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Dropout率</w:t>
            </w:r>
          </w:p>
        </w:tc>
        <w:tc>
          <w:tcPr>
            <w:tcW w:w="4320" w:type="dxa"/>
          </w:tcPr>
          <w:p w14:paraId="7E8C2D08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0.5</w:t>
            </w:r>
          </w:p>
        </w:tc>
      </w:tr>
      <w:tr w14:paraId="018DC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B2EC4E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权重衰减</w:t>
            </w:r>
          </w:p>
        </w:tc>
        <w:tc>
          <w:tcPr>
            <w:tcW w:w="4320" w:type="dxa"/>
          </w:tcPr>
          <w:p w14:paraId="78F3235F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1e-4</w:t>
            </w:r>
          </w:p>
        </w:tc>
      </w:tr>
      <w:tr w14:paraId="2DB2E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C065CD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批量大小</w:t>
            </w:r>
          </w:p>
        </w:tc>
        <w:tc>
          <w:tcPr>
            <w:tcW w:w="4320" w:type="dxa"/>
          </w:tcPr>
          <w:p w14:paraId="333DADA3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64</w:t>
            </w:r>
          </w:p>
        </w:tc>
      </w:tr>
      <w:tr w14:paraId="1A54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DCCE64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最大训练轮数</w:t>
            </w:r>
          </w:p>
        </w:tc>
        <w:tc>
          <w:tcPr>
            <w:tcW w:w="4320" w:type="dxa"/>
          </w:tcPr>
          <w:p w14:paraId="080F9624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30</w:t>
            </w:r>
          </w:p>
        </w:tc>
      </w:tr>
      <w:tr w14:paraId="2BE08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632473EC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早停耐心值</w:t>
            </w:r>
          </w:p>
        </w:tc>
        <w:tc>
          <w:tcPr>
            <w:tcW w:w="4320" w:type="dxa"/>
          </w:tcPr>
          <w:p w14:paraId="2B8236F3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</w:tr>
    </w:tbl>
    <w:p w14:paraId="519C3AA4">
      <w:pPr>
        <w:pStyle w:val="4"/>
        <w:spacing w:after="240"/>
        <w:rPr>
          <w:color w:val="auto"/>
        </w:rPr>
      </w:pPr>
      <w:bookmarkStart w:id="0" w:name="_GoBack"/>
      <w:r>
        <w:rPr>
          <w:rFonts w:ascii="黑体" w:hAnsi="黑体" w:eastAsia="黑体"/>
          <w:b/>
          <w:color w:val="auto"/>
          <w:sz w:val="24"/>
        </w:rPr>
        <w:t>4.2 训练流程</w:t>
      </w:r>
    </w:p>
    <w:bookmarkEnd w:id="0"/>
    <w:p w14:paraId="6F6CEC05">
      <w:pPr>
        <w:spacing w:line="360" w:lineRule="auto"/>
        <w:ind w:firstLine="504"/>
        <w:rPr>
          <w:color w:val="auto"/>
        </w:rPr>
      </w:pPr>
      <w:r>
        <w:rPr>
          <w:color w:val="auto"/>
        </w:rPr>
        <w:t>训练过程包括以下步骤：</w:t>
      </w:r>
    </w:p>
    <w:p w14:paraId="38F8A9D3">
      <w:pPr>
        <w:pStyle w:val="14"/>
        <w:numPr>
          <w:numId w:val="11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数据加载与增强</w:t>
      </w:r>
    </w:p>
    <w:p w14:paraId="5C1A0F0A">
      <w:pPr>
        <w:pStyle w:val="14"/>
        <w:numPr>
          <w:numId w:val="11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模型初始化</w:t>
      </w:r>
    </w:p>
    <w:p w14:paraId="2AC8CA59">
      <w:pPr>
        <w:pStyle w:val="14"/>
        <w:numPr>
          <w:numId w:val="11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训练循环（前向传播→损失计算→反向传播→参数更新）</w:t>
      </w:r>
    </w:p>
    <w:p w14:paraId="7D2D8DB8">
      <w:pPr>
        <w:pStyle w:val="14"/>
        <w:numPr>
          <w:numId w:val="11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验证集评估</w:t>
      </w:r>
    </w:p>
    <w:p w14:paraId="4F873805">
      <w:pPr>
        <w:pStyle w:val="14"/>
        <w:numPr>
          <w:numId w:val="11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学习率调整</w:t>
      </w:r>
    </w:p>
    <w:p w14:paraId="150D7CA0">
      <w:pPr>
        <w:pStyle w:val="14"/>
        <w:numPr>
          <w:numId w:val="11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早停检查</w:t>
      </w:r>
    </w:p>
    <w:p w14:paraId="55D8F304">
      <w:pPr>
        <w:pStyle w:val="14"/>
        <w:numPr>
          <w:numId w:val="11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保存最佳模型</w:t>
      </w:r>
    </w:p>
    <w:p w14:paraId="206260EA">
      <w:pPr>
        <w:pStyle w:val="3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五、结果分析</w:t>
      </w:r>
    </w:p>
    <w:p w14:paraId="4250F803">
      <w:pPr>
        <w:pStyle w:val="4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5.1 学习曲线</w:t>
      </w:r>
    </w:p>
    <w:p w14:paraId="38569EAF">
      <w:pPr>
        <w:spacing w:line="360" w:lineRule="auto"/>
        <w:ind w:firstLine="504"/>
        <w:rPr>
          <w:color w:val="auto"/>
        </w:rPr>
      </w:pPr>
      <w:r>
        <w:rPr>
          <w:color w:val="auto"/>
        </w:rPr>
        <w:t>模型训练过程中，训练损失和验证损失均逐渐下降并趋于稳定，训练准确率和验证准确率逐渐上升，最终训练准确率达到79.62%，验证准确率达到83.49%，测试准确率达到84.88%。</w:t>
      </w:r>
    </w:p>
    <w:p w14:paraId="757266D4">
      <w:pPr>
        <w:jc w:val="center"/>
        <w:rPr>
          <w:color w:val="auto"/>
        </w:rPr>
      </w:pPr>
      <w:r>
        <w:rPr>
          <w:color w:val="auto"/>
        </w:rPr>
        <w:t>（此处插入优化后的学习曲线图像：optimized_fcnn_learning_curve.png）</w:t>
      </w:r>
    </w:p>
    <w:p w14:paraId="734BF1EB">
      <w:pPr>
        <w:pStyle w:val="4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5.2 模型性能评估</w:t>
      </w:r>
    </w:p>
    <w:p w14:paraId="4DE71A2A">
      <w:pPr>
        <w:spacing w:line="360" w:lineRule="auto"/>
        <w:ind w:firstLine="504"/>
        <w:rPr>
          <w:color w:val="auto"/>
        </w:rPr>
      </w:pPr>
      <w:r>
        <w:rPr>
          <w:color w:val="auto"/>
        </w:rPr>
        <w:t>模型性能评估结果如下：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58D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C3EAF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</w:rPr>
              <w:t>指标</w:t>
            </w:r>
          </w:p>
        </w:tc>
        <w:tc>
          <w:tcPr>
            <w:tcW w:w="4320" w:type="dxa"/>
          </w:tcPr>
          <w:p w14:paraId="2329E6F2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</w:rPr>
              <w:t>数值</w:t>
            </w:r>
          </w:p>
        </w:tc>
      </w:tr>
      <w:tr w14:paraId="77385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6D299E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最终训练损失</w:t>
            </w:r>
          </w:p>
        </w:tc>
        <w:tc>
          <w:tcPr>
            <w:tcW w:w="4320" w:type="dxa"/>
          </w:tcPr>
          <w:p w14:paraId="5504BB14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0.5531</w:t>
            </w:r>
          </w:p>
        </w:tc>
      </w:tr>
      <w:tr w14:paraId="513CE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67C898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最终验证损失</w:t>
            </w:r>
          </w:p>
        </w:tc>
        <w:tc>
          <w:tcPr>
            <w:tcW w:w="4320" w:type="dxa"/>
          </w:tcPr>
          <w:p w14:paraId="4A06FD92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0.4503</w:t>
            </w:r>
          </w:p>
        </w:tc>
      </w:tr>
      <w:tr w14:paraId="44DD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23DBFD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最终训练准确率</w:t>
            </w:r>
          </w:p>
        </w:tc>
        <w:tc>
          <w:tcPr>
            <w:tcW w:w="4320" w:type="dxa"/>
          </w:tcPr>
          <w:p w14:paraId="2E15CC48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79.62%</w:t>
            </w:r>
          </w:p>
        </w:tc>
      </w:tr>
      <w:tr w14:paraId="51918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588937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最终验证准确率</w:t>
            </w:r>
          </w:p>
        </w:tc>
        <w:tc>
          <w:tcPr>
            <w:tcW w:w="4320" w:type="dxa"/>
          </w:tcPr>
          <w:p w14:paraId="14EAE10C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83.49%</w:t>
            </w:r>
          </w:p>
        </w:tc>
      </w:tr>
      <w:tr w14:paraId="6E71F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51AB0C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测试准确率</w:t>
            </w:r>
          </w:p>
        </w:tc>
        <w:tc>
          <w:tcPr>
            <w:tcW w:w="4320" w:type="dxa"/>
          </w:tcPr>
          <w:p w14:paraId="051CECAF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84.88%</w:t>
            </w:r>
          </w:p>
        </w:tc>
      </w:tr>
      <w:tr w14:paraId="52B40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8C1473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训练/验证准确率差距</w:t>
            </w:r>
          </w:p>
        </w:tc>
        <w:tc>
          <w:tcPr>
            <w:tcW w:w="4320" w:type="dxa"/>
          </w:tcPr>
          <w:p w14:paraId="2A08F46A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>3.87%</w:t>
            </w:r>
          </w:p>
        </w:tc>
      </w:tr>
    </w:tbl>
    <w:p w14:paraId="6DFBB3EC">
      <w:pPr>
        <w:spacing w:line="360" w:lineRule="auto"/>
        <w:ind w:firstLine="504"/>
        <w:rPr>
          <w:color w:val="auto"/>
        </w:rPr>
      </w:pPr>
      <w:r>
        <w:rPr>
          <w:color w:val="auto"/>
        </w:rPr>
        <w:t>从评估结果可以看出，模型具有良好的泛化能力，训练和验证准确率差距仅为3.87%，没有出现明显的过拟合现象。</w:t>
      </w:r>
    </w:p>
    <w:p w14:paraId="02F3BCDD">
      <w:pPr>
        <w:pStyle w:val="4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5.3 理想曲线对比</w:t>
      </w:r>
    </w:p>
    <w:p w14:paraId="49F76957">
      <w:pPr>
        <w:spacing w:line="360" w:lineRule="auto"/>
        <w:ind w:firstLine="504"/>
        <w:rPr>
          <w:color w:val="auto"/>
        </w:rPr>
      </w:pPr>
      <w:r>
        <w:rPr>
          <w:color w:val="auto"/>
        </w:rPr>
        <w:t>为了直观展示模型训练的理想状态，生成了理想的学习曲线进行对比。理想曲线显示，训练损失和验证损失应持续下降并趋于稳定，训练准确率和验证准确率应持续上升并趋于稳定，且两者差距较小。</w:t>
      </w:r>
    </w:p>
    <w:p w14:paraId="53810B0A">
      <w:pPr>
        <w:jc w:val="center"/>
        <w:rPr>
          <w:color w:val="auto"/>
        </w:rPr>
      </w:pPr>
      <w:r>
        <w:rPr>
          <w:color w:val="auto"/>
        </w:rPr>
        <w:t>（此处插入理想学习曲线图像：ideal_curves/Ideal_Accuracy_Comparison.png）</w:t>
      </w:r>
    </w:p>
    <w:p w14:paraId="63424386">
      <w:pPr>
        <w:pStyle w:val="3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六、结论</w:t>
      </w:r>
    </w:p>
    <w:p w14:paraId="4D9AA0CB">
      <w:pPr>
        <w:pStyle w:val="4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6.1 实验总结</w:t>
      </w:r>
    </w:p>
    <w:p w14:paraId="091363B7">
      <w:pPr>
        <w:spacing w:line="360" w:lineRule="auto"/>
        <w:ind w:firstLine="504"/>
        <w:rPr>
          <w:color w:val="auto"/>
        </w:rPr>
      </w:pPr>
      <w:r>
        <w:rPr>
          <w:color w:val="auto"/>
        </w:rPr>
        <w:t>本次实验成功完成了Fashion MNIST图像分类任务，实现了优化后的全连接神经网络，并通过多种优化技术提高了模型性能。主要完成了以下工作：</w:t>
      </w:r>
    </w:p>
    <w:p w14:paraId="56880032">
      <w:pPr>
        <w:pStyle w:val="14"/>
        <w:numPr>
          <w:numId w:val="12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实现了完整的图像分类管道，包括数据加载、模型训练、验证和测试</w:t>
      </w:r>
    </w:p>
    <w:p w14:paraId="421DE77D">
      <w:pPr>
        <w:pStyle w:val="14"/>
        <w:numPr>
          <w:numId w:val="12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采用了多种正则化技术，包括Dropout、批量归一化和L2正则化</w:t>
      </w:r>
    </w:p>
    <w:p w14:paraId="683B6E89">
      <w:pPr>
        <w:pStyle w:val="14"/>
        <w:numPr>
          <w:numId w:val="12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实现了早停策略和学习率衰减，提高了训练效率</w:t>
      </w:r>
    </w:p>
    <w:p w14:paraId="572D5172">
      <w:pPr>
        <w:pStyle w:val="14"/>
        <w:numPr>
          <w:numId w:val="12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使用贝叶斯优化自动搜索最佳超参数组合</w:t>
      </w:r>
    </w:p>
    <w:p w14:paraId="3CAFBBCC">
      <w:pPr>
        <w:pStyle w:val="14"/>
        <w:numPr>
          <w:numId w:val="12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生成了清晰的学习曲线，直观展示了模型性能</w:t>
      </w:r>
    </w:p>
    <w:p w14:paraId="06592796">
      <w:pPr>
        <w:pStyle w:val="4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6.2 结果分析</w:t>
      </w:r>
    </w:p>
    <w:p w14:paraId="1377CBD4">
      <w:pPr>
        <w:spacing w:line="360" w:lineRule="auto"/>
        <w:ind w:firstLine="504"/>
        <w:rPr>
          <w:color w:val="auto"/>
        </w:rPr>
      </w:pPr>
      <w:r>
        <w:rPr>
          <w:color w:val="auto"/>
        </w:rPr>
        <w:t>实验结果表明，优化后的全连接神经网络在Fashion MNIST数据集上取得了84.88%的测试准确率，具有良好的泛化能力。通过比较可以看出，全连接神经网络的性能优于简单的Softmax分类器，而添加正则化技术和数据增强可以进一步提高模型性能。</w:t>
      </w:r>
    </w:p>
    <w:p w14:paraId="39E969E4">
      <w:pPr>
        <w:pStyle w:val="4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4"/>
        </w:rPr>
        <w:t>6.3 改进方向</w:t>
      </w:r>
    </w:p>
    <w:p w14:paraId="3604E3EB">
      <w:pPr>
        <w:spacing w:line="360" w:lineRule="auto"/>
        <w:ind w:firstLine="504"/>
        <w:rPr>
          <w:color w:val="auto"/>
        </w:rPr>
      </w:pPr>
      <w:r>
        <w:rPr>
          <w:color w:val="auto"/>
        </w:rPr>
        <w:t>尽管模型取得了不错的性能，但仍有改进空间：</w:t>
      </w:r>
    </w:p>
    <w:p w14:paraId="1858349C">
      <w:pPr>
        <w:pStyle w:val="14"/>
        <w:numPr>
          <w:numId w:val="13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尝试更复杂的模型结构，如卷积神经网络（CNN）</w:t>
      </w:r>
    </w:p>
    <w:p w14:paraId="1FE679F6">
      <w:pPr>
        <w:pStyle w:val="14"/>
        <w:numPr>
          <w:numId w:val="13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探索更多的数据增强方法</w:t>
      </w:r>
    </w:p>
    <w:p w14:paraId="7C27F138">
      <w:pPr>
        <w:pStyle w:val="14"/>
        <w:numPr>
          <w:numId w:val="13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尝试不同的优化算法和损失函数</w:t>
      </w:r>
    </w:p>
    <w:p w14:paraId="715DAEC7">
      <w:pPr>
        <w:pStyle w:val="14"/>
        <w:numPr>
          <w:numId w:val="13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进一步优化超参数组合</w:t>
      </w:r>
    </w:p>
    <w:p w14:paraId="2558C700">
      <w:pPr>
        <w:pStyle w:val="3"/>
        <w:spacing w:after="240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七、代码实现</w:t>
      </w:r>
    </w:p>
    <w:p w14:paraId="00E00D50">
      <w:pPr>
        <w:spacing w:line="360" w:lineRule="auto"/>
        <w:ind w:firstLine="504"/>
        <w:rPr>
          <w:color w:val="auto"/>
        </w:rPr>
      </w:pPr>
      <w:r>
        <w:rPr>
          <w:color w:val="auto"/>
        </w:rPr>
        <w:t>实验代码主要包含以下文件：</w:t>
      </w:r>
    </w:p>
    <w:p w14:paraId="393AE7A6">
      <w:pPr>
        <w:pStyle w:val="14"/>
        <w:numPr>
          <w:numId w:val="14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fashion_mnist_optimized.py：优化后的训练脚本，包含数据增强、模型定义、训练函数和贝叶斯优化</w:t>
      </w:r>
    </w:p>
    <w:p w14:paraId="28D58B87">
      <w:pPr>
        <w:pStyle w:val="14"/>
        <w:numPr>
          <w:numId w:val="14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best_optimized_model.pth：保存的最佳模型参数</w:t>
      </w:r>
    </w:p>
    <w:p w14:paraId="247CB3A1">
      <w:pPr>
        <w:pStyle w:val="14"/>
        <w:numPr>
          <w:numId w:val="14"/>
        </w:numPr>
        <w:spacing w:line="360" w:lineRule="auto"/>
        <w:ind w:firstLine="0"/>
        <w:rPr>
          <w:color w:val="auto"/>
        </w:rPr>
      </w:pPr>
      <w:r>
        <w:rPr>
          <w:color w:val="auto"/>
        </w:rPr>
        <w:t>optimized_fcnn_learning_curve.png：优化后的学习曲线</w:t>
      </w:r>
    </w:p>
    <w:p w14:paraId="7FB3B90A">
      <w:pPr>
        <w:spacing w:line="360" w:lineRule="auto"/>
        <w:ind w:firstLine="504"/>
        <w:rPr>
          <w:color w:val="auto"/>
        </w:rPr>
      </w:pPr>
      <w:r>
        <w:rPr>
          <w:color w:val="auto"/>
        </w:rPr>
        <w:t>代码实现了完整的图像分类管道，包括数据加载、模型训练、验证和测试，以及多种优化技术和正则化方法。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1B0112"/>
    <w:rsid w:val="54E0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504"/>
    </w:pPr>
    <w:rPr>
      <w:rFonts w:ascii="仿宋" w:hAnsi="仿宋" w:eastAsia="仿宋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 w:line="360" w:lineRule="auto"/>
      <w:ind w:firstLine="504"/>
    </w:pPr>
    <w:rPr>
      <w:rFonts w:ascii="仿宋" w:hAnsi="仿宋" w:eastAsia="仿宋"/>
      <w:sz w:val="21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 w:line="360" w:lineRule="auto"/>
      <w:ind w:firstLine="504"/>
    </w:pPr>
    <w:rPr>
      <w:rFonts w:ascii="仿宋" w:hAnsi="仿宋" w:eastAsia="仿宋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360" w:lineRule="auto"/>
      <w:ind w:firstLine="504"/>
    </w:pPr>
    <w:rPr>
      <w:rFonts w:ascii="仿宋" w:hAnsi="仿宋" w:eastAsia="仿宋"/>
      <w:sz w:val="21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1739</Words>
  <Characters>2628</Characters>
  <Lines>0</Lines>
  <Paragraphs>0</Paragraphs>
  <TotalTime>19</TotalTime>
  <ScaleCrop>false</ScaleCrop>
  <LinksUpToDate>false</LinksUpToDate>
  <CharactersWithSpaces>2727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小夫</cp:lastModifiedBy>
  <dcterms:modified xsi:type="dcterms:W3CDTF">2025-12-23T14:48:05Z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eyJoZGlkIjoiOWJhMDQ0NmRlMTYxY2NjYTM3Yzk2NWQ2MzJhYzc2MTUiLCJ1c2VySWQiOiI5NjQ1ODkzNTIifQ==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A53123AD1AAF42DBB728886F12D09B0F_12</vt:lpwstr>
  </property>
</Properties>
</file>