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23A0" w14:textId="2A3D70C4" w:rsidR="0050176F" w:rsidRDefault="0050176F" w:rsidP="0050176F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  <w:r w:rsidRPr="00D33D41"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D</w:t>
      </w:r>
      <w:r w:rsidRPr="00D33D4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 xml:space="preserve">escription of the </w:t>
      </w:r>
      <w:proofErr w:type="spellStart"/>
      <w:r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Po</w:t>
      </w:r>
      <w:r w:rsidR="00D72214"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r</w:t>
      </w:r>
      <w:r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>toSeguro</w:t>
      </w:r>
      <w:proofErr w:type="spellEnd"/>
      <w:r w:rsidRPr="00D33D4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 xml:space="preserve"> dataset.</w:t>
      </w:r>
    </w:p>
    <w:p w14:paraId="347C8C8E" w14:textId="77777777" w:rsidR="00A835A8" w:rsidRPr="00A835A8" w:rsidRDefault="00A835A8" w:rsidP="0050176F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</w:p>
    <w:p w14:paraId="330DA7A0" w14:textId="6ABF2243" w:rsidR="0050176F" w:rsidRPr="0050176F" w:rsidRDefault="0050176F" w:rsidP="0050176F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  <w:r w:rsidRPr="0050176F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>Data Description</w:t>
      </w:r>
    </w:p>
    <w:p w14:paraId="1815071B" w14:textId="77777777" w:rsidR="0050176F" w:rsidRPr="0050176F" w:rsidRDefault="0050176F" w:rsidP="0050176F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50176F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In this competition, you will predict the probability that an auto insurance policy holder files a claim.</w:t>
      </w:r>
    </w:p>
    <w:p w14:paraId="79BE5CCA" w14:textId="77777777" w:rsidR="0050176F" w:rsidRPr="0050176F" w:rsidRDefault="0050176F" w:rsidP="0050176F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313B232A" w14:textId="16FAA440" w:rsidR="0050176F" w:rsidRDefault="0050176F" w:rsidP="0050176F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50176F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In the train and test data, features that belong to similar groupings are tagged as such in the feature names (e.g., </w:t>
      </w:r>
      <w:proofErr w:type="spellStart"/>
      <w:r w:rsidRPr="0050176F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ind</w:t>
      </w:r>
      <w:proofErr w:type="spellEnd"/>
      <w:r w:rsidRPr="0050176F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, reg, car, calc). In addition, feature names include the postfix bin to indicate binary features and cat to indicate categorical features. Features without these designations are either continuous or ordinal. Values of -1 indicate that the feature was missing from the observation. The target columns signifies whether or not a claim was filed for that policy holder.</w:t>
      </w:r>
    </w:p>
    <w:p w14:paraId="3286E242" w14:textId="77777777" w:rsidR="0050176F" w:rsidRDefault="0050176F" w:rsidP="0050176F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320D354A" w14:textId="77777777" w:rsidR="0050176F" w:rsidRPr="0050176F" w:rsidRDefault="0050176F" w:rsidP="0050176F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sectPr w:rsidR="0050176F" w:rsidRPr="0050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75"/>
    <w:rsid w:val="00321AAE"/>
    <w:rsid w:val="0050176F"/>
    <w:rsid w:val="006B07DD"/>
    <w:rsid w:val="009F3675"/>
    <w:rsid w:val="00A835A8"/>
    <w:rsid w:val="00D72214"/>
    <w:rsid w:val="00E2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36F6"/>
  <w15:chartTrackingRefBased/>
  <w15:docId w15:val="{1D7B706E-3E5A-4BE6-B972-9ABC01DE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永富</dc:creator>
  <cp:keywords/>
  <dc:description/>
  <cp:lastModifiedBy>代 永富</cp:lastModifiedBy>
  <cp:revision>3</cp:revision>
  <dcterms:created xsi:type="dcterms:W3CDTF">2023-07-19T02:13:00Z</dcterms:created>
  <dcterms:modified xsi:type="dcterms:W3CDTF">2023-07-19T03:34:00Z</dcterms:modified>
</cp:coreProperties>
</file>