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of Meteorological APIs for Precision Agricultural Advisory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hyper-local meteorological data into agricultural technology platforms represents a fundamental paradigm shift in precision farming and digital agronomy. Historically, agricultural decision-making relied heavily on generalized regional forecasts, historical heuristic knowledge, and, in earlier eras, indigenous methods of weather prediction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modern agricultural landscape is increasingly influenced by extreme climatic variability, resource constraints, and shrinking profit margins. Aberrant weather events and erratic climatic shifts currently account for approximately three-quarters of the total annual crop loss worldwide, manifesting through direct physical damage, disrupted field operations, and the climate-driven proliferation of pests and diseases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these systemic risks, modern farm management applications—often termed Agriculture 4.0—require robust, programmatic access to atmospheric data capable of delivering precise, location-specific intelligence. As product designers and software architects construct user interfaces designed to advise farmers on the optimal timing for daily activities, the underlying decision engine must be powered by a highly reliable weather Application Programming Interface (API). A well-architected system does not merely display raw temperature and humidity numbers; rather, it ingests complex meteorological arrays and translates them into actionable, time-specific advisories—such as recommending pesticide application in the morning, halting irrigation in the afternoon, or scheduling harvesting operations over a dry weekend.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technical report evaluates the leading weather APIs—including Open-Meteo, Tomorrow.io, Meteoblue, Meteomatics, Ambee, and others—assessing their spatial resolution, forecast horizons, parameter breadth, and commercial viability. Furthermore, the analysis delineates the precise agronomic logic, thermodynamic principles, and mathematical thresholds required to translate raw meteorological data into deterministic operational recommendations for activities such as seeding, sowing, harvesting, and pesticide spraying.</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Physics and Agronomy of Weather-Dependent Field Operations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design an effective user interface that recommends the optimal time of day for specific farming activities, the underlying backend architecture must process raw API data through a strict agronomic rules engine. The following subsections outline the exact scientific mechanisms and thresholds required to predict the suitability of atmospheric conditions for various critical field operations.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Thermodynamics of Pesticide and Herbicide Spraying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of crop protection chemicals—whether synthetic pesticides, herbicides, or organic fungicides—is exceptionally sensitive to atmospheric conditions. Imprecise spray timing yields dire consequences, including reduced chemical efficacy, phytotoxicity (crop damage), diminished yields, and severe environmental contamination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movement and survival of a chemical droplet from the spray nozzle to the target leaf surface are governed by four primary meteorological factors: wind speed, ambient temperature, relative humidity, and atmospheric stability (temperature inversions)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critical metric for determining the viability of spraying operations is Delta T (</w:t>
      </w:r>
      <w:r w:rsidDel="00000000" w:rsidR="00000000" w:rsidRPr="00000000">
        <w:rPr>
          <w:rFonts w:ascii="Google Sans" w:cs="Google Sans" w:eastAsia="Google Sans" w:hAnsi="Google Sans"/>
          <w:color w:val="1f1f1f"/>
        </w:rPr>
        <w:drawing>
          <wp:inline distB="19050" distT="19050" distL="19050" distR="19050">
            <wp:extent cx="304800" cy="243840"/>
            <wp:effectExtent b="0" l="0" r="0" t="0"/>
            <wp:docPr id="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04800" cy="24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thermodynamic indicator representing the relationship between dry-bulb temperature and wet-bulb temperature. Delta T effectively quantifies the evaporation potential of the ambient atmosphere. The mathematical derivation is expressed as the difference between the standard air temperature (</w:t>
      </w:r>
      <w:r w:rsidDel="00000000" w:rsidR="00000000" w:rsidRPr="00000000">
        <w:rPr>
          <w:rFonts w:ascii="Google Sans" w:cs="Google Sans" w:eastAsia="Google Sans" w:hAnsi="Google Sans"/>
          <w:color w:val="1f1f1f"/>
        </w:rPr>
        <w:drawing>
          <wp:inline distB="19050" distT="19050" distL="19050" distR="19050">
            <wp:extent cx="329446" cy="245169"/>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9446" cy="2451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lowest temperature that can be reached by evaporating water into the air at constant pressure (</w:t>
      </w:r>
      <w:r w:rsidDel="00000000" w:rsidR="00000000" w:rsidRPr="00000000">
        <w:rPr>
          <w:rFonts w:ascii="Google Sans" w:cs="Google Sans" w:eastAsia="Google Sans" w:hAnsi="Google Sans"/>
          <w:color w:val="1f1f1f"/>
        </w:rPr>
        <w:drawing>
          <wp:inline distB="19050" distT="19050" distL="19050" distR="19050">
            <wp:extent cx="339447" cy="24138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9447" cy="241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Agronomic consensus dictates that a </w:t>
      </w:r>
      <w:r w:rsidDel="00000000" w:rsidR="00000000" w:rsidRPr="00000000">
        <w:rPr>
          <w:rFonts w:ascii="Google Sans" w:cs="Google Sans" w:eastAsia="Google Sans" w:hAnsi="Google Sans"/>
          <w:color w:val="1f1f1f"/>
        </w:rPr>
        <w:drawing>
          <wp:inline distB="19050" distT="19050" distL="19050" distR="19050">
            <wp:extent cx="304800" cy="243840"/>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04800" cy="24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 between 2 and 8 is optimal for standard spraying operations, with extreme caution required outside this band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environmental conditions produce a high </w:t>
      </w:r>
      <w:r w:rsidDel="00000000" w:rsidR="00000000" w:rsidRPr="00000000">
        <w:rPr>
          <w:rFonts w:ascii="Google Sans" w:cs="Google Sans" w:eastAsia="Google Sans" w:hAnsi="Google Sans"/>
          <w:color w:val="1f1f1f"/>
        </w:rPr>
        <w:drawing>
          <wp:inline distB="19050" distT="19050" distL="19050" distR="19050">
            <wp:extent cx="304800" cy="243840"/>
            <wp:effectExtent b="0" l="0" r="0" t="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04800" cy="24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(exceeding 8 to 10), it indicates a dangerous combination of high temperature and low relative humidity. Under these conditions, the aqueous component of the pesticide droplet evaporates rapidly mid-air. A droplet that leaves the nozzle at an optimal size may rapidly shrink to less than 150 microns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These fine droplets lack the mass required to overcome air resistance and reach the crop canopy; instead, they remain suspended in the atmosphere and drift into non-target areas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high temperatures (generally exceeding </w:t>
      </w:r>
      <w:r w:rsidDel="00000000" w:rsidR="00000000" w:rsidRPr="00000000">
        <w:rPr>
          <w:rFonts w:ascii="Google Sans" w:cs="Google Sans" w:eastAsia="Google Sans" w:hAnsi="Google Sans"/>
          <w:color w:val="1f1f1f"/>
        </w:rPr>
        <w:drawing>
          <wp:inline distB="19050" distT="19050" distL="19050" distR="19050">
            <wp:extent cx="415885" cy="234408"/>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15885" cy="234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402312" cy="239840"/>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02312" cy="239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cause volatile pesticide formulations to vaporize directly into toxic gases, completely negating their efficacy and posing severe inhalation risks to applicators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a low </w:t>
      </w:r>
      <w:r w:rsidDel="00000000" w:rsidR="00000000" w:rsidRPr="00000000">
        <w:rPr>
          <w:rFonts w:ascii="Google Sans" w:cs="Google Sans" w:eastAsia="Google Sans" w:hAnsi="Google Sans"/>
          <w:color w:val="1f1f1f"/>
        </w:rPr>
        <w:drawing>
          <wp:inline distB="19050" distT="19050" distL="19050" distR="19050">
            <wp:extent cx="304800" cy="243840"/>
            <wp:effectExtent b="0" l="0" r="0" t="0"/>
            <wp:docPr id="1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04800" cy="24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(below 2) indicates exceptionally high relative humidity, often exceeding 90%. While this prevents the droplet from shrinking, the suppressed evaporation rate extends the lifespan of the liquid droplet significantly. Upon impacting the leaf surface, the chemical remains in a liquid state for an extended period, increasing the likelihood that it will run off the leaf entirely, thereby contaminating the soil and wasting the application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 speed and atmospheric stability introduce further complexities. The optimal wind velocity for spraying lies between 4 km/h (approximately 2.5 mph) and 15 km/h (approximately 9 mph)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High wind speeds physically strip the spray from the target, increasing mechanical drift. However, dead calm conditions (wind speeds below 3 to 4 km/h) are paradoxically the most dangerous due to the phenomenon of surface temperature inversions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During normal daylight hours, the sun warms the earth's surface, which in turn warms the air directly above it. This warm air rises, creating vertical turbulence that forces airborne particles down to the ground. During an inversion—which typically occurs from dusk through the early morning hours—the earth's surface cools rapidly, leaving a layer of cold, dense air trapped beneath a layer of warmer air aloft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prevents any vertical mixing. Pesticide droplets released into an inversion become trapped in the cold air layer, forming a concentrated, suspended chemical fog that can drift horizontally for miles before settling on sensitive neighboring crops or residential areas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Hydrological Efficiency in Irrigation and Watering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Water management requires extreme precision to prevent the depletion of local aquifers, minimize operational costs, and safeguard plant health. The timing of irrigation is dictated by the principles of evapotranspiration (ET0), which measures the sum of evaporation from the land surface plus transpiration from plants.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irrigation operations during the late morning through the mid-afternoon—the period when solar irradiance and ambient temperatures reach their zenith—is highly inefficient. Extension researchers and agronomists note that daytime irrigation typically loses between 20% and 30% of the applied water to evaporation before the moisture can penetrate the soil profile and reach the root zone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If a farmer applies a full inch of water during peak afternoon heat, only 0.7 inches effectively contribute to crop hydration, representing a massive loss in both water resources and pumping electricity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it may seem logical to shift all irrigation to the evening to eliminate evaporative losses, this introduces severe biological risks. Evening watering reduces the temperature of the microclimate and leaves foliage thoroughly wet throughout the night. Prolonged periods of leaf wetness are the primary environmental catalyst for the proliferation of fungal pathogens and bacterial blights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Therefore, evening watering is generally discouraged unless the farm is situated in an exceptionally arid environment with negligible humidity.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scientifically optimal window for irrigation falls in the early morning, specifically between 5:00 AM and 9:00 AM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During this period, ambient temperatures and wind speeds are typically low, ensuring that evaporative losses remain minimal. More importantly, as the sun rises shortly after the application, the foliage dries rapidly, denying fungal spores the sustained moisture required to germinate and infect the plant tissue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notable exception to this rule occurs during the winter months in temperate climates; when overnight freezes are anticipated, watering should be executed at midday when temperatures exceed </w:t>
      </w:r>
      <w:r w:rsidDel="00000000" w:rsidR="00000000" w:rsidRPr="00000000">
        <w:rPr>
          <w:rFonts w:ascii="Google Sans" w:cs="Google Sans" w:eastAsia="Google Sans" w:hAnsi="Google Sans"/>
          <w:color w:val="1f1f1f"/>
        </w:rPr>
        <w:drawing>
          <wp:inline distB="19050" distT="19050" distL="19050" distR="19050">
            <wp:extent cx="470416" cy="239064"/>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70416" cy="2390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02312" cy="239840"/>
            <wp:effectExtent b="0" l="0" r="0" t="0"/>
            <wp:docPr id="1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02312" cy="239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allow the water to infiltrate the soil before freezing on the surface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Soil Dynamics in Sowing, Seeding, and Germination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success of sowing and seeding operations relies entirely on the precise alignment of soil temperature and volumetric soil moisture at specific depths, typically the top 0-10 cm. The germination process is not merely a mechanical breaking of the seed coat; it is a highly complex biochemical cascade.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agronomy heavily utilizes seed priming, a pre-sowing technique involving the controlled hydration of seeds to initiate metabolic processes without allowing actual radicle (root) protrusion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Seed priming strategically targets Phase I and the early portion of Phase II of germination, allowing seeds to activate key metabolic pathways, repair DNA, and establish epigenetic memory that enhances resilience to future abiotic stress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If a seed is sown into soil that lacks the precise moisture required to sustain this osmotic adjustment, or if the soil temperature falls below the crop's specific cardinal minimum, the metabolic cascade halts, leading to uneven stand establishment or total crop failure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sowing operations must be scheduled with a rigorous analysis of the forward-looking precipitation forecast. Heavy rainfall immediately following a seeding operation can induce severe soil crusting—where the top layer of soil dries into an impenetrable hardpan that emerging seedlings cannot breach—or physically wash the seeds out of the furrows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Therefore, a weather API powering a sowing advisory must provide highly accurate, multi-day forecasts for soil temperature, soil moisture, and precipitation probability.</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Mechanical and Biological Constraints on Harvesting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Harvesting operations represent the culmination of the agricultural cycle and require highly specific atmospheric windows to ensure crop quality, minimize post-harvest drying costs, and protect the physical integrity of the farmland.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meteorological constraint on heavy harvesting machinery is soil trafficability. Operating combine harvesters and heavy transport tractors on fields saturated by recent rainfall destroys the structural integrity of the soil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weight of the machinery causes severe deep-soil compaction, crushing the macropores required for oxygen exchange and water infiltration, which ultimately imposes long-term yield penalties on subsequent crop cycles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the moisture content of the crop itself at the exact moment of harvest is critical. Harvesting grain during periods of high ambient humidity or light precipitation significantly increases the moisture content of the harvested product. This necessitates expensive mechanical drying post-harvest to reach safe storage moisture levels, and increases the risk of dangerous mycotoxin development and fungal rot during storage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Therefore, harvesting algorithms require APIs capable of predicting continuous 12-to-24 hour rain-free windows coupled with low relative humidity and high solar irradiance to guarantee optimal field conditions.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Technical Evaluation of Weather API Architectures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feed the complex agronomic rules engine described above, software architects must source weather data that transcends consumer-grade applications. Providing a farmer with a generic icon of a cloud and a daily high temperature is insufficient for precision agriculture. The selected API must deliver granular geospatial data, deep historical archives, and specialized agro-meteorological parameters.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Spatial Resolution, Grid Systems, and Downscaling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Meteorological data originates from massive global circulation models (GCMs) and numerical weather prediction (NWP) models operated by national agencies. Prominent examples include the Global Forecast System (GFS) operated by the United States NOAA, and the Integrated Forecasting System (IFS) operated by the European Centre for Medium-Range Weather Forecasts (ECMWF)</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These global models simulate the earth's atmosphere on a three-dimensional grid, typically outputting data at a spatial resolution of 9 kilometers to 25 kilometers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a 10-kilometer resolution is adequate for aviation and maritime routing, it is far too coarse for precision agriculture. A single 10x10 km grid cell might encompass a mountain ridge, a valley floor, and a lake, each possessing a radically different microclimate. To solve this, advanced weather APIs utilize complex downscaling techniques. Physics-based downscaling employs high-resolution digital elevation models (DEMs) to adjust temperatures and wind vectors based on exact local topography, calculating how a specific slope angle affects solar radiation or how a valley traps cold air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More recently, providers have introduced AI-based downscaling, using machine learning models (such as DeepMind's GraphCast or ECMWF's AIFS) trained on decades of local weather station data to correct the biases inherent in the global models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premier APIs available to the agricultural sector achieve spatial resolutions as granular as 90 meters, ensuring that the forecast reflects the exact microclimate of the farmer's specific latitude and longitude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Temporal Resolution and Forecast Horizons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Agritech platforms require data across three distinct temporal horizons to power a comprehensive decision-support system:</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Nowcasting and High-Frequency Real-Time Data:</w:t>
      </w:r>
      <w:r w:rsidDel="00000000" w:rsidR="00000000" w:rsidRPr="00000000">
        <w:rPr>
          <w:rFonts w:ascii="Google Sans" w:cs="Google Sans" w:eastAsia="Google Sans" w:hAnsi="Google Sans"/>
          <w:color w:val="1f1f1f"/>
          <w:rtl w:val="0"/>
        </w:rPr>
        <w:t xml:space="preserve"> Minute-by-minute precipitation forecasts and hourly updates are essential for tactical, on-the-fly decisions, such as aborting a spraying operation due to an approaching squall line. Leading models update their local mesoscale data every hour by ingesting the latest radar and satellite observations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Short to Medium-Range Forecasts:</w:t>
      </w:r>
      <w:r w:rsidDel="00000000" w:rsidR="00000000" w:rsidRPr="00000000">
        <w:rPr>
          <w:rFonts w:ascii="Google Sans" w:cs="Google Sans" w:eastAsia="Google Sans" w:hAnsi="Google Sans"/>
          <w:color w:val="1f1f1f"/>
          <w:rtl w:val="0"/>
        </w:rPr>
        <w:t xml:space="preserve"> Hourly data extending up to 14 or 16 days into the future is the standard requirement for operational planning. This allows farmers to schedule labor, arrange for machinery rentals, and plan chemical applications a week in advance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Seasonal and Climatic Projections:</w:t>
      </w:r>
      <w:r w:rsidDel="00000000" w:rsidR="00000000" w:rsidRPr="00000000">
        <w:rPr>
          <w:rFonts w:ascii="Google Sans" w:cs="Google Sans" w:eastAsia="Google Sans" w:hAnsi="Google Sans"/>
          <w:color w:val="1f1f1f"/>
          <w:rtl w:val="0"/>
        </w:rPr>
        <w:t xml:space="preserve"> Long-range forecasts projecting anomalies (warmer/cooler, wetter/drier than average) spanning 1 to 7 months ahead are vital for strategic decision-making, such as selecting drought-resistant seed varieties, planning crop rotations, and securing crop insurance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Required Agro-Meteorological Parameters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consumer weather API providing standard temperature, precipitation, and wind speed is inadequate for an agronomic algorithm. The selected provider must output highly specialized variables, including:</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Soil Temperature and Moisture:</w:t>
      </w:r>
      <w:r w:rsidDel="00000000" w:rsidR="00000000" w:rsidRPr="00000000">
        <w:rPr>
          <w:rFonts w:ascii="Google Sans" w:cs="Google Sans" w:eastAsia="Google Sans" w:hAnsi="Google Sans"/>
          <w:color w:val="1f1f1f"/>
          <w:rtl w:val="0"/>
        </w:rPr>
        <w:t xml:space="preserve"> Segmented by precise depth layers (e.g., 0-7 cm, 7-28 cm, 28-100 cm) to accurately model seed germination and root zone hydration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Evapotranspiration (ET0):</w:t>
      </w:r>
      <w:r w:rsidDel="00000000" w:rsidR="00000000" w:rsidRPr="00000000">
        <w:rPr>
          <w:rFonts w:ascii="Google Sans" w:cs="Google Sans" w:eastAsia="Google Sans" w:hAnsi="Google Sans"/>
          <w:color w:val="1f1f1f"/>
          <w:rtl w:val="0"/>
        </w:rPr>
        <w:t xml:space="preserve"> Essential for calculating the precise water deficit of the crop for smart irrigation scheduling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Solar Radiation Metrics:</w:t>
      </w:r>
      <w:r w:rsidDel="00000000" w:rsidR="00000000" w:rsidRPr="00000000">
        <w:rPr>
          <w:rFonts w:ascii="Google Sans" w:cs="Google Sans" w:eastAsia="Google Sans" w:hAnsi="Google Sans"/>
          <w:color w:val="1f1f1f"/>
          <w:rtl w:val="0"/>
        </w:rPr>
        <w:t xml:space="preserve"> Including Global Horizontal Irradiance (GHI), Direct Normal Irradiance (DNI), and UV-Index, which drive photosynthesis models and pest life-cycle predictions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Atmospheric Pressure and Vapor Pressure Deficit (VPD):</w:t>
      </w:r>
      <w:r w:rsidDel="00000000" w:rsidR="00000000" w:rsidRPr="00000000">
        <w:rPr>
          <w:rFonts w:ascii="Google Sans" w:cs="Google Sans" w:eastAsia="Google Sans" w:hAnsi="Google Sans"/>
          <w:color w:val="1f1f1f"/>
          <w:rtl w:val="0"/>
        </w:rPr>
        <w:t xml:space="preserve"> Critical for understanding plant transpiration rates and stomatal conductance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Ensemble Spread Variables:</w:t>
      </w:r>
      <w:r w:rsidDel="00000000" w:rsidR="00000000" w:rsidRPr="00000000">
        <w:rPr>
          <w:rFonts w:ascii="Google Sans" w:cs="Google Sans" w:eastAsia="Google Sans" w:hAnsi="Google Sans"/>
          <w:color w:val="1f1f1f"/>
          <w:rtl w:val="0"/>
        </w:rPr>
        <w:t xml:space="preserve"> Providing the statistical probability and margin of error for forecasts, allowing farmers to understand the confidence interval of a predicted frost event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Comprehensive Profiling of Leading Weather APIs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market for meteorological data is highly competitive, with providers ranging from open-source academic initiatives to massive enterprise intelligence platforms. The following profiles evaluate the most prominent APIs suited for agricultural integration.</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Open-Meteo: The Open-Source Technical Powerhouse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Open-Meteo has aggressively disrupted the meteorological data market by offering a highly transparent, open-source API architecture. Unlike traditional providers that obscure their data sources behind proprietary "black box" algorithms, Open-Meteo explicitly aggregates raw numerical weather predictions from over 30 national weather services, including ECMWF, DWD, NOAA, Météo-France, and JMA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agritech developers, Open-Meteo's primary advantage is its best_match algorithmic routing. When an application queries a specific latitude and longitude, the API automatically evaluates the available models for that exact coordinate and stitches together a time-series utilizing the highest-resolution regional mesoscale models (1 to 2 km resolution) for the immediate short-term, seamlessly transitioning to global models (9 to 11 km resolution) for the extended 16-day forecast horizon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Agronomically, Open-Meteo provides an exceptional breadth of parameters natively, including soil moisture at five distinct depth intervals, reference evapotranspiration, vapor pressure deficit, and leaf wetness probability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Furthermore, it provides seamless access to the ERA5 historical reanalysis archive, offering a spatially complete, gap-free historical weather record dating back to 1940</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deep historical dataset is vital for data scientists building machine learning models for yield prediction or disease outbreak forecasting, as it allows them to train algorithms on decades of exact climatological conditions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Commercially, Open-Meteo is highly attractive for startups and prototyping. It requires no API key and offers up to 10,000 free calls per day for non-commercial use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For massive enterprise workloads, the entire server infrastructure is available under the AGPLv3 open-source license, allowing organizations to self-host the API on their own AWS or GCP clusters to eliminate rate limits entirely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Tomorrow.io: The Event-Driven Intelligence Platform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Tomorrow.io transcends the traditional paradigm of a weather API by functioning as a comprehensive "Weather Intelligence Platform." While standard REST APIs passively return raw meteorological integers (e.g., Temperature = </w:t>
      </w:r>
      <w:r w:rsidDel="00000000" w:rsidR="00000000" w:rsidRPr="00000000">
        <w:rPr>
          <w:rFonts w:ascii="Google Sans" w:cs="Google Sans" w:eastAsia="Google Sans" w:hAnsi="Google Sans"/>
          <w:color w:val="1f1f1f"/>
        </w:rPr>
        <w:drawing>
          <wp:inline distB="19050" distT="19050" distL="19050" distR="19050">
            <wp:extent cx="415885" cy="234408"/>
            <wp:effectExtent b="0" l="0" r="0" t="0"/>
            <wp:docPr id="1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15885" cy="234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Tomorrow.io allows developers to construct complex, customized logic directly on the provider's server side using their Insights and Alerts API infrastructure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event-driven architecture is highly advantageous for agricultural applications. Instead of a mobile application constantly polling an API to download raw data and calculate Delta T locally to determine if it is safe to spray pesticides, developers can utilize Tomorrow.io’s predefined "Agriculture Templates"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An architect can configure a webhook in the Tomorrow.io dashboard with complex boolean logic: if Wind_Speed &gt; 15 km/h AND Temperature &gt; 28°C AND Location = Farm_Polygon_A, trigger Spray_Warning_Event. The Tomorrow.io cloud continuously monitors the forecast and actively pushes the alert to the agritech backend the moment the threshold is breached</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Tomorrow.io supports over 80 discrete data layers and has invested heavily in a proprietary constellation of weather satellites equipped with radar, feeding data into their proprietary AI FOCUS model. This allows them to ingest atmospheric data from space instantly, providing highly accurate minute-by-minute precipitation timelines and robust 14-day forecasts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While it operates on a premium commercial model, the ability to offload complex alerting computations to their infrastructure makes it highly desirable for enterprise-scale platforms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Meteoblue: The Agronomic Visualization Specialist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Originating from research at the University of Basel, Switzerland, Meteoblue is deeply entrenched in the scientific and agricultural sectors. It aggregates data from over 30 global weather models and heavily utilizes machine learning post-processing (the meteoblue Learning MultiModel, or mLM) calibrated against a network of over 250,000 physical weather stations worldwide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allows Meteoblue to achieve physics-based downscaling to an astonishing 90-meter spatial resolution, ensuring unparalleled accuracy in complex, mountainous, or highly variable terrain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Meteoblue’s unique selling proposition lies in its specialized Image API and proprietary "Meteograms." For development teams that lack dedicated in-house agronomists to build algorithmic logic from scratch, Meteoblue delivers pre-calculated, ready-to-render graphical outputs designed specifically for farming operations:</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Meteogram Spraying Window:</w:t>
      </w:r>
      <w:r w:rsidDel="00000000" w:rsidR="00000000" w:rsidRPr="00000000">
        <w:rPr>
          <w:rFonts w:ascii="Google Sans" w:cs="Google Sans" w:eastAsia="Google Sans" w:hAnsi="Google Sans"/>
          <w:color w:val="1f1f1f"/>
          <w:rtl w:val="0"/>
        </w:rPr>
        <w:t xml:space="preserve"> Natively calculates the exact hour-by-hour suitability for pesticide application, returning a visual chart color-coded (Green/Yellow/Red) based on the complex interplay of wind gusts, precipitation, and temperature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Meteogram Sowing Window:</w:t>
      </w:r>
      <w:r w:rsidDel="00000000" w:rsidR="00000000" w:rsidRPr="00000000">
        <w:rPr>
          <w:rFonts w:ascii="Google Sans" w:cs="Google Sans" w:eastAsia="Google Sans" w:hAnsi="Google Sans"/>
          <w:color w:val="1f1f1f"/>
          <w:rtl w:val="0"/>
        </w:rPr>
        <w:t xml:space="preserve"> Synthesizes soil temperature and forecasted rainfall to predict the optimal conditions for seed germination for specific crop types (e.g., maize, wheat, barley)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Meteogram Soil Trafficability:</w:t>
      </w:r>
      <w:r w:rsidDel="00000000" w:rsidR="00000000" w:rsidRPr="00000000">
        <w:rPr>
          <w:rFonts w:ascii="Google Sans" w:cs="Google Sans" w:eastAsia="Google Sans" w:hAnsi="Google Sans"/>
          <w:color w:val="1f1f1f"/>
          <w:rtl w:val="0"/>
        </w:rPr>
        <w:t xml:space="preserve"> Assesses the water content of the topsoil to indicate high, medium, or poor trafficability conditions, advising farmers when it is safe to operate heavy machinery without causing compaction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Meteoblue offers pre-calculated Crop Risk Assessments, delivering a daily risk index for major pathogens like potato late blight and grape downy mildew, drastically accelerating the time-to-market for disease-alert features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Ambee: Hyper-Local Intelligence for the Indian Subcontinent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Headquartered in India, Ambee offers a distinct value proposition for platforms operating in South Asia and emerging markets. Ambee processes environmental data on a highly granular 1x1 kilometer grid by unifying satellite feeds, ground-based sensor networks, and proprietary ClimaChain analytics into a single harmonized dataset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Ambee excels in providing highly specific environmental intelligence that extends beyond standard weather, including real-time air quality metrics, highly accurate pollen tracking, and severe weather alerts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Given the erratic nature of the Indian monsoon and the frequency of catastrophic weather events, Ambee's Severe Weather API is highly valuable, delivering real-time alerts for cyclones, hailstorms, flash floods, and severe wind events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By providing deep integrations for soil moisture and temperature alongside these severe alerts, Ambee is a formidable choice for agritech platforms focused on climate resilience in smallholder farming ecosystems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Meteomatics, Stormglass.io, and Other Notable Providers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Meteomatics</w:t>
      </w:r>
      <w:r w:rsidDel="00000000" w:rsidR="00000000" w:rsidRPr="00000000">
        <w:rPr>
          <w:rFonts w:ascii="Google Sans" w:cs="Google Sans" w:eastAsia="Google Sans" w:hAnsi="Google Sans"/>
          <w:color w:val="1f1f1f"/>
          <w:rtl w:val="0"/>
        </w:rPr>
        <w:t xml:space="preserve"> offers one of the most powerful B2B APIs in the enterprise sector. It combines over 110 data sources and utilizes proprietary "Meteodrones" to capture hyper-local atmospheric boundary layer data that satellites cannot accurately resolve. With 90-meter physics-based downscaling and the ability to integrate cutting-edge AI models like Google's GraphCast and ECMWF's AIFS, Meteomatics is designed for massive, data-intensive industries such as energy trading and large-scale agribusinesses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Stormglass.io</w:t>
      </w:r>
      <w:r w:rsidDel="00000000" w:rsidR="00000000" w:rsidRPr="00000000">
        <w:rPr>
          <w:rFonts w:ascii="Google Sans" w:cs="Google Sans" w:eastAsia="Google Sans" w:hAnsi="Google Sans"/>
          <w:color w:val="1f1f1f"/>
          <w:rtl w:val="0"/>
        </w:rPr>
        <w:t xml:space="preserve"> initially specialized in maritime data but has successfully pivoted to offer robust agricultural packages. It provides global coverage for critical variables like soil moisture, solar irradiance, and UV-index, utilizing an intelligent system that automatically selects the best weather source based on real-time performance. Its simplified RESTful structure and straightforward commercial pricing (€19 to €129/Month) make it an attractive, low-friction option for mid-sized applications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Frogcast</w:t>
      </w:r>
      <w:r w:rsidDel="00000000" w:rsidR="00000000" w:rsidRPr="00000000">
        <w:rPr>
          <w:rFonts w:ascii="Google Sans" w:cs="Google Sans" w:eastAsia="Google Sans" w:hAnsi="Google Sans"/>
          <w:color w:val="1f1f1f"/>
          <w:rtl w:val="0"/>
        </w:rPr>
        <w:t xml:space="preserve"> differentiates itself by focusing heavily on probabilistic forecasting. Rather than providing a single deterministic temperature, it provides confidence intervals. This allows a farmer to understand the margin of error—for example, knowing that while the forecast predicts </w:t>
      </w:r>
      <w:r w:rsidDel="00000000" w:rsidR="00000000" w:rsidRPr="00000000">
        <w:rPr>
          <w:rFonts w:ascii="Google Sans" w:cs="Google Sans" w:eastAsia="Google Sans" w:hAnsi="Google Sans"/>
          <w:color w:val="1f1f1f"/>
        </w:rPr>
        <w:drawing>
          <wp:inline distB="19050" distT="19050" distL="19050" distR="19050">
            <wp:extent cx="317897" cy="240361"/>
            <wp:effectExtent b="0" l="0" r="0" t="0"/>
            <wp:docPr id="1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17897" cy="2403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 is a 20% probability of a catastrophic drop to </w:t>
      </w:r>
      <w:r w:rsidDel="00000000" w:rsidR="00000000" w:rsidRPr="00000000">
        <w:rPr>
          <w:rFonts w:ascii="Google Sans" w:cs="Google Sans" w:eastAsia="Google Sans" w:hAnsi="Google Sans"/>
          <w:color w:val="1f1f1f"/>
        </w:rPr>
        <w:drawing>
          <wp:inline distB="19050" distT="19050" distL="19050" distR="19050">
            <wp:extent cx="470416" cy="239064"/>
            <wp:effectExtent b="0" l="0" r="0" t="0"/>
            <wp:docPr id="1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70416" cy="2390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triggering the activation of expensive frost protection systems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API Comparison Matrix</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synthesizes the capabilities, resolutions, and unique features of the evaluated weather APIs to facilitate direct architectural comparison.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 Provider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Sources &amp; Downscaling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 Spatial Resolution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Forecast Horizon (Days)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Agricultural Parameters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Market &amp; Access Model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Open-Meteo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NWP models (ECMWF, DWD, NOAA). "Best Match" routing. ERA5 history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km to 11 km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 to 16 Days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ET0, Soil Temp/Moisture (depth layers), Leaf Wetness, VPD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Open-source/Freemium. High-volume ML pipelines and prototyping</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Tomorrow.io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Proprietary satellites, AI FOCUS model, multi-agency NWP</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(AI-driven Hyperlocal)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Days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 layers: Soil moisture, Pollen, Fire Index, Accumulation of Rain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Freemium/Enterprise. Applications requiring server-side alerts and webhooks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Meteoblue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models, mLM AI post-processing, 250k+ ground stations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 meters (Physics-based downscaling)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to 14 Days (Plus 6-month seasonal)</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Spraying/Sowing Windows, Soil Trafficability, Disease Risk Indices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Premium B2B. Precision agriculture requiring visual meteograms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Meteomatics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 sources, proprietary Meteodrones, GraphCast/AIFS AI models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 meters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history &amp; Long-range.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NWP variables, high-res solar/wind data, ERA5 integration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High SLA, data-intensive industries (Energy, Large Agri)</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Ambee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Satellites, ground sensors, proprietary ClimaChain analytics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1x1 km Grid</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&amp; Forecast.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Soil moisture/temp, severe weather alerts (cyclones, hail), pollen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Freemium/Enterprise. Highly optimized for Indian/Asian ESG &amp; Climate markets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Stormglass.io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models (ECMWF, NOAA) routed by intelligent selection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Soil Temp/Moisture, Solar Radiance, UV-index, Cloud Coverage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(€19-€129/mo). Simple integration, transparent pricing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Frogcast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probabilistic modeling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 meters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Short/Medium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Spraying windows, frost risk probability, evapotranspiration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Focuses heavily on risk management via confidence intervals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OpenWeather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Global/local models, satellites, radar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meters (AI-based)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Days to 1.5 Years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Solar Irradiance, Road Risk, Minute-by-minute precipitation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Freemium/Enterprise. Widely adopted, highly standardized JSON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Architectural Translation: From Raw Data to the Advisory UI</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mandate for the frontend engineering team is to design interface screens that instantly advise the user which time of day (Morning, Afternoon, Evening) is optimal for specific agricultural activities. This requires the backend architecture to ingest the raw JSON payloads from the chosen weather API and process them through a deterministic decision-matrix algorithm before serving the final status to the mobile client.</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Decision Matrix Algorithm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compute the suitability for pesticide spraying, the backend microservice will execute the following algorithmic sequence:</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Data Ingestion and Geographic Binding:</w:t>
      </w:r>
      <w:r w:rsidDel="00000000" w:rsidR="00000000" w:rsidRPr="00000000">
        <w:rPr>
          <w:rFonts w:ascii="Google Sans" w:cs="Google Sans" w:eastAsia="Google Sans" w:hAnsi="Google Sans"/>
          <w:color w:val="1f1f1f"/>
          <w:rtl w:val="0"/>
        </w:rPr>
        <w:t xml:space="preserve"> The system queries the API (e.g., Open-Meteo) using the precise latitude and longitude of the farm. The payload requested must include temperature_2m, relative_humidity_2m, wind_speed_10m, and precipitation_probability at an hourly resolution for the next 72 hours.</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Thermodynamic Calculations:</w:t>
      </w:r>
      <w:r w:rsidDel="00000000" w:rsidR="00000000" w:rsidRPr="00000000">
        <w:rPr>
          <w:rFonts w:ascii="Google Sans" w:cs="Google Sans" w:eastAsia="Google Sans" w:hAnsi="Google Sans"/>
          <w:color w:val="1f1f1f"/>
          <w:rtl w:val="0"/>
        </w:rPr>
        <w:t xml:space="preserve"> For each hour in the dataset, the backend calculates the wet-bulb temperature (</w:t>
      </w:r>
      <w:r w:rsidDel="00000000" w:rsidR="00000000" w:rsidRPr="00000000">
        <w:rPr>
          <w:rFonts w:ascii="Google Sans" w:cs="Google Sans" w:eastAsia="Google Sans" w:hAnsi="Google Sans"/>
          <w:color w:val="1f1f1f"/>
        </w:rPr>
        <w:drawing>
          <wp:inline distB="19050" distT="19050" distL="19050" distR="19050">
            <wp:extent cx="339447" cy="241385"/>
            <wp:effectExtent b="0" l="0" r="0" t="0"/>
            <wp:docPr id="1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9447" cy="241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subsequently derives the Delta T (</w:t>
      </w:r>
      <w:r w:rsidDel="00000000" w:rsidR="00000000" w:rsidRPr="00000000">
        <w:rPr>
          <w:rFonts w:ascii="Google Sans" w:cs="Google Sans" w:eastAsia="Google Sans" w:hAnsi="Google Sans"/>
          <w:color w:val="1f1f1f"/>
        </w:rPr>
        <w:drawing>
          <wp:inline distB="19050" distT="19050" distL="19050" distR="19050">
            <wp:extent cx="304800" cy="243840"/>
            <wp:effectExtent b="0" l="0" r="0" t="0"/>
            <wp:docPr id="1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04800" cy="24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Temporal Segmentation:</w:t>
      </w:r>
      <w:r w:rsidDel="00000000" w:rsidR="00000000" w:rsidRPr="00000000">
        <w:rPr>
          <w:rFonts w:ascii="Google Sans" w:cs="Google Sans" w:eastAsia="Google Sans" w:hAnsi="Google Sans"/>
          <w:color w:val="1f1f1f"/>
          <w:rtl w:val="0"/>
        </w:rPr>
        <w:t xml:space="preserve"> The 24-hour cycle is segmented into logical operational blocks:</w:t>
      </w:r>
    </w:p>
    <w:p w:rsidR="00000000" w:rsidDel="00000000" w:rsidP="00000000" w:rsidRDefault="00000000" w:rsidRPr="00000000" w14:paraId="00000084">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Morning: 05:00 to 10:59</w:t>
      </w:r>
    </w:p>
    <w:p w:rsidR="00000000" w:rsidDel="00000000" w:rsidP="00000000" w:rsidRDefault="00000000" w:rsidRPr="00000000" w14:paraId="00000085">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Afternoon: 11:00 to 16:59</w:t>
      </w:r>
    </w:p>
    <w:p w:rsidR="00000000" w:rsidDel="00000000" w:rsidP="00000000" w:rsidRDefault="00000000" w:rsidRPr="00000000" w14:paraId="00000086">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Evening: 17:00 to 21:59</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Threshold Processing (Spraying Example):</w:t>
      </w:r>
      <w:r w:rsidDel="00000000" w:rsidR="00000000" w:rsidRPr="00000000">
        <w:rPr>
          <w:rFonts w:ascii="Google Sans" w:cs="Google Sans" w:eastAsia="Google Sans" w:hAnsi="Google Sans"/>
          <w:color w:val="1f1f1f"/>
          <w:rtl w:val="0"/>
        </w:rPr>
        <w:t xml:space="preserve"> The engine evaluates the meteorological constraints against the agronomic rules outlined in Section 1.1:</w:t>
      </w:r>
    </w:p>
    <w:p w:rsidR="00000000" w:rsidDel="00000000" w:rsidP="00000000" w:rsidRDefault="00000000" w:rsidRPr="00000000" w14:paraId="00000088">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Iterate through all hours within a specific block (e.g., Morning).</w:t>
      </w:r>
    </w:p>
    <w:p w:rsidR="00000000" w:rsidDel="00000000" w:rsidP="00000000" w:rsidRDefault="00000000" w:rsidRPr="00000000" w14:paraId="00000089">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If any hour exhibits Wind_Speed &lt; 4 km/h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1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Flag for </w:t>
      </w:r>
      <w:r w:rsidDel="00000000" w:rsidR="00000000" w:rsidRPr="00000000">
        <w:rPr>
          <w:rFonts w:ascii="Google Sans" w:cs="Google Sans" w:eastAsia="Google Sans" w:hAnsi="Google Sans"/>
          <w:i w:val="1"/>
          <w:iCs w:val="1"/>
          <w:color w:val="1f1f1f"/>
          <w:rtl w:val="0"/>
        </w:rPr>
        <w:t xml:space="preserve">Temperature Inversion Risk</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If any hour exhibits Wind_Speed &gt; 15 km/h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1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Flag for </w:t>
      </w:r>
      <w:r w:rsidDel="00000000" w:rsidR="00000000" w:rsidRPr="00000000">
        <w:rPr>
          <w:rFonts w:ascii="Google Sans" w:cs="Google Sans" w:eastAsia="Google Sans" w:hAnsi="Google Sans"/>
          <w:i w:val="1"/>
          <w:iCs w:val="1"/>
          <w:color w:val="1f1f1f"/>
          <w:rtl w:val="0"/>
        </w:rPr>
        <w:t xml:space="preserve">Mechanical Drift Risk</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If any hour exhibits Temperature &gt; </w:t>
      </w:r>
      <w:r w:rsidDel="00000000" w:rsidR="00000000" w:rsidRPr="00000000">
        <w:rPr>
          <w:rFonts w:ascii="Google Sans" w:cs="Google Sans" w:eastAsia="Google Sans" w:hAnsi="Google Sans"/>
          <w:color w:val="1f1f1f"/>
        </w:rPr>
        <w:drawing>
          <wp:inline distB="19050" distT="19050" distL="19050" distR="19050">
            <wp:extent cx="415885" cy="234408"/>
            <wp:effectExtent b="0" l="0" r="0" t="0"/>
            <wp:docPr id="2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15885" cy="234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2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Flag for </w:t>
      </w:r>
      <w:r w:rsidDel="00000000" w:rsidR="00000000" w:rsidRPr="00000000">
        <w:rPr>
          <w:rFonts w:ascii="Google Sans" w:cs="Google Sans" w:eastAsia="Google Sans" w:hAnsi="Google Sans"/>
          <w:i w:val="1"/>
          <w:iCs w:val="1"/>
          <w:color w:val="1f1f1f"/>
          <w:rtl w:val="0"/>
        </w:rPr>
        <w:t xml:space="preserve">Chemical Vaporization Risk</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If any hour exhibits </w:t>
      </w:r>
      <w:r w:rsidDel="00000000" w:rsidR="00000000" w:rsidRPr="00000000">
        <w:rPr>
          <w:rFonts w:ascii="Google Sans" w:cs="Google Sans" w:eastAsia="Google Sans" w:hAnsi="Google Sans"/>
          <w:color w:val="1f1f1f"/>
        </w:rPr>
        <w:drawing>
          <wp:inline distB="19050" distT="19050" distL="19050" distR="19050">
            <wp:extent cx="304800" cy="243840"/>
            <wp:effectExtent b="0" l="0" r="0" t="0"/>
            <wp:docPr id="2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04800" cy="24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&gt; 8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Flag for </w:t>
      </w:r>
      <w:r w:rsidDel="00000000" w:rsidR="00000000" w:rsidRPr="00000000">
        <w:rPr>
          <w:rFonts w:ascii="Google Sans" w:cs="Google Sans" w:eastAsia="Google Sans" w:hAnsi="Google Sans"/>
          <w:i w:val="1"/>
          <w:iCs w:val="1"/>
          <w:color w:val="1f1f1f"/>
          <w:rtl w:val="0"/>
        </w:rPr>
        <w:t xml:space="preserve">Rapid Droplet Evaporation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If the entire block passes all constraint checks, the backend assigns a STATUS: GREEN (Optimal) to the Morning block for the UI to render. If minor thresholds are breached, assign STATUS: YELLOW (Caution). If critical thresholds (e.g., high wind or extreme heat) are breached, assign STATUS: RED (Do Not Spray).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similar algorithmic matrix is applied to Harvesting (evaluating 12-hour trailing precipitation and current soil moisture for trafficability) and Sowing (evaluating soil temperature at 10cm depth against crop-specific germination minimums).</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Integration into the Broader Agritech Ecosystem</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Weather APIs do not operate in a vacuum; they act as a foundational data layer that powers highly complex artificial intelligence and digital extension systems. In the context of modern Indian agritech platforms—such as those pioneered by Cropin, Fasal, and emerging architectures like GramIQ—weather data is aggressively fused with machine learning.</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Weather as a Feature for Predictive AI</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Leading platforms like Cropin have successfully digitized over 6.1 million acres of farmland by integrating weather data with satellite imagery and crop science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Cropin’s AI models utilize up to 40 distinct meteorological parameters simultaneously—blending 40 years of historical weather data with real-time nowcasting and 10-day forecasts—to achieve a reported 90% accuracy in yield prediction</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building advanced disease detection models (such as utilizing the RF-DETR computer vision architecture to identify lesions on a leaf), weather data provides critical corroborating evidence. A computer vision model analyzing an image of a soybean leaf might identify symptoms of </w:t>
      </w:r>
      <w:r w:rsidDel="00000000" w:rsidR="00000000" w:rsidRPr="00000000">
        <w:rPr>
          <w:rFonts w:ascii="Google Sans" w:cs="Google Sans" w:eastAsia="Google Sans" w:hAnsi="Google Sans"/>
          <w:i w:val="1"/>
          <w:iCs w:val="1"/>
          <w:color w:val="1f1f1f"/>
          <w:rtl w:val="0"/>
        </w:rPr>
        <w:t xml:space="preserve">Phakopsora pachyrhizi</w:t>
      </w:r>
      <w:r w:rsidDel="00000000" w:rsidR="00000000" w:rsidRPr="00000000">
        <w:rPr>
          <w:rFonts w:ascii="Google Sans" w:cs="Google Sans" w:eastAsia="Google Sans" w:hAnsi="Google Sans"/>
          <w:color w:val="1f1f1f"/>
          <w:rtl w:val="0"/>
        </w:rPr>
        <w:t xml:space="preserve"> (Soybean Rust). By cross-referencing this visual identification with the historical weather API data for that specific farm location, the AI can confirm whether the preceding 14 days exhibited the high humidity, prolonged leaf wetness, and moderate temperatures required for the rust spores to incubate. This multimodal approach drastically reduces false positives in disease detection.</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Voice-Activated Advisory and LLM Integration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the challenge of smartphone literacy in rural agricultural sectors requires novel human-computer interfaces. Advanced platforms are integrating Large Language Models (LLMs) and real-time voice orchestration layers (such as the Sarvam AI and LiveKit frameworks) to deliver complex agronomic advisories via standard phone calls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architecture, the weather API feeds directly into the context window of the LLM. When a farmer calls a toll-free number and asks in a regional dialect, </w:t>
      </w:r>
      <w:r w:rsidDel="00000000" w:rsidR="00000000" w:rsidRPr="00000000">
        <w:rPr>
          <w:rFonts w:ascii="Google Sans" w:cs="Google Sans" w:eastAsia="Google Sans" w:hAnsi="Google Sans"/>
          <w:i w:val="1"/>
          <w:iCs w:val="1"/>
          <w:color w:val="1f1f1f"/>
          <w:rtl w:val="0"/>
        </w:rPr>
        <w:t xml:space="preserve">"Is it safe to spray my cotton today?"</w:t>
      </w:r>
      <w:r w:rsidDel="00000000" w:rsidR="00000000" w:rsidRPr="00000000">
        <w:rPr>
          <w:rFonts w:ascii="Google Sans" w:cs="Google Sans" w:eastAsia="Google Sans" w:hAnsi="Google Sans"/>
          <w:color w:val="1f1f1f"/>
          <w:rtl w:val="0"/>
        </w:rPr>
        <w:t xml:space="preserve">, the backend instantly queries the weather API for the caller's coordinates, runs the Delta T decision matrix, and injects the result into the LLM. The LLM then synthesizes a natural language response—e.g., </w:t>
      </w:r>
      <w:r w:rsidDel="00000000" w:rsidR="00000000" w:rsidRPr="00000000">
        <w:rPr>
          <w:rFonts w:ascii="Google Sans" w:cs="Google Sans" w:eastAsia="Google Sans" w:hAnsi="Google Sans"/>
          <w:i w:val="1"/>
          <w:iCs w:val="1"/>
          <w:color w:val="1f1f1f"/>
          <w:rtl w:val="0"/>
        </w:rPr>
        <w:t xml:space="preserve">"No, the wind is currently 18 km/h and temperatures will exceed 30 degrees by noon, causing the pesticide to drift. Please wait until tomorrow morning at 6 AM."</w:t>
      </w:r>
      <w:r w:rsidDel="00000000" w:rsidR="00000000" w:rsidRPr="00000000">
        <w:rPr>
          <w:rFonts w:ascii="Google Sans" w:cs="Google Sans" w:eastAsia="Google Sans" w:hAnsi="Google Sans"/>
          <w:color w:val="1f1f1f"/>
          <w:rtl w:val="0"/>
        </w:rPr>
        <w:t xml:space="preserve">—which is delivered back to the farmer via low-latency Text-to-Speech models over the cellular network</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Leveraging Governmental Data in India</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platforms operating extensively within the Indian subcontinent, commercial APIs should be augmented with data from the Indian Meteorological Department (IMD). The IMD operates a dense network of 263 Agromet observatories, specialized Soil Moisture Stations, and Evapotranspiration stations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Furthermore, the Centre for Development of Advanced Computing (C-DAC) operates the "Anuman" platform, which runs the Weather Research and Forecast (WRF) model on the PARAM supercomputer to generate high-resolution local simulations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Integrating this open-access, ground-truthed governmental data with the global models provided by Open-Meteo or Tomorrow.io creates a highly resilient, ensemble-based forecasting system that maximizes accuracy in rural, data-sparse regions.</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Strategic Architectural Recommendations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a weather-driven agricultural advisory interface requires the seamless synthesis of atmospheric physics, agronomic thresholds, and highly scalable cloud architecture. Based on the exhaustive comparative analysis of meteorological data providers, the following strategic recommendations dictate the optimal engineering path:</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For Rapid Prototyping and Data Science Workloads: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Open-Meteo</w:t>
      </w:r>
      <w:r w:rsidDel="00000000" w:rsidR="00000000" w:rsidRPr="00000000">
        <w:rPr>
          <w:rFonts w:ascii="Google Sans" w:cs="Google Sans" w:eastAsia="Google Sans" w:hAnsi="Google Sans"/>
          <w:color w:val="1f1f1f"/>
          <w:rtl w:val="0"/>
        </w:rPr>
        <w:t xml:space="preserve"> is the definitive architectural choice. Its frictionless access model (requiring no API keys for initial tiers), seamless best_match integration of top-tier global models (ECMWF, DWD), and expansive 16-day forecast horizon provide immediate access to highly specialized variables like Soil Moisture at depth and Evapotranspiration (ET0)</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Furthermore, its free access to the ERA5 historical reanalysis archive is indispensable for training yield prediction and disease outbreak machine learning models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For Enterprise-Grade, Event-Driven Architecture: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Tomorrow.io</w:t>
      </w:r>
      <w:r w:rsidDel="00000000" w:rsidR="00000000" w:rsidRPr="00000000">
        <w:rPr>
          <w:rFonts w:ascii="Google Sans" w:cs="Google Sans" w:eastAsia="Google Sans" w:hAnsi="Google Sans"/>
          <w:color w:val="1f1f1f"/>
          <w:rtl w:val="0"/>
        </w:rPr>
        <w:t xml:space="preserve"> should be selected if the platform relies heavily on server-side alerts, push notifications, and automated workflows. Its proprietary Insights API and predefined Agriculture Templates allow engineers to offload the heavy computational burden of calculating complex Spraying Windows and Heat Stress risks from their internal backend directly to the Tomorrow.io cloud infrastructure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For Pre-Calculated Agronomic Visualizations: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Meteoblue</w:t>
      </w:r>
      <w:r w:rsidDel="00000000" w:rsidR="00000000" w:rsidRPr="00000000">
        <w:rPr>
          <w:rFonts w:ascii="Google Sans" w:cs="Google Sans" w:eastAsia="Google Sans" w:hAnsi="Google Sans"/>
          <w:color w:val="1f1f1f"/>
          <w:rtl w:val="0"/>
        </w:rPr>
        <w:t xml:space="preserve"> provides unparalleled value for development teams that wish to accelerate time-to-market without building complex agronomic algorithms in-house. The native delivery of visual "Meteograms" specifically calibrated for Sowing Windows, Spraying Windows, and Soil Trafficability eliminates massive amounts of frontend rendering logic and backend thermodynamic computation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UI/UX Implementation Directive:</w:t>
      </w:r>
      <w:r w:rsidDel="00000000" w:rsidR="00000000" w:rsidRPr="00000000">
        <w:rPr>
          <w:rFonts w:ascii="Google Sans" w:cs="Google Sans" w:eastAsia="Google Sans" w:hAnsi="Google Sans"/>
          <w:color w:val="1f1f1f"/>
          <w:rtl w:val="0"/>
        </w:rPr>
        <w:t xml:space="preserve"> The final user interface must actively prioritize crop health and operational safety over raw data presentation. The backend rules engine must definitively calculate Delta T (</w:t>
      </w:r>
      <w:r w:rsidDel="00000000" w:rsidR="00000000" w:rsidRPr="00000000">
        <w:rPr>
          <w:rFonts w:ascii="Google Sans" w:cs="Google Sans" w:eastAsia="Google Sans" w:hAnsi="Google Sans"/>
          <w:color w:val="1f1f1f"/>
        </w:rPr>
        <w:drawing>
          <wp:inline distB="19050" distT="19050" distL="19050" distR="19050">
            <wp:extent cx="304800" cy="243840"/>
            <wp:effectExtent b="0" l="0" r="0" t="0"/>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04800" cy="24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monitor wind shear, and detect temperature inversions to lock the UI (displaying a RED status) against pesticide spraying during dangerous midday heat or dead-calm nights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irrigation logic must unequivocally direct schedules toward the early morning hours (5:00 AM - 9:00 AM) to mitigate the severe 20-30% evaporative losses associated with midday watering and avoid the fungal disease risks of evening applications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routing precise geospatial coordinates into high-resolution weather APIs, maintaining a resilient caching layer to manage API rate limits, and applying strict scientific thresholds to the resulting thermodynamic data, the application will successfully transcend passive weather reporting to deliver proactive, hyper-local intelligence that safeguards agricultural yields and optimizes operational efficiency.</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 Ways In-Field Crop Monitoring Can Help Determine the Best Time to Spray - Arable, </w:t>
      </w:r>
      <w:hyperlink r:id="rId17">
        <w:r w:rsidDel="00000000" w:rsidR="00000000" w:rsidRPr="00000000">
          <w:rPr>
            <w:rFonts w:ascii="Google Sans" w:cs="Google Sans" w:eastAsia="Google Sans" w:hAnsi="Google Sans"/>
            <w:color w:val="0000ee"/>
            <w:sz w:val="24"/>
            <w:szCs w:val="24"/>
            <w:u w:val="single"/>
            <w:rtl w:val="0"/>
          </w:rPr>
          <w:t xml:space="preserve">https://www.arable.com/blog/four-ways-in-field-crop-monitoring-can-help-determine-the-best-time-to-spray/</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8 - Weather forecasting, </w:t>
      </w:r>
      <w:hyperlink r:id="rId18">
        <w:r w:rsidDel="00000000" w:rsidR="00000000" w:rsidRPr="00000000">
          <w:rPr>
            <w:rFonts w:ascii="Google Sans" w:cs="Google Sans" w:eastAsia="Google Sans" w:hAnsi="Google Sans"/>
            <w:color w:val="0000ee"/>
            <w:sz w:val="24"/>
            <w:szCs w:val="24"/>
            <w:u w:val="single"/>
            <w:rtl w:val="0"/>
          </w:rPr>
          <w:t xml:space="preserve">https://www.fao.org/4/x5672e/x5672e09.htm</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Pesticide Weather Considerations: Spray App &amp; Guide - Agrio, </w:t>
      </w:r>
      <w:hyperlink r:id="rId19">
        <w:r w:rsidDel="00000000" w:rsidR="00000000" w:rsidRPr="00000000">
          <w:rPr>
            <w:rFonts w:ascii="Google Sans" w:cs="Google Sans" w:eastAsia="Google Sans" w:hAnsi="Google Sans"/>
            <w:color w:val="0000ee"/>
            <w:sz w:val="24"/>
            <w:szCs w:val="24"/>
            <w:u w:val="single"/>
            <w:rtl w:val="0"/>
          </w:rPr>
          <w:t xml:space="preserve">https://agrio.app/What-Every-Farmer-Needs-to-Know-About-Pesticide-Weather-Considerations/</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Case: To Spray or Not to Spray - METOS by Pessl Instruments, </w:t>
      </w:r>
      <w:hyperlink r:id="rId20">
        <w:r w:rsidDel="00000000" w:rsidR="00000000" w:rsidRPr="00000000">
          <w:rPr>
            <w:rFonts w:ascii="Google Sans" w:cs="Google Sans" w:eastAsia="Google Sans" w:hAnsi="Google Sans"/>
            <w:color w:val="0000ee"/>
            <w:sz w:val="24"/>
            <w:szCs w:val="24"/>
            <w:u w:val="single"/>
            <w:rtl w:val="0"/>
          </w:rPr>
          <w:t xml:space="preserve">https://metos.global/en/use-case-to-spray-or-not-to-spray/</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tips for spraying fact sheet - GRDC, </w:t>
      </w:r>
      <w:hyperlink r:id="rId21">
        <w:r w:rsidDel="00000000" w:rsidR="00000000" w:rsidRPr="00000000">
          <w:rPr>
            <w:rFonts w:ascii="Google Sans" w:cs="Google Sans" w:eastAsia="Google Sans" w:hAnsi="Google Sans"/>
            <w:color w:val="0000ee"/>
            <w:sz w:val="24"/>
            <w:szCs w:val="24"/>
            <w:u w:val="single"/>
            <w:rtl w:val="0"/>
          </w:rPr>
          <w:t xml:space="preserve">https://grdc.com.au/__data/assets/pdf_file/0025/618811/practical-tips-for-spraying-grdc-20250131.pdf</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Pesticide Spraying Guidelines - Kestrel AU, </w:t>
      </w:r>
      <w:hyperlink r:id="rId22">
        <w:r w:rsidDel="00000000" w:rsidR="00000000" w:rsidRPr="00000000">
          <w:rPr>
            <w:rFonts w:ascii="Google Sans" w:cs="Google Sans" w:eastAsia="Google Sans" w:hAnsi="Google Sans"/>
            <w:color w:val="0000ee"/>
            <w:sz w:val="24"/>
            <w:szCs w:val="24"/>
            <w:u w:val="single"/>
            <w:rtl w:val="0"/>
          </w:rPr>
          <w:t xml:space="preserve">https://kestrelmeters.com.au/pages/crop-spraying-guide</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Evaluate the Weather - Pesticide Environmental Stewardship, </w:t>
      </w:r>
      <w:hyperlink r:id="rId23">
        <w:r w:rsidDel="00000000" w:rsidR="00000000" w:rsidRPr="00000000">
          <w:rPr>
            <w:rFonts w:ascii="Google Sans" w:cs="Google Sans" w:eastAsia="Google Sans" w:hAnsi="Google Sans"/>
            <w:color w:val="0000ee"/>
            <w:sz w:val="24"/>
            <w:szCs w:val="24"/>
            <w:u w:val="single"/>
            <w:rtl w:val="0"/>
          </w:rPr>
          <w:t xml:space="preserve">https://pesticidestewardship.org/pesticide-drift/evaluate-the-weather/</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Watering your plants at this time of day could do more harm than good, </w:t>
      </w:r>
      <w:hyperlink r:id="rId24">
        <w:r w:rsidDel="00000000" w:rsidR="00000000" w:rsidRPr="00000000">
          <w:rPr>
            <w:rFonts w:ascii="Google Sans" w:cs="Google Sans" w:eastAsia="Google Sans" w:hAnsi="Google Sans"/>
            <w:color w:val="0000ee"/>
            <w:sz w:val="24"/>
            <w:szCs w:val="24"/>
            <w:u w:val="single"/>
            <w:rtl w:val="0"/>
          </w:rPr>
          <w:t xml:space="preserve">https://timesofindia.indiatimes.com/life-style/home-garden/watering-your-plants-at-this-time-of-day-could-do-more-harm-than-good/photostory/132652734.cms</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Seed Priming Beyond Stress Adaptation: Broadening the Agronomic Horizon - MDPI, </w:t>
      </w:r>
      <w:hyperlink r:id="rId25">
        <w:r w:rsidDel="00000000" w:rsidR="00000000" w:rsidRPr="00000000">
          <w:rPr>
            <w:rFonts w:ascii="Google Sans" w:cs="Google Sans" w:eastAsia="Google Sans" w:hAnsi="Google Sans"/>
            <w:color w:val="0000ee"/>
            <w:sz w:val="24"/>
            <w:szCs w:val="24"/>
            <w:u w:val="single"/>
            <w:rtl w:val="0"/>
          </w:rPr>
          <w:t xml:space="preserve">https://www.mdpi.com/2073-4395/15/8/1829</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to perform cloud seeding for maximum agricultural crop yields? A modeling study, </w:t>
      </w:r>
      <w:hyperlink r:id="rId26">
        <w:r w:rsidDel="00000000" w:rsidR="00000000" w:rsidRPr="00000000">
          <w:rPr>
            <w:rFonts w:ascii="Google Sans" w:cs="Google Sans" w:eastAsia="Google Sans" w:hAnsi="Google Sans"/>
            <w:color w:val="0000ee"/>
            <w:sz w:val="24"/>
            <w:szCs w:val="24"/>
            <w:u w:val="single"/>
            <w:rtl w:val="0"/>
          </w:rPr>
          <w:t xml:space="preserve">https://www.emerald.com/hff/article/35/8/2697/1256455/When-to-perform-cloud-seeding-for-maximum</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Premium Weather API | History &amp; Forecast Weather Data - meteoblue, </w:t>
      </w:r>
      <w:hyperlink r:id="rId27">
        <w:r w:rsidDel="00000000" w:rsidR="00000000" w:rsidRPr="00000000">
          <w:rPr>
            <w:rFonts w:ascii="Google Sans" w:cs="Google Sans" w:eastAsia="Google Sans" w:hAnsi="Google Sans"/>
            <w:color w:val="0000ee"/>
            <w:sz w:val="24"/>
            <w:szCs w:val="24"/>
            <w:u w:val="single"/>
            <w:rtl w:val="0"/>
          </w:rPr>
          <w:t xml:space="preserve">https://business.meteoblue.com/products/weather-apis/premium-weather-api</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Agriculture - meteoblue, </w:t>
      </w:r>
      <w:hyperlink r:id="rId28">
        <w:r w:rsidDel="00000000" w:rsidR="00000000" w:rsidRPr="00000000">
          <w:rPr>
            <w:rFonts w:ascii="Google Sans" w:cs="Google Sans" w:eastAsia="Google Sans" w:hAnsi="Google Sans"/>
            <w:color w:val="0000ee"/>
            <w:sz w:val="24"/>
            <w:szCs w:val="24"/>
            <w:u w:val="single"/>
            <w:rtl w:val="0"/>
          </w:rPr>
          <w:t xml:space="preserve">https://content.meteoblue.com/en/private-customers/website-help/agriculture</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Weather Forecast as a Farmer's Ally in Planning of Field Activities - AGRIVI, </w:t>
      </w:r>
      <w:hyperlink r:id="rId29">
        <w:r w:rsidDel="00000000" w:rsidR="00000000" w:rsidRPr="00000000">
          <w:rPr>
            <w:rFonts w:ascii="Google Sans" w:cs="Google Sans" w:eastAsia="Google Sans" w:hAnsi="Google Sans"/>
            <w:color w:val="0000ee"/>
            <w:sz w:val="24"/>
            <w:szCs w:val="24"/>
            <w:u w:val="single"/>
            <w:rtl w:val="0"/>
          </w:rPr>
          <w:t xml:space="preserve">https://www.agrivi.com/blog/weather-forecast-as-a-farmers-ally-in-planning-of-field-activities/</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Historical Forecast API - Open-Meteo.com, </w:t>
      </w:r>
      <w:hyperlink r:id="rId30">
        <w:r w:rsidDel="00000000" w:rsidR="00000000" w:rsidRPr="00000000">
          <w:rPr>
            <w:rFonts w:ascii="Google Sans" w:cs="Google Sans" w:eastAsia="Google Sans" w:hAnsi="Google Sans"/>
            <w:color w:val="0000ee"/>
            <w:sz w:val="24"/>
            <w:szCs w:val="24"/>
            <w:u w:val="single"/>
            <w:rtl w:val="0"/>
          </w:rPr>
          <w:t xml:space="preserve">https://open-meteo.com/en/docs/historical-forecast-api</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 | Open-Meteo.com, </w:t>
      </w:r>
      <w:hyperlink r:id="rId31">
        <w:r w:rsidDel="00000000" w:rsidR="00000000" w:rsidRPr="00000000">
          <w:rPr>
            <w:rFonts w:ascii="Google Sans" w:cs="Google Sans" w:eastAsia="Google Sans" w:hAnsi="Google Sans"/>
            <w:color w:val="0000ee"/>
            <w:sz w:val="24"/>
            <w:szCs w:val="24"/>
            <w:u w:val="single"/>
            <w:rtl w:val="0"/>
          </w:rPr>
          <w:t xml:space="preserve">https://open-meteo.com/en/features</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ECMWF Weather Forecast API - Open-Meteo.com, </w:t>
      </w:r>
      <w:hyperlink r:id="rId32">
        <w:r w:rsidDel="00000000" w:rsidR="00000000" w:rsidRPr="00000000">
          <w:rPr>
            <w:rFonts w:ascii="Google Sans" w:cs="Google Sans" w:eastAsia="Google Sans" w:hAnsi="Google Sans"/>
            <w:color w:val="0000ee"/>
            <w:sz w:val="24"/>
            <w:szCs w:val="24"/>
            <w:u w:val="single"/>
            <w:rtl w:val="0"/>
          </w:rPr>
          <w:t xml:space="preserve">https://open-meteo.com/en/docs/ecmwf-api</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Weather APIs (2026 Comparison) | Meteomatics, </w:t>
      </w:r>
      <w:hyperlink r:id="rId33">
        <w:r w:rsidDel="00000000" w:rsidR="00000000" w:rsidRPr="00000000">
          <w:rPr>
            <w:rFonts w:ascii="Google Sans" w:cs="Google Sans" w:eastAsia="Google Sans" w:hAnsi="Google Sans"/>
            <w:color w:val="0000ee"/>
            <w:sz w:val="24"/>
            <w:szCs w:val="24"/>
            <w:u w:val="single"/>
            <w:rtl w:val="0"/>
          </w:rPr>
          <w:t xml:space="preserve">https://www.meteomatics.com/en/weather-api/best-weather-apis/</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Resolution - meteoblue, </w:t>
      </w:r>
      <w:hyperlink r:id="rId34">
        <w:r w:rsidDel="00000000" w:rsidR="00000000" w:rsidRPr="00000000">
          <w:rPr>
            <w:rFonts w:ascii="Google Sans" w:cs="Google Sans" w:eastAsia="Google Sans" w:hAnsi="Google Sans"/>
            <w:color w:val="0000ee"/>
            <w:sz w:val="24"/>
            <w:szCs w:val="24"/>
            <w:u w:val="single"/>
            <w:rtl w:val="0"/>
          </w:rPr>
          <w:t xml:space="preserve">https://content.meteoblue.com/en/research-education/educational-resources/weather-model-theory/resolution</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Climate API | Open-Meteo.com, </w:t>
      </w:r>
      <w:hyperlink r:id="rId35">
        <w:r w:rsidDel="00000000" w:rsidR="00000000" w:rsidRPr="00000000">
          <w:rPr>
            <w:rFonts w:ascii="Google Sans" w:cs="Google Sans" w:eastAsia="Google Sans" w:hAnsi="Google Sans"/>
            <w:color w:val="0000ee"/>
            <w:sz w:val="24"/>
            <w:szCs w:val="24"/>
            <w:u w:val="single"/>
            <w:rtl w:val="0"/>
          </w:rPr>
          <w:t xml:space="preserve">https://open-meteo.com/en/docs/climate-api</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Weather API for agriculture - frogcast, </w:t>
      </w:r>
      <w:hyperlink r:id="rId36">
        <w:r w:rsidDel="00000000" w:rsidR="00000000" w:rsidRPr="00000000">
          <w:rPr>
            <w:rFonts w:ascii="Google Sans" w:cs="Google Sans" w:eastAsia="Google Sans" w:hAnsi="Google Sans"/>
            <w:color w:val="0000ee"/>
            <w:sz w:val="24"/>
            <w:szCs w:val="24"/>
            <w:u w:val="single"/>
            <w:rtl w:val="0"/>
          </w:rPr>
          <w:t xml:space="preserve">https://frogcast.com/agriculture/</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Open-Meteo: Free High‑Resolution Weather API – UBOS Tech News, </w:t>
      </w:r>
      <w:hyperlink r:id="rId37">
        <w:r w:rsidDel="00000000" w:rsidR="00000000" w:rsidRPr="00000000">
          <w:rPr>
            <w:rFonts w:ascii="Google Sans" w:cs="Google Sans" w:eastAsia="Google Sans" w:hAnsi="Google Sans"/>
            <w:color w:val="0000ee"/>
            <w:sz w:val="24"/>
            <w:szCs w:val="24"/>
            <w:u w:val="single"/>
            <w:rtl w:val="0"/>
          </w:rPr>
          <w:t xml:space="preserve">https://ubos.tech/news/open-meteo-free-high%E2%80%91resolution-weather-api-ubos-tech-news/</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Weather API - OpenWeather, </w:t>
      </w:r>
      <w:hyperlink r:id="rId38">
        <w:r w:rsidDel="00000000" w:rsidR="00000000" w:rsidRPr="00000000">
          <w:rPr>
            <w:rFonts w:ascii="Google Sans" w:cs="Google Sans" w:eastAsia="Google Sans" w:hAnsi="Google Sans"/>
            <w:color w:val="0000ee"/>
            <w:sz w:val="24"/>
            <w:szCs w:val="24"/>
            <w:u w:val="single"/>
            <w:rtl w:val="0"/>
          </w:rPr>
          <w:t xml:space="preserve">https://openweathermap.org/api</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Weather Forecast API - Open-Meteo.com, </w:t>
      </w:r>
      <w:hyperlink r:id="rId39">
        <w:r w:rsidDel="00000000" w:rsidR="00000000" w:rsidRPr="00000000">
          <w:rPr>
            <w:rFonts w:ascii="Google Sans" w:cs="Google Sans" w:eastAsia="Google Sans" w:hAnsi="Google Sans"/>
            <w:color w:val="0000ee"/>
            <w:sz w:val="24"/>
            <w:szCs w:val="24"/>
            <w:u w:val="single"/>
            <w:rtl w:val="0"/>
          </w:rPr>
          <w:t xml:space="preserve">https://open-meteo.com/en/docs</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Weather API - 60+ Data Layers, 99.9% Uptime | Tomorrow.io, </w:t>
      </w:r>
      <w:hyperlink r:id="rId40">
        <w:r w:rsidDel="00000000" w:rsidR="00000000" w:rsidRPr="00000000">
          <w:rPr>
            <w:rFonts w:ascii="Google Sans" w:cs="Google Sans" w:eastAsia="Google Sans" w:hAnsi="Google Sans"/>
            <w:color w:val="0000ee"/>
            <w:sz w:val="24"/>
            <w:szCs w:val="24"/>
            <w:u w:val="single"/>
            <w:rtl w:val="0"/>
          </w:rPr>
          <w:t xml:space="preserve">https://www.tomorrow.io/weather-api/</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Weather Integration for Farming Software - meteoblue, </w:t>
      </w:r>
      <w:hyperlink r:id="rId41">
        <w:r w:rsidDel="00000000" w:rsidR="00000000" w:rsidRPr="00000000">
          <w:rPr>
            <w:rFonts w:ascii="Google Sans" w:cs="Google Sans" w:eastAsia="Google Sans" w:hAnsi="Google Sans"/>
            <w:color w:val="0000ee"/>
            <w:sz w:val="24"/>
            <w:szCs w:val="24"/>
            <w:u w:val="single"/>
            <w:rtl w:val="0"/>
          </w:rPr>
          <w:t xml:space="preserve">https://business.meteoblue.com/solutions/agriculture/industries/farming-software</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Seasonal Forecast API - Open-Meteo.com, </w:t>
      </w:r>
      <w:hyperlink r:id="rId42">
        <w:r w:rsidDel="00000000" w:rsidR="00000000" w:rsidRPr="00000000">
          <w:rPr>
            <w:rFonts w:ascii="Google Sans" w:cs="Google Sans" w:eastAsia="Google Sans" w:hAnsi="Google Sans"/>
            <w:color w:val="0000ee"/>
            <w:sz w:val="24"/>
            <w:szCs w:val="24"/>
            <w:u w:val="single"/>
            <w:rtl w:val="0"/>
          </w:rPr>
          <w:t xml:space="preserve">https://open-meteo.com/en/docs/seasonal-forecast-api</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Agtech - stormglass.io, </w:t>
      </w:r>
      <w:hyperlink r:id="rId43">
        <w:r w:rsidDel="00000000" w:rsidR="00000000" w:rsidRPr="00000000">
          <w:rPr>
            <w:rFonts w:ascii="Google Sans" w:cs="Google Sans" w:eastAsia="Google Sans" w:hAnsi="Google Sans"/>
            <w:color w:val="0000ee"/>
            <w:sz w:val="24"/>
            <w:szCs w:val="24"/>
            <w:u w:val="single"/>
            <w:rtl w:val="0"/>
          </w:rPr>
          <w:t xml:space="preserve">https://stormglass.io/agriculture/</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 Open-Meteo.com, </w:t>
      </w:r>
      <w:hyperlink r:id="rId44">
        <w:r w:rsidDel="00000000" w:rsidR="00000000" w:rsidRPr="00000000">
          <w:rPr>
            <w:rFonts w:ascii="Google Sans" w:cs="Google Sans" w:eastAsia="Google Sans" w:hAnsi="Google Sans"/>
            <w:color w:val="0000ee"/>
            <w:sz w:val="24"/>
            <w:szCs w:val="24"/>
            <w:u w:val="single"/>
            <w:rtl w:val="0"/>
          </w:rPr>
          <w:t xml:space="preserve">https://open-meteo.com/en/pricing</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Open-Meteo.com: 🌤️ Free Open-Source Weather API, </w:t>
      </w:r>
      <w:hyperlink r:id="rId45">
        <w:r w:rsidDel="00000000" w:rsidR="00000000" w:rsidRPr="00000000">
          <w:rPr>
            <w:rFonts w:ascii="Google Sans" w:cs="Google Sans" w:eastAsia="Google Sans" w:hAnsi="Google Sans"/>
            <w:color w:val="0000ee"/>
            <w:sz w:val="24"/>
            <w:szCs w:val="24"/>
            <w:u w:val="single"/>
            <w:rtl w:val="0"/>
          </w:rPr>
          <w:t xml:space="preserve">https://open-meteo.com/</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Open-Meteo.com, </w:t>
      </w:r>
      <w:hyperlink r:id="rId46">
        <w:r w:rsidDel="00000000" w:rsidR="00000000" w:rsidRPr="00000000">
          <w:rPr>
            <w:rFonts w:ascii="Google Sans" w:cs="Google Sans" w:eastAsia="Google Sans" w:hAnsi="Google Sans"/>
            <w:color w:val="0000ee"/>
            <w:sz w:val="24"/>
            <w:szCs w:val="24"/>
            <w:u w:val="single"/>
            <w:rtl w:val="0"/>
          </w:rPr>
          <w:t xml:space="preserve">https://open-meteo.com/en/about</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Weather APIs for 2025 - Tomorrow.io, </w:t>
      </w:r>
      <w:hyperlink r:id="rId47">
        <w:r w:rsidDel="00000000" w:rsidR="00000000" w:rsidRPr="00000000">
          <w:rPr>
            <w:rFonts w:ascii="Google Sans" w:cs="Google Sans" w:eastAsia="Google Sans" w:hAnsi="Google Sans"/>
            <w:color w:val="0000ee"/>
            <w:sz w:val="24"/>
            <w:szCs w:val="24"/>
            <w:u w:val="single"/>
            <w:rtl w:val="0"/>
          </w:rPr>
          <w:t xml:space="preserve">https://www.tomorrow.io/blog/top-weather-apis/</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Industry Templates: Quick Start With Ready-Made Insight Dashboards - Tomorrow.io, </w:t>
      </w:r>
      <w:hyperlink r:id="rId48">
        <w:r w:rsidDel="00000000" w:rsidR="00000000" w:rsidRPr="00000000">
          <w:rPr>
            <w:rFonts w:ascii="Google Sans" w:cs="Google Sans" w:eastAsia="Google Sans" w:hAnsi="Google Sans"/>
            <w:color w:val="0000ee"/>
            <w:sz w:val="24"/>
            <w:szCs w:val="24"/>
            <w:u w:val="single"/>
            <w:rtl w:val="0"/>
          </w:rPr>
          <w:t xml:space="preserve">https://support.tomorrow.io/hc/en-us/articles/10770929441300-Industry-Templates-Quick-Start-With-Ready-Made-Insight-Dashboards</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Weather Alerts &amp; Notifications API - Tomorrow.io, </w:t>
      </w:r>
      <w:hyperlink r:id="rId49">
        <w:r w:rsidDel="00000000" w:rsidR="00000000" w:rsidRPr="00000000">
          <w:rPr>
            <w:rFonts w:ascii="Google Sans" w:cs="Google Sans" w:eastAsia="Google Sans" w:hAnsi="Google Sans"/>
            <w:color w:val="0000ee"/>
            <w:sz w:val="24"/>
            <w:szCs w:val="24"/>
            <w:u w:val="single"/>
            <w:rtl w:val="0"/>
          </w:rPr>
          <w:t xml:space="preserve">https://www.tomorrow.io/weather-api/weather-alerts-and-notifications/</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Agriculture Weather Solutions - Tomorrow.io, </w:t>
      </w:r>
      <w:hyperlink r:id="rId50">
        <w:r w:rsidDel="00000000" w:rsidR="00000000" w:rsidRPr="00000000">
          <w:rPr>
            <w:rFonts w:ascii="Google Sans" w:cs="Google Sans" w:eastAsia="Google Sans" w:hAnsi="Google Sans"/>
            <w:color w:val="0000ee"/>
            <w:sz w:val="24"/>
            <w:szCs w:val="24"/>
            <w:u w:val="single"/>
            <w:rtl w:val="0"/>
          </w:rPr>
          <w:t xml:space="preserve">https://www.tomorrow.io/solutions/agriculture/</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World's Weather Intelligence &amp; Resilience Platform, </w:t>
      </w:r>
      <w:hyperlink r:id="rId51">
        <w:r w:rsidDel="00000000" w:rsidR="00000000" w:rsidRPr="00000000">
          <w:rPr>
            <w:rFonts w:ascii="Google Sans" w:cs="Google Sans" w:eastAsia="Google Sans" w:hAnsi="Google Sans"/>
            <w:color w:val="0000ee"/>
            <w:sz w:val="24"/>
            <w:szCs w:val="24"/>
            <w:u w:val="single"/>
            <w:rtl w:val="0"/>
          </w:rPr>
          <w:t xml:space="preserve">https://www.tomorrow.io/</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Layers - Tomorrow.io, </w:t>
      </w:r>
      <w:hyperlink r:id="rId52">
        <w:r w:rsidDel="00000000" w:rsidR="00000000" w:rsidRPr="00000000">
          <w:rPr>
            <w:rFonts w:ascii="Google Sans" w:cs="Google Sans" w:eastAsia="Google Sans" w:hAnsi="Google Sans"/>
            <w:color w:val="0000ee"/>
            <w:sz w:val="24"/>
            <w:szCs w:val="24"/>
            <w:u w:val="single"/>
            <w:rtl w:val="0"/>
          </w:rPr>
          <w:t xml:space="preserve">https://www.tomorrow.io/weather-api/data-layers/</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Weather APIs for Forecast, Historical &amp; Climate Data - meteoblue, </w:t>
      </w:r>
      <w:hyperlink r:id="rId53">
        <w:r w:rsidDel="00000000" w:rsidR="00000000" w:rsidRPr="00000000">
          <w:rPr>
            <w:rFonts w:ascii="Google Sans" w:cs="Google Sans" w:eastAsia="Google Sans" w:hAnsi="Google Sans"/>
            <w:color w:val="0000ee"/>
            <w:sz w:val="24"/>
            <w:szCs w:val="24"/>
            <w:u w:val="single"/>
            <w:rtl w:val="0"/>
          </w:rPr>
          <w:t xml:space="preserve">https://business.meteoblue.com/products/weather-apis</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Forecast - meteoblue, </w:t>
      </w:r>
      <w:hyperlink r:id="rId54">
        <w:r w:rsidDel="00000000" w:rsidR="00000000" w:rsidRPr="00000000">
          <w:rPr>
            <w:rFonts w:ascii="Google Sans" w:cs="Google Sans" w:eastAsia="Google Sans" w:hAnsi="Google Sans"/>
            <w:color w:val="0000ee"/>
            <w:sz w:val="24"/>
            <w:szCs w:val="24"/>
            <w:u w:val="single"/>
            <w:rtl w:val="0"/>
          </w:rPr>
          <w:t xml:space="preserve">https://content.meteoblue.com/en/research-education/educational-resources/time-dimensions/forecast</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Spraying Window - meteoblue, </w:t>
      </w:r>
      <w:hyperlink r:id="rId55">
        <w:r w:rsidDel="00000000" w:rsidR="00000000" w:rsidRPr="00000000">
          <w:rPr>
            <w:rFonts w:ascii="Google Sans" w:cs="Google Sans" w:eastAsia="Google Sans" w:hAnsi="Google Sans"/>
            <w:color w:val="0000ee"/>
            <w:sz w:val="24"/>
            <w:szCs w:val="24"/>
            <w:u w:val="single"/>
            <w:rtl w:val="0"/>
          </w:rPr>
          <w:t xml:space="preserve">https://content.meteoblue.com/en/private-customers/website-help/agriculture/spraying-windows</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Agri Weather API: Get Reliable And Real-time Data Now - Ambee, </w:t>
      </w:r>
      <w:hyperlink r:id="rId56">
        <w:r w:rsidDel="00000000" w:rsidR="00000000" w:rsidRPr="00000000">
          <w:rPr>
            <w:rFonts w:ascii="Google Sans" w:cs="Google Sans" w:eastAsia="Google Sans" w:hAnsi="Google Sans"/>
            <w:color w:val="0000ee"/>
            <w:sz w:val="24"/>
            <w:szCs w:val="24"/>
            <w:u w:val="single"/>
            <w:rtl w:val="0"/>
          </w:rPr>
          <w:t xml:space="preserve">https://www.getambee.com/api/agri-weather</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Geospatial Data Sources: Where to Find &amp; Buy Data - SafeGraph, </w:t>
      </w:r>
      <w:hyperlink r:id="rId57">
        <w:r w:rsidDel="00000000" w:rsidR="00000000" w:rsidRPr="00000000">
          <w:rPr>
            <w:rFonts w:ascii="Google Sans" w:cs="Google Sans" w:eastAsia="Google Sans" w:hAnsi="Google Sans"/>
            <w:color w:val="0000ee"/>
            <w:sz w:val="24"/>
            <w:szCs w:val="24"/>
            <w:u w:val="single"/>
            <w:rtl w:val="0"/>
          </w:rPr>
          <w:t xml:space="preserve">https://www.safegraph.com/guides/geospatial-data-sources/</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to Buy Location Data: The Complete Guide - SafeGraph, </w:t>
      </w:r>
      <w:hyperlink r:id="rId58">
        <w:r w:rsidDel="00000000" w:rsidR="00000000" w:rsidRPr="00000000">
          <w:rPr>
            <w:rFonts w:ascii="Google Sans" w:cs="Google Sans" w:eastAsia="Google Sans" w:hAnsi="Google Sans"/>
            <w:color w:val="0000ee"/>
            <w:sz w:val="24"/>
            <w:szCs w:val="24"/>
            <w:u w:val="single"/>
            <w:rtl w:val="0"/>
          </w:rPr>
          <w:t xml:space="preserve">https://www.safegraph.com/guides/buy-location-data/</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Severe weather API for real-time storms, hurricane, and more - Ambee, </w:t>
      </w:r>
      <w:hyperlink r:id="rId59">
        <w:r w:rsidDel="00000000" w:rsidR="00000000" w:rsidRPr="00000000">
          <w:rPr>
            <w:rFonts w:ascii="Google Sans" w:cs="Google Sans" w:eastAsia="Google Sans" w:hAnsi="Google Sans"/>
            <w:color w:val="0000ee"/>
            <w:sz w:val="24"/>
            <w:szCs w:val="24"/>
            <w:u w:val="single"/>
            <w:rtl w:val="0"/>
          </w:rPr>
          <w:t xml:space="preserve">https://www.getambee.com/api/severe-weather-alerts</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341 questions with answers in API | Science topic - ResearchGate, </w:t>
      </w:r>
      <w:hyperlink r:id="rId60">
        <w:r w:rsidDel="00000000" w:rsidR="00000000" w:rsidRPr="00000000">
          <w:rPr>
            <w:rFonts w:ascii="Google Sans" w:cs="Google Sans" w:eastAsia="Google Sans" w:hAnsi="Google Sans"/>
            <w:color w:val="0000ee"/>
            <w:sz w:val="24"/>
            <w:szCs w:val="24"/>
            <w:u w:val="single"/>
            <w:rtl w:val="0"/>
          </w:rPr>
          <w:t xml:space="preserve">https://www.researchgate.net/topic/API</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Weather API 2025: A Comparison With the Most Popular APIs - stormglass.io, </w:t>
      </w:r>
      <w:hyperlink r:id="rId61">
        <w:r w:rsidDel="00000000" w:rsidR="00000000" w:rsidRPr="00000000">
          <w:rPr>
            <w:rFonts w:ascii="Google Sans" w:cs="Google Sans" w:eastAsia="Google Sans" w:hAnsi="Google Sans"/>
            <w:color w:val="0000ee"/>
            <w:sz w:val="24"/>
            <w:szCs w:val="24"/>
            <w:u w:val="single"/>
            <w:rtl w:val="0"/>
          </w:rPr>
          <w:t xml:space="preserve">https://stormglass.io/best-weather-api-2025/</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Tomorrow.io APIs, </w:t>
      </w:r>
      <w:hyperlink r:id="rId62">
        <w:r w:rsidDel="00000000" w:rsidR="00000000" w:rsidRPr="00000000">
          <w:rPr>
            <w:rFonts w:ascii="Google Sans" w:cs="Google Sans" w:eastAsia="Google Sans" w:hAnsi="Google Sans"/>
            <w:color w:val="0000ee"/>
            <w:sz w:val="24"/>
            <w:szCs w:val="24"/>
            <w:u w:val="single"/>
            <w:rtl w:val="0"/>
          </w:rPr>
          <w:t xml:space="preserve">https://docs.tomorrow.io/reference/welcome</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Agritech for Resilient Farming and Empowered Farmers - Cropin, </w:t>
      </w:r>
      <w:hyperlink r:id="rId63">
        <w:r w:rsidDel="00000000" w:rsidR="00000000" w:rsidRPr="00000000">
          <w:rPr>
            <w:rFonts w:ascii="Google Sans" w:cs="Google Sans" w:eastAsia="Google Sans" w:hAnsi="Google Sans"/>
            <w:color w:val="0000ee"/>
            <w:sz w:val="24"/>
            <w:szCs w:val="24"/>
            <w:u w:val="single"/>
            <w:rtl w:val="0"/>
          </w:rPr>
          <w:t xml:space="preserve">https://www.cropin.com/blogs/agritech-to-drive-resilient-agriculture-and-empower-smallholder-farmers/</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Top10 AI tools for agriculture reshaping yield forecasting - Cropin, </w:t>
      </w:r>
      <w:hyperlink r:id="rId64">
        <w:r w:rsidDel="00000000" w:rsidR="00000000" w:rsidRPr="00000000">
          <w:rPr>
            <w:rFonts w:ascii="Google Sans" w:cs="Google Sans" w:eastAsia="Google Sans" w:hAnsi="Google Sans"/>
            <w:color w:val="0000ee"/>
            <w:sz w:val="24"/>
            <w:szCs w:val="24"/>
            <w:u w:val="single"/>
            <w:rtl w:val="0"/>
          </w:rPr>
          <w:t xml:space="preserve">https://www.cropin.com/blogs/top-ai-tools-for-agricutlure-reshaping-yield-forecasting/</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GramIQ Internship, uploaded:GramIQ Internship</w:t>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Weather Forecast | Vikaspedia - Agriculture, </w:t>
      </w:r>
      <w:hyperlink r:id="rId65">
        <w:r w:rsidDel="00000000" w:rsidR="00000000" w:rsidRPr="00000000">
          <w:rPr>
            <w:rFonts w:ascii="Google Sans" w:cs="Google Sans" w:eastAsia="Google Sans" w:hAnsi="Google Sans"/>
            <w:color w:val="0000ee"/>
            <w:sz w:val="24"/>
            <w:szCs w:val="24"/>
            <w:u w:val="single"/>
            <w:rtl w:val="0"/>
          </w:rPr>
          <w:t xml:space="preserve">https://agriculture.vikaspedia.in/viewcontent/agriculture/crop-production/weather-information/real-time-weather-forecast?lgn=en</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Weather Forecast | Vikaspedia - Agriculture, </w:t>
      </w:r>
      <w:hyperlink r:id="rId66">
        <w:r w:rsidDel="00000000" w:rsidR="00000000" w:rsidRPr="00000000">
          <w:rPr>
            <w:rFonts w:ascii="Google Sans" w:cs="Google Sans" w:eastAsia="Google Sans" w:hAnsi="Google Sans"/>
            <w:color w:val="0000ee"/>
            <w:sz w:val="24"/>
            <w:szCs w:val="24"/>
            <w:u w:val="single"/>
            <w:rtl w:val="0"/>
          </w:rPr>
          <w:t xml:space="preserve">https://en.vikaspedia.in/viewcontent/agriculture/crop-production/weather-information/real-time-weather-forecast?lgn=en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omorrow.io/weather-api/" TargetMode="External"/><Relationship Id="rId42" Type="http://schemas.openxmlformats.org/officeDocument/2006/relationships/hyperlink" Target="https://open-meteo.com/en/docs/seasonal-forecast-api" TargetMode="External"/><Relationship Id="rId41" Type="http://schemas.openxmlformats.org/officeDocument/2006/relationships/hyperlink" Target="https://business.meteoblue.com/solutions/agriculture/industries/farming-software" TargetMode="External"/><Relationship Id="rId44" Type="http://schemas.openxmlformats.org/officeDocument/2006/relationships/hyperlink" Target="https://open-meteo.com/en/pricing" TargetMode="External"/><Relationship Id="rId43" Type="http://schemas.openxmlformats.org/officeDocument/2006/relationships/hyperlink" Target="https://stormglass.io/agriculture/" TargetMode="External"/><Relationship Id="rId46" Type="http://schemas.openxmlformats.org/officeDocument/2006/relationships/hyperlink" Target="https://open-meteo.com/en/about" TargetMode="External"/><Relationship Id="rId45" Type="http://schemas.openxmlformats.org/officeDocument/2006/relationships/hyperlink" Target="https://open-meteo.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support.tomorrow.io/hc/en-us/articles/10770929441300-Industry-Templates-Quick-Start-With-Ready-Made-Insight-Dashboards" TargetMode="External"/><Relationship Id="rId47" Type="http://schemas.openxmlformats.org/officeDocument/2006/relationships/hyperlink" Target="https://www.tomorrow.io/blog/top-weather-apis/" TargetMode="External"/><Relationship Id="rId49" Type="http://schemas.openxmlformats.org/officeDocument/2006/relationships/hyperlink" Target="https://www.tomorrow.io/weather-api/weather-alerts-and-notifications/"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yperlink" Target="https://open-meteo.com/en/features" TargetMode="External"/><Relationship Id="rId30" Type="http://schemas.openxmlformats.org/officeDocument/2006/relationships/hyperlink" Target="https://open-meteo.com/en/docs/historical-forecast-api" TargetMode="External"/><Relationship Id="rId33" Type="http://schemas.openxmlformats.org/officeDocument/2006/relationships/hyperlink" Target="https://www.meteomatics.com/en/weather-api/best-weather-apis/" TargetMode="External"/><Relationship Id="rId32" Type="http://schemas.openxmlformats.org/officeDocument/2006/relationships/hyperlink" Target="https://open-meteo.com/en/docs/ecmwf-api" TargetMode="External"/><Relationship Id="rId35" Type="http://schemas.openxmlformats.org/officeDocument/2006/relationships/hyperlink" Target="https://open-meteo.com/en/docs/climate-api" TargetMode="External"/><Relationship Id="rId34" Type="http://schemas.openxmlformats.org/officeDocument/2006/relationships/hyperlink" Target="https://content.meteoblue.com/en/research-education/educational-resources/weather-model-theory/resolution" TargetMode="External"/><Relationship Id="rId37" Type="http://schemas.openxmlformats.org/officeDocument/2006/relationships/hyperlink" Target="https://ubos.tech/news/open-meteo-free-high%E2%80%91resolution-weather-api-ubos-tech-news/" TargetMode="External"/><Relationship Id="rId36" Type="http://schemas.openxmlformats.org/officeDocument/2006/relationships/hyperlink" Target="https://frogcast.com/agriculture/" TargetMode="External"/><Relationship Id="rId39" Type="http://schemas.openxmlformats.org/officeDocument/2006/relationships/hyperlink" Target="https://open-meteo.com/en/docs" TargetMode="External"/><Relationship Id="rId38" Type="http://schemas.openxmlformats.org/officeDocument/2006/relationships/hyperlink" Target="https://openweathermap.org/api" TargetMode="External"/><Relationship Id="rId62" Type="http://schemas.openxmlformats.org/officeDocument/2006/relationships/hyperlink" Target="https://docs.tomorrow.io/reference/welcome" TargetMode="External"/><Relationship Id="rId61" Type="http://schemas.openxmlformats.org/officeDocument/2006/relationships/hyperlink" Target="https://stormglass.io/best-weather-api-2025/" TargetMode="External"/><Relationship Id="rId20" Type="http://schemas.openxmlformats.org/officeDocument/2006/relationships/hyperlink" Target="https://metos.global/en/use-case-to-spray-or-not-to-spray/" TargetMode="External"/><Relationship Id="rId64" Type="http://schemas.openxmlformats.org/officeDocument/2006/relationships/hyperlink" Target="https://www.cropin.com/blogs/top-ai-tools-for-agricutlure-reshaping-yield-forecasting/" TargetMode="External"/><Relationship Id="rId63" Type="http://schemas.openxmlformats.org/officeDocument/2006/relationships/hyperlink" Target="https://www.cropin.com/blogs/agritech-to-drive-resilient-agriculture-and-empower-smallholder-farmers/" TargetMode="External"/><Relationship Id="rId22" Type="http://schemas.openxmlformats.org/officeDocument/2006/relationships/hyperlink" Target="https://kestrelmeters.com.au/pages/crop-spraying-guide" TargetMode="External"/><Relationship Id="rId66" Type="http://schemas.openxmlformats.org/officeDocument/2006/relationships/hyperlink" Target="https://en.vikaspedia.in/viewcontent/agriculture/crop-production/weather-information/real-time-weather-forecast?lgn=en" TargetMode="External"/><Relationship Id="rId21" Type="http://schemas.openxmlformats.org/officeDocument/2006/relationships/hyperlink" Target="https://grdc.com.au/__data/assets/pdf_file/0025/618811/practical-tips-for-spraying-grdc-20250131.pdf" TargetMode="External"/><Relationship Id="rId65" Type="http://schemas.openxmlformats.org/officeDocument/2006/relationships/hyperlink" Target="https://agriculture.vikaspedia.in/viewcontent/agriculture/crop-production/weather-information/real-time-weather-forecast?lgn=en" TargetMode="External"/><Relationship Id="rId24" Type="http://schemas.openxmlformats.org/officeDocument/2006/relationships/hyperlink" Target="https://timesofindia.indiatimes.com/life-style/home-garden/watering-your-plants-at-this-time-of-day-could-do-more-harm-than-good/photostory/132652734.cms" TargetMode="External"/><Relationship Id="rId23" Type="http://schemas.openxmlformats.org/officeDocument/2006/relationships/hyperlink" Target="https://pesticidestewardship.org/pesticide-drift/evaluate-the-weather/" TargetMode="External"/><Relationship Id="rId60" Type="http://schemas.openxmlformats.org/officeDocument/2006/relationships/hyperlink" Target="https://www.researchgate.net/topic/API" TargetMode="External"/><Relationship Id="rId26" Type="http://schemas.openxmlformats.org/officeDocument/2006/relationships/hyperlink" Target="https://www.emerald.com/hff/article/35/8/2697/1256455/When-to-perform-cloud-seeding-for-maximum" TargetMode="External"/><Relationship Id="rId25" Type="http://schemas.openxmlformats.org/officeDocument/2006/relationships/hyperlink" Target="https://www.mdpi.com/2073-4395/15/8/1829" TargetMode="External"/><Relationship Id="rId28" Type="http://schemas.openxmlformats.org/officeDocument/2006/relationships/hyperlink" Target="https://content.meteoblue.com/en/private-customers/website-help/agriculture" TargetMode="External"/><Relationship Id="rId27" Type="http://schemas.openxmlformats.org/officeDocument/2006/relationships/hyperlink" Target="https://business.meteoblue.com/products/weather-apis/premium-weather-api" TargetMode="External"/><Relationship Id="rId29" Type="http://schemas.openxmlformats.org/officeDocument/2006/relationships/hyperlink" Target="https://www.agrivi.com/blog/weather-forecast-as-a-farmers-ally-in-planning-of-field-activities/" TargetMode="External"/><Relationship Id="rId51" Type="http://schemas.openxmlformats.org/officeDocument/2006/relationships/hyperlink" Target="https://www.tomorrow.io/" TargetMode="External"/><Relationship Id="rId50" Type="http://schemas.openxmlformats.org/officeDocument/2006/relationships/hyperlink" Target="https://www.tomorrow.io/solutions/agriculture/" TargetMode="External"/><Relationship Id="rId53" Type="http://schemas.openxmlformats.org/officeDocument/2006/relationships/hyperlink" Target="https://business.meteoblue.com/products/weather-apis" TargetMode="External"/><Relationship Id="rId52" Type="http://schemas.openxmlformats.org/officeDocument/2006/relationships/hyperlink" Target="https://www.tomorrow.io/weather-api/data-layers/" TargetMode="External"/><Relationship Id="rId11" Type="http://schemas.openxmlformats.org/officeDocument/2006/relationships/image" Target="media/image10.png"/><Relationship Id="rId55" Type="http://schemas.openxmlformats.org/officeDocument/2006/relationships/hyperlink" Target="https://content.meteoblue.com/en/private-customers/website-help/agriculture/spraying-windows" TargetMode="External"/><Relationship Id="rId10" Type="http://schemas.openxmlformats.org/officeDocument/2006/relationships/image" Target="media/image7.png"/><Relationship Id="rId54" Type="http://schemas.openxmlformats.org/officeDocument/2006/relationships/hyperlink" Target="https://content.meteoblue.com/en/research-education/educational-resources/time-dimensions/forecast" TargetMode="External"/><Relationship Id="rId13" Type="http://schemas.openxmlformats.org/officeDocument/2006/relationships/image" Target="media/image11.png"/><Relationship Id="rId57" Type="http://schemas.openxmlformats.org/officeDocument/2006/relationships/hyperlink" Target="https://www.safegraph.com/guides/geospatial-data-sources/" TargetMode="External"/><Relationship Id="rId12" Type="http://schemas.openxmlformats.org/officeDocument/2006/relationships/image" Target="media/image6.png"/><Relationship Id="rId56" Type="http://schemas.openxmlformats.org/officeDocument/2006/relationships/hyperlink" Target="https://www.getambee.com/api/agri-weather" TargetMode="External"/><Relationship Id="rId15" Type="http://schemas.openxmlformats.org/officeDocument/2006/relationships/image" Target="media/image5.png"/><Relationship Id="rId59" Type="http://schemas.openxmlformats.org/officeDocument/2006/relationships/hyperlink" Target="https://www.getambee.com/api/severe-weather-alerts" TargetMode="External"/><Relationship Id="rId14" Type="http://schemas.openxmlformats.org/officeDocument/2006/relationships/image" Target="media/image8.png"/><Relationship Id="rId58" Type="http://schemas.openxmlformats.org/officeDocument/2006/relationships/hyperlink" Target="https://www.safegraph.com/guides/buy-location-data/" TargetMode="External"/><Relationship Id="rId17" Type="http://schemas.openxmlformats.org/officeDocument/2006/relationships/hyperlink" Target="https://www.arable.com/blog/four-ways-in-field-crop-monitoring-can-help-determine-the-best-time-to-spray/" TargetMode="External"/><Relationship Id="rId16" Type="http://schemas.openxmlformats.org/officeDocument/2006/relationships/image" Target="media/image2.png"/><Relationship Id="rId19" Type="http://schemas.openxmlformats.org/officeDocument/2006/relationships/hyperlink" Target="https://agrio.app/What-Every-Farmer-Needs-to-Know-About-Pesticide-Weather-Considerations/" TargetMode="External"/><Relationship Id="rId18" Type="http://schemas.openxmlformats.org/officeDocument/2006/relationships/hyperlink" Target="https://www.fao.org/4/x5672e/x5672e09.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