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oshwa-certification-application"/>
    <w:p>
      <w:pPr>
        <w:pStyle w:val="Heading1"/>
      </w:pPr>
      <w:r>
        <w:t xml:space="preserve">OSHWA Certification — Application</w:t>
      </w:r>
    </w:p>
    <w:p>
      <w:pPr>
        <w:pStyle w:val="FirstParagraph"/>
      </w:pPr>
      <w:r>
        <w:t xml:space="preserve">Prepared for submission at</w:t>
      </w:r>
      <w:r>
        <w:t xml:space="preserve"> </w:t>
      </w:r>
      <w:hyperlink r:id="rId9">
        <w:r>
          <w:rPr>
            <w:rStyle w:val="Hyperlink"/>
          </w:rPr>
          <w:t xml:space="preserve">application.oshwa.org/apply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design/documentation work supporting this application (licensing, revision</w:t>
      </w:r>
      <w:r>
        <w:t xml:space="preserve"> </w:t>
      </w:r>
      <w:r>
        <w:t xml:space="preserve">tracking, editable design-file sources) is complete, but the physical build itself is not yet</w:t>
      </w:r>
      <w:r>
        <w:t xml:space="preserve"> </w:t>
      </w:r>
      <w:r>
        <w:t xml:space="preserve">done — the laser-cut panel is a traced draft that hasn’t been test-fit or cut, and no physical</w:t>
      </w:r>
      <w:r>
        <w:t xml:space="preserve"> </w:t>
      </w:r>
      <w:r>
        <w:t xml:space="preserve">unit has been labeled with a revision yet. This doesn’t block certification (OSHWA certifies the</w:t>
      </w:r>
      <w:r>
        <w:t xml:space="preserve"> </w:t>
      </w:r>
      <w:r>
        <w:t xml:space="preserve">openness of the design, not a working prototype), but is worth deciding on deliberately before</w:t>
      </w:r>
      <w:r>
        <w:t xml:space="preserve"> </w:t>
      </w:r>
      <w:r>
        <w:t xml:space="preserve">submitting.</w:t>
      </w:r>
    </w:p>
    <w:p>
      <w:r>
        <w:pict>
          <v:rect style="width:0;height:1.5pt" o:hralign="center" o:hrstd="t" o:hr="t"/>
        </w:pict>
      </w:r>
    </w:p>
    <w:bookmarkStart w:id="10" w:name="section-1-of-4-basic-information"/>
    <w:p>
      <w:pPr>
        <w:pStyle w:val="Heading2"/>
      </w:pPr>
      <w:r>
        <w:t xml:space="preserve">Section 1 of 4 — Basic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certification is on behalf of a:</w:t>
            </w:r>
          </w:p>
        </w:tc>
        <w:tc>
          <w:tcPr/>
          <w:p>
            <w:pPr>
              <w:pStyle w:val="Compact"/>
            </w:pPr>
            <w:r>
              <w:t xml:space="preserve">Individual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of Individual, Company, or Organization Responsible</w:t>
            </w:r>
          </w:p>
        </w:tc>
        <w:tc>
          <w:tcPr/>
          <w:p>
            <w:pPr>
              <w:pStyle w:val="Compact"/>
            </w:pPr>
            <w:r>
              <w:t xml:space="preserve">Hoang Vuong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not an Individual, name of Individual with Authority to Bind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United States of America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 Address Line 1</w:t>
            </w:r>
          </w:p>
        </w:tc>
        <w:tc>
          <w:tcPr/>
          <w:p>
            <w:pPr>
              <w:pStyle w:val="Compact"/>
            </w:pPr>
            <w:r>
              <w:t xml:space="preserve">500 UTA Blvd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 Address Line 2</w:t>
            </w:r>
          </w:p>
        </w:tc>
        <w:tc>
          <w:tcPr/>
          <w:p>
            <w:pPr>
              <w:pStyle w:val="Compact"/>
            </w:pPr>
            <w:r>
              <w:t xml:space="preserve">UTA Department of Computer Science and Engineering, University of Texas at Arlington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City/town/village</w:t>
            </w:r>
          </w:p>
        </w:tc>
        <w:tc>
          <w:tcPr/>
          <w:p>
            <w:pPr>
              <w:pStyle w:val="Compact"/>
            </w:pPr>
            <w:r>
              <w:t xml:space="preserve">Arlington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State/Province/Region</w:t>
            </w:r>
          </w:p>
        </w:tc>
        <w:tc>
          <w:tcPr/>
          <w:p>
            <w:pPr>
              <w:pStyle w:val="Compact"/>
            </w:pPr>
            <w:r>
              <w:t xml:space="preserve">Texas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 Code/Postal code</w:t>
            </w:r>
          </w:p>
        </w:tc>
        <w:tc>
          <w:tcPr/>
          <w:p>
            <w:pPr>
              <w:pStyle w:val="Compact"/>
            </w:pPr>
            <w:r>
              <w:t xml:space="preserve">76010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OSHWA Contact Email Address (private)</w:t>
            </w:r>
          </w:p>
        </w:tc>
        <w:tc>
          <w:tcPr/>
          <w:p>
            <w:pPr>
              <w:pStyle w:val="Compact"/>
            </w:pPr>
            <w:r>
              <w:t xml:space="preserve">hxv6892@mavs.uta.edu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contact email address</w:t>
            </w:r>
          </w:p>
        </w:tc>
        <w:tc>
          <w:tcPr/>
          <w:p>
            <w:pPr>
              <w:pStyle w:val="Compact"/>
            </w:pPr>
            <w:r>
              <w:t xml:space="preserve">cearto@uta.edu</w:t>
            </w:r>
          </w:p>
        </w:tc>
      </w:tr>
    </w:tbl>
    <w:p>
      <w:pPr>
        <w:pStyle w:val="BodyText"/>
      </w:pPr>
      <w:r>
        <w:rPr>
          <w:i/>
          <w:iCs/>
        </w:rPr>
        <w:t xml:space="preserve">Phone (for your own records — the OSHWA form has no phone field): (817) 272-3785</w:t>
      </w:r>
    </w:p>
    <w:p>
      <w:r>
        <w:pict>
          <v:rect style="width:0;height:1.5pt" o:hralign="center" o:hrstd="t" o:hr="t"/>
        </w:pict>
      </w:r>
    </w:p>
    <w:bookmarkEnd w:id="10"/>
    <w:bookmarkStart w:id="11" w:name="section-2-of-4-project-information"/>
    <w:p>
      <w:pPr>
        <w:pStyle w:val="Heading2"/>
      </w:pPr>
      <w:r>
        <w:t xml:space="preserve">Section 2 of 4 — Project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RheoBoard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version</w:t>
            </w:r>
          </w:p>
        </w:tc>
        <w:tc>
          <w:tcPr/>
          <w:p>
            <w:pPr>
              <w:pStyle w:val="Compact"/>
            </w:pPr>
            <w:r>
              <w:t xml:space="preserve">Rev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your project build upon or incorporate hardware already registered with OSHWA?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Previous versions (UID)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description (≤500 characters)</w:t>
            </w:r>
          </w:p>
        </w:tc>
        <w:tc>
          <w:tcPr/>
          <w:p>
            <w:pPr>
              <w:pStyle w:val="Compact"/>
            </w:pPr>
            <w:r>
              <w:t xml:space="preserve">RheoBoard is a low-cost, DIY benchtop pneumatic rheometer head. Two air pump/vacuum motors and one solenoid valve, mounted on a laser-cut acrylic panel and driven by an ESP32 through two L298N H-bridge drivers, run a retract-extrude pressure pulse (REP) on command while a Qwiic MicroPressure sensor streams the pressure trace over BLE. Built from off-the-shelf modules, it supports the RheoMap, RheoData, and SlipAtlas open-science projects.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website</w:t>
            </w:r>
          </w:p>
        </w:tc>
        <w:tc>
          <w:tcPr/>
          <w:p>
            <w:pPr>
              <w:pStyle w:val="Compact"/>
            </w:pPr>
            <w:r>
              <w:t xml:space="preserve">https://github.com/The-Hybrid-Atelier/RheoBoard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Project Type</w:t>
            </w:r>
          </w:p>
        </w:tc>
        <w:tc>
          <w:tcPr/>
          <w:p>
            <w:pPr>
              <w:pStyle w:val="Compact"/>
            </w:pPr>
            <w:r>
              <w:t xml:space="preserve">Science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Project Types</w:t>
            </w:r>
          </w:p>
        </w:tc>
        <w:tc>
          <w:tcPr/>
          <w:p>
            <w:pPr>
              <w:pStyle w:val="Compact"/>
            </w:pPr>
            <w:r>
              <w:t xml:space="preserve">Electronics, Tool, Education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Keywords</w:t>
            </w:r>
          </w:p>
        </w:tc>
        <w:tc>
          <w:tcPr/>
          <w:p>
            <w:pPr>
              <w:pStyle w:val="Compact"/>
            </w:pPr>
            <w:r>
              <w:t xml:space="preserve">open-hardware, open-science-hardware, rheometer, pneumatics, esp32, diy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can the documentation be found?</w:t>
            </w:r>
          </w:p>
        </w:tc>
        <w:tc>
          <w:tcPr/>
          <w:p>
            <w:pPr>
              <w:pStyle w:val="Compact"/>
            </w:pPr>
            <w:r>
              <w:t xml:space="preserve">https://github.com/The-Hybrid-Atelier/RheoBoard/blob/main/BuildYourOwn/README.md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documentation and design files are available in the preferred format for making changes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your project incorporate/build upon other open projects not currently certified by OSHWA?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Title</w:t>
            </w:r>
          </w:p>
        </w:tc>
        <w:tc>
          <w:tcPr/>
          <w:p>
            <w:pPr>
              <w:pStyle w:val="Compact"/>
            </w:pPr>
            <w:r>
              <w:t xml:space="preserve">ThingPlusBLEOSC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URL</w:t>
            </w:r>
          </w:p>
        </w:tc>
        <w:tc>
          <w:tcPr/>
          <w:p>
            <w:pPr>
              <w:pStyle w:val="Compact"/>
            </w:pPr>
            <w:r>
              <w:t xml:space="preserve">https://github.com/cearto/ThingPlusBLEOSC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ection-3-of-4-licensing-information"/>
    <w:p>
      <w:pPr>
        <w:pStyle w:val="Heading2"/>
      </w:pPr>
      <w:r>
        <w:t xml:space="preserve">Section 3 of 4 — Licensing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license</w:t>
            </w:r>
          </w:p>
        </w:tc>
        <w:tc>
          <w:tcPr/>
          <w:p>
            <w:pPr>
              <w:pStyle w:val="Compact"/>
            </w:pPr>
            <w:r>
              <w:t xml:space="preserve">CERN-OHL-W-2.0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license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license</w:t>
            </w:r>
          </w:p>
        </w:tc>
        <w:tc>
          <w:tcPr/>
          <w:p>
            <w:pPr>
              <w:pStyle w:val="Compact"/>
            </w:pPr>
            <w:r>
              <w:t xml:space="preserve">CC-BY-SA-4.0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Licensed to allow modification/derivative works without commercial restriction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restriction (within your control) on selling/giving away the documentation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possible, used openly-licensed components in the hardware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 and comply with the</w:t>
            </w:r>
            <w:r>
              <w:t xml:space="preserve"> </w:t>
            </w:r>
            <w:r>
              <w:t xml:space="preserve">“Creator Contribution requirement”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restriction on use by persons/groups, or field of endeavor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Rights granted apply to all whom the work is redistributed to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Rights don’t depend on the licensed work being part of a specific product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Rights don’t restrict other hardware/software sold alongside 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Rights are technology-neutral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ection-4-of-4-certification"/>
    <w:p>
      <w:pPr>
        <w:pStyle w:val="Heading2"/>
      </w:pPr>
      <w:r>
        <w:t xml:space="preserve">Section 4 of 4 — Certification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 to the five listed terms (contact info accuracy, mark usage, OSHWA’s title to the mark, OSHWA’s enforcement rights, your authority to bind)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you do not agree with any term, explain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 to certified item</w:t>
            </w:r>
          </w:p>
        </w:tc>
        <w:tc>
          <w:tcPr/>
          <w:p>
            <w:pPr>
              <w:pStyle w:val="Compact"/>
            </w:pPr>
            <w:r>
              <w:t xml:space="preserve">Designer and maintainer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agreement to the OSHWA Open Source Hardware Certification Mark License Agreement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Parent/legal guardian name (only if certifying on behalf of someone under 18)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t xml:space="preserve">Citing ThingPlusBLEOSC in Section 2 is optional (it’s a software dependency, not incorporated</w:t>
      </w:r>
      <w:r>
        <w:t xml:space="preserve"> </w:t>
      </w:r>
      <w:r>
        <w:t xml:space="preserve">hardware) — remove that row if you’d rather not cite it.</w:t>
      </w:r>
    </w:p>
    <w:p>
      <w:pPr>
        <w:pStyle w:val="Compact"/>
        <w:numPr>
          <w:ilvl w:val="0"/>
          <w:numId w:val="1001"/>
        </w:numPr>
      </w:pPr>
      <w:r>
        <w:t xml:space="preserve">The repo’s own metadata (</w:t>
      </w:r>
      <w:r>
        <w:rPr>
          <w:rStyle w:val="VerbatimChar"/>
        </w:rPr>
        <w:t xml:space="preserve">okh-RheoBoard.yml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 currently lists</w:t>
      </w:r>
      <w:r>
        <w:t xml:space="preserve"> </w:t>
      </w:r>
      <w:r>
        <w:t xml:space="preserve">“Charlie Vuong”</w:t>
      </w:r>
      <w:r>
        <w:t xml:space="preserve"> </w:t>
      </w:r>
      <w:r>
        <w:t xml:space="preserve">as</w:t>
      </w:r>
      <w:r>
        <w:t xml:space="preserve"> </w:t>
      </w:r>
      <w:r>
        <w:t xml:space="preserve">the maintainer name; worth updating those to</w:t>
      </w:r>
      <w:r>
        <w:t xml:space="preserve"> </w:t>
      </w:r>
      <w:r>
        <w:t xml:space="preserve">“Hoang Vuong”</w:t>
      </w:r>
      <w:r>
        <w:t xml:space="preserve"> </w:t>
      </w:r>
      <w:r>
        <w:t xml:space="preserve">(or noting the alias) for consistency</w:t>
      </w:r>
      <w:r>
        <w:t xml:space="preserve"> </w:t>
      </w:r>
      <w:r>
        <w:t xml:space="preserve">with this filing.</w:t>
      </w:r>
    </w:p>
    <w:p>
      <w:pPr>
        <w:pStyle w:val="Compact"/>
        <w:numPr>
          <w:ilvl w:val="0"/>
          <w:numId w:val="1001"/>
        </w:numPr>
      </w:pPr>
      <w:r>
        <w:t xml:space="preserve">After submitting, OSHWA emails a UID to the private contact address — record it back into</w:t>
      </w:r>
      <w:r>
        <w:t xml:space="preserve"> </w:t>
      </w:r>
      <w:r>
        <w:rPr>
          <w:rStyle w:val="VerbatimChar"/>
        </w:rPr>
        <w:t xml:space="preserve">okh-RheoBoard.yml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hardware/REVISIONS.md</w:t>
      </w:r>
      <w:r>
        <w:t xml:space="preserve"> </w:t>
      </w:r>
      <w:r>
        <w:t xml:space="preserve">once you have it.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pplication.oshwa.org/app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pplication.oshwa.org/app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2026-07-08T20:34:39Z</dcterms:created>
  <dcterms:modified xsi:type="dcterms:W3CDTF">2026-07-08T20:34:39Z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