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Elite Mafia Studio Suite</w:t>
      </w:r>
    </w:p>
    <w:p>
      <w:pPr>
        <w:pStyle w:val="Subtitle"/>
      </w:pPr>
      <w:r>
        <w:t>DAW comparison and product roadmap</w:t>
      </w:r>
    </w:p>
    <w:p>
      <w:r>
        <w:rPr>
          <w:b/>
        </w:rPr>
        <w:t>Recommendation:</w:t>
      </w:r>
      <w:r>
        <w:t xml:space="preserve"> finish a trustworthy recording and stem-mixing workflow first, then build the arranger, MIDI instruments and automation that make it a complete DAW. Keep the product free for end users and choose dependencies that fit the development budget. More plugin faceplates will not close those workflow gaps.</w:t>
      </w:r>
    </w:p>
    <w:p>
      <w:r>
        <w:t>This report compares five established DAWs with different strengths: Pro Tools, Logic Pro, Ableton Live, Cubase and FL Studio. They are representative benchmarks, not an objective global ranking. Official vendor sources were checked on 1 October 2026. Recommendations are design judgments, not comparative audio-quality test results.</w:t>
      </w:r>
    </w:p>
    <w:p>
      <w:pPr>
        <w:pStyle w:val="Heading1"/>
      </w:pPr>
      <w:r>
        <w:t>What is already real</w:t>
      </w:r>
    </w:p>
    <w:p>
      <w:r>
        <w:t>The reported native C++20 and JUCE 8.0.10 build has 13 stereo stems, eight inserts per stem, 12 implemented native processors and 98 parameter bindings. Import and resampling, session recall, a mixer, searchable vault, split editor, live routing, calibrated meters, float32 offline export and vocal recording provide a useful foundation. The established processing target is 48 kHz.</w:t>
      </w:r>
    </w:p>
    <w:p>
      <w:r>
        <w:t>A complete arranger timeline, MIDI instrument workflow and automation system are still missing. The bounded VST3 host is experimental; Linux fixture tests cannot establish broad commercial-plugin or Windows compatibility. The separate limiter candidate passes 136 peak cases at 48 kHz, but listening acceptance, target-device timing and wider qualification remain. The 31 planned plugin renders are visual designs, not 31 implemented DSP processors.</w:t>
      </w:r>
    </w:p>
    <w:p>
      <w:pPr>
        <w:pStyle w:val="Heading1"/>
      </w:pPr>
      <w:r>
        <w:t>A realistic target for tomorrow</w:t>
      </w:r>
    </w:p>
    <w:p>
      <w:r>
        <w:t>Deliver a clearly labeled preview of the current vocal and stem studio, if the following checks pass. A full competitor to all five DAWs is a longer project. Treat the later features as a proposed roadmap to review separately.</w:t>
      </w:r>
    </w:p>
    <w:p>
      <w:pPr>
        <w:pStyle w:val="ListBullet"/>
        <w:spacing w:after="100"/>
      </w:pPr>
      <w:r>
        <w:t>On the target Windows machine: install or launch cleanly, select the audio device, import a 13-stem session, record a vocal and exercise the implemented mixer and inserts without losing work</w:t>
      </w:r>
    </w:p>
    <w:p>
      <w:pPr>
        <w:pStyle w:val="ListBullet"/>
        <w:spacing w:after="100"/>
      </w:pPr>
      <w:r>
        <w:t>Save, close, reopen and compare the restored settings and sound; export a complete float32 WAV with correct duration, channel order, tails and no unexpected silence</w:t>
      </w:r>
    </w:p>
    <w:p>
      <w:pPr>
        <w:pStyle w:val="ListBullet"/>
        <w:spacing w:after="100"/>
      </w:pPr>
      <w:r>
        <w:t>Provide a small demo session, a short offline guide and accurate limits. Keep unqualified hosting or limiter behavior explicitly experimental or outside the preview</w:t>
      </w:r>
    </w:p>
    <w:p>
      <w:pPr>
        <w:pStyle w:val="ListBullet"/>
        <w:spacing w:after="100"/>
      </w:pPr>
      <w:r>
        <w:t>Before public distribution, verify the actual build’s dependency licenses and third-party notices. If a required check is incomplete, deliver an internal test build with that limitation</w:t>
      </w:r>
    </w:p>
    <w:p>
      <w:r>
        <w:br w:type="page"/>
      </w:r>
    </w:p>
    <w:p>
      <w:pPr>
        <w:pStyle w:val="Heading1"/>
      </w:pPr>
      <w:r>
        <w:t>Three workflow benchmarks</w:t>
      </w:r>
    </w:p>
    <w:p>
      <w:pPr>
        <w:pStyle w:val="Heading2"/>
      </w:pPr>
      <w:r>
        <w:t>Pro Tools for recording and detailed editing</w:t>
      </w:r>
    </w:p>
    <w:p>
      <w:r>
        <w:t>Windows and macOS. Avid offers free Intro plus Artist, Studio and Ultimate. Its Edit window unifies clips, timeline and automation; playlists preserve alternate takes for comping. The edition comparison documents core editing and plugin delay compensation, while advanced automation and VCA workflows sit in higher tiers.</w:t>
      </w:r>
    </w:p>
    <w:p>
      <w:r>
        <w:t>Studio’s included tools include EQ III, Dynamics III, Channel Strip, D-Verb, GrooveCell and SynthCell. Third-party inclusions have specific editions and entitlement conditions; ARA compatibility does not mean every compatible product is bundled. Pro Tools hosts AAX, so its plugin ecosystem is not evidence that a VST3 host can load the same files.</w:t>
      </w:r>
    </w:p>
    <w:p>
      <w:r>
        <w:t>Lesson for HEM: prioritize nondestructive split, trim, move, fades and clip gain, then take lanes and vocal comping. One coherent undo history and visible monitoring/routing controls matter more than a large advertised track count.</w:t>
      </w:r>
    </w:p>
    <w:p>
      <w:pPr>
        <w:spacing w:after="120"/>
      </w:pPr>
      <w:r>
        <w:rPr>
          <w:i/>
          <w:sz w:val="18"/>
        </w:rPr>
        <w:t xml:space="preserve">Sources: </w:t>
      </w:r>
      <w:hyperlink r:id="rId11">
        <w:r>
          <w:rPr>
            <w:color w:val="174A75"/>
            <w:u w:val="single"/>
          </w:rPr>
          <w:t>Avid edition comparison</w:t>
        </w:r>
      </w:hyperlink>
      <w:r>
        <w:rPr>
          <w:sz w:val="18"/>
        </w:rPr>
        <w:t xml:space="preserve"> · </w:t>
      </w:r>
      <w:hyperlink r:id="rId12">
        <w:r>
          <w:rPr>
            <w:color w:val="174A75"/>
            <w:u w:val="single"/>
          </w:rPr>
          <w:t>Studio contents</w:t>
        </w:r>
      </w:hyperlink>
      <w:r>
        <w:rPr>
          <w:sz w:val="18"/>
        </w:rPr>
        <w:t xml:space="preserve"> · </w:t>
      </w:r>
      <w:hyperlink r:id="rId13">
        <w:r>
          <w:rPr>
            <w:color w:val="174A75"/>
            <w:u w:val="single"/>
          </w:rPr>
          <w:t>Playlists</w:t>
        </w:r>
      </w:hyperlink>
    </w:p>
    <w:p>
      <w:pPr>
        <w:pStyle w:val="Heading2"/>
      </w:pPr>
      <w:r>
        <w:t>Logic Pro for an integrated creative toolkit</w:t>
      </w:r>
    </w:p>
    <w:p>
      <w:r>
        <w:t>Logic is a Mac and iPad product. Apple Creator Studio includes both, and a standalone Mac purchase remains available. Apple says the subscription and one-time-purchase Logic versions have the same features. It is a workflow benchmark for HEM’s Windows product.</w:t>
      </w:r>
    </w:p>
    <w:p>
      <w:r>
        <w:t>Quick Swipe Comping, Flex Time and Flex Pitch, Live Loops, Step Sequencer, Quick Sampler and Drum Machine Designer connect recording and composition. Bundled examples include Alchemy, Retro Synth, ChromaVerb and ChromaGlow. Third-party Audio Units are separate purchases or downloads.</w:t>
      </w:r>
    </w:p>
    <w:p>
      <w:r>
        <w:t>Lesson for HEM: use the existing parameter bindings for useful macro controls and recallable chains. Later, connect sample editing, a playable sampler and drum sequencing. Distinguish organizational folders from buses that actually sum audio.</w:t>
      </w:r>
    </w:p>
    <w:p>
      <w:pPr>
        <w:spacing w:after="120"/>
      </w:pPr>
      <w:r>
        <w:rPr>
          <w:i/>
          <w:sz w:val="18"/>
        </w:rPr>
        <w:t xml:space="preserve">Sources: </w:t>
      </w:r>
      <w:hyperlink r:id="rId14">
        <w:r>
          <w:rPr>
            <w:color w:val="174A75"/>
            <w:u w:val="single"/>
          </w:rPr>
          <w:t>Logic overview and packaging</w:t>
        </w:r>
      </w:hyperlink>
      <w:r>
        <w:rPr>
          <w:sz w:val="18"/>
        </w:rPr>
        <w:t xml:space="preserve"> · </w:t>
      </w:r>
      <w:hyperlink r:id="rId15">
        <w:r>
          <w:rPr>
            <w:color w:val="174A75"/>
            <w:u w:val="single"/>
          </w:rPr>
          <w:t>Smart Controls</w:t>
        </w:r>
      </w:hyperlink>
      <w:r>
        <w:rPr>
          <w:sz w:val="18"/>
        </w:rPr>
        <w:t xml:space="preserve"> · </w:t>
      </w:r>
      <w:hyperlink r:id="rId16">
        <w:r>
          <w:rPr>
            <w:color w:val="174A75"/>
            <w:u w:val="single"/>
          </w:rPr>
          <w:t>Track Stacks</w:t>
        </w:r>
      </w:hyperlink>
    </w:p>
    <w:p>
      <w:pPr>
        <w:pStyle w:val="Heading2"/>
      </w:pPr>
      <w:r>
        <w:t>Ableton Live for clips and experimentation</w:t>
      </w:r>
    </w:p>
    <w:p>
      <w:r>
        <w:t>Windows and macOS, with Intro, Standard and Suite editions. Session View launches clips and Arrangement View assembles a linear song using the same tracks and mixer. Improvisation can be recorded into the arrangement; warping supports timing changes independent of pitch.</w:t>
      </w:r>
    </w:p>
    <w:p>
      <w:r>
        <w:t>Drum Rack, Simpler, Drift, Compressor, Saturator and Utility are included across the three editions. Suite adds tools such as Wavetable, Operator, Meld and Roar. Max for Live is included in Suite and is a paid Standard add-on, not an Intro feature.</w:t>
      </w:r>
    </w:p>
    <w:p>
      <w:r>
        <w:t>Lesson for HEM: establish one clip and transport model before adding a launcher. Extend the vault with audition, tags and favorites, then make effect chains and macros easy to understand.</w:t>
      </w:r>
    </w:p>
    <w:p>
      <w:pPr>
        <w:spacing w:after="120"/>
      </w:pPr>
      <w:r>
        <w:rPr>
          <w:i/>
          <w:sz w:val="18"/>
        </w:rPr>
        <w:t xml:space="preserve">Sources: </w:t>
      </w:r>
      <w:hyperlink r:id="rId17">
        <w:r>
          <w:rPr>
            <w:color w:val="174A75"/>
            <w:u w:val="single"/>
          </w:rPr>
          <w:t>Live concepts</w:t>
        </w:r>
      </w:hyperlink>
      <w:r>
        <w:rPr>
          <w:sz w:val="18"/>
        </w:rPr>
        <w:t xml:space="preserve"> · </w:t>
      </w:r>
      <w:hyperlink r:id="rId18">
        <w:r>
          <w:rPr>
            <w:color w:val="174A75"/>
            <w:u w:val="single"/>
          </w:rPr>
          <w:t>Edition comparison</w:t>
        </w:r>
      </w:hyperlink>
      <w:r>
        <w:rPr>
          <w:sz w:val="18"/>
        </w:rPr>
        <w:t xml:space="preserve"> · </w:t>
      </w:r>
      <w:hyperlink r:id="rId19">
        <w:r>
          <w:rPr>
            <w:color w:val="174A75"/>
            <w:u w:val="single"/>
          </w:rPr>
          <w:t>Max for Live licensing</w:t>
        </w:r>
      </w:hyperlink>
    </w:p>
    <w:p>
      <w:r>
        <w:br w:type="page"/>
      </w:r>
    </w:p>
    <w:p>
      <w:pPr>
        <w:pStyle w:val="Heading1"/>
      </w:pPr>
      <w:r>
        <w:t>Two more benchmarks and the free context</w:t>
      </w:r>
    </w:p>
    <w:p>
      <w:pPr>
        <w:pStyle w:val="Heading2"/>
      </w:pPr>
      <w:r>
        <w:t>Cubase for MIDI and deep production tools</w:t>
      </w:r>
    </w:p>
    <w:p>
      <w:r>
        <w:t>Cubase 15 runs on Windows and macOS. Pro, Artist and Elements have materially different capabilities. Its comparison lists Key Editor, Drum Editor and time stretching across those editions. Artist and Pro add the pattern sequencer, VariAudio and Audio Warp Quantize; Pro adds Control Room, audio alignment, advanced modulators and stem separation.</w:t>
      </w:r>
    </w:p>
    <w:p>
      <w:r>
        <w:t>Groove Agent SE 6 is included in Pro, Artist and Elements; Writing Room Synths and the new Pitch Shifter are in Pro and Artist. These bundled versions should not be confused with separately sold full instruments or an entitlement to redistribute their sound libraries.</w:t>
      </w:r>
    </w:p>
    <w:p>
      <w:r>
        <w:t>Lesson for HEM: after the core timeline, add a good piano roll, velocity editing, quantize/swing and reliable tempo handling. Sends, groups and monitoring deserve clear controls. Advanced pitch correction and expression maps can wait until ordinary recording and composition are solid.</w:t>
      </w:r>
    </w:p>
    <w:p>
      <w:pPr>
        <w:spacing w:after="120"/>
      </w:pPr>
      <w:r>
        <w:rPr>
          <w:i/>
          <w:sz w:val="18"/>
        </w:rPr>
        <w:t xml:space="preserve">Sources: </w:t>
      </w:r>
      <w:hyperlink r:id="rId20">
        <w:r>
          <w:rPr>
            <w:color w:val="174A75"/>
            <w:u w:val="single"/>
          </w:rPr>
          <w:t>Cubase 15 edition matrix and platforms</w:t>
        </w:r>
      </w:hyperlink>
    </w:p>
    <w:p>
      <w:pPr>
        <w:pStyle w:val="Heading2"/>
      </w:pPr>
      <w:r>
        <w:t>FL Studio for fast patterns and beatmaking</w:t>
      </w:r>
    </w:p>
    <w:p>
      <w:r>
        <w:t>Windows and macOS. Fruity, Producer, Signature Bundle and All Plugins Edition share core composition tools, including Piano Roll, arrangement and automation clips. Audio recording is in Producer and above. Lifetime Free Updates apply to the purchased edition; FL Cloud is a separate optional subscription, and FL Studio works without it.</w:t>
      </w:r>
    </w:p>
    <w:p>
      <w:r>
        <w:t>Producer includes Edison, Newtime, Sytrus and Maximus. Signature adds tools such as Newtone and Gross Beat. All Plugins includes extras such as LuxeVerb and Emphasis. An edition name describes a vendor bundle; it is not permission to take those instruments into HEM.</w:t>
      </w:r>
    </w:p>
    <w:p>
      <w:r>
        <w:t>Lesson for HEM: make a short path from drum sample to pattern to song, with obvious timing, velocity and automation. A small, usable starter instrument set is more valuable than an unorganized catalog. Delay a full pattern launcher until the arrangement and MIDI foundations are ready.</w:t>
      </w:r>
    </w:p>
    <w:p>
      <w:pPr>
        <w:spacing w:after="120"/>
      </w:pPr>
      <w:r>
        <w:rPr>
          <w:i/>
          <w:sz w:val="18"/>
        </w:rPr>
        <w:t xml:space="preserve">Sources: </w:t>
      </w:r>
      <w:hyperlink r:id="rId21">
        <w:r>
          <w:rPr>
            <w:color w:val="174A75"/>
            <w:u w:val="single"/>
          </w:rPr>
          <w:t>FL Studio edition matrix</w:t>
        </w:r>
      </w:hyperlink>
      <w:r>
        <w:rPr>
          <w:sz w:val="18"/>
        </w:rPr>
        <w:t xml:space="preserve"> · </w:t>
      </w:r>
      <w:hyperlink r:id="rId22">
        <w:r>
          <w:rPr>
            <w:color w:val="174A75"/>
            <w:u w:val="single"/>
          </w:rPr>
          <w:t>Platforms and optional FL Cloud</w:t>
        </w:r>
      </w:hyperlink>
    </w:p>
    <w:p>
      <w:pPr>
        <w:pStyle w:val="Heading2"/>
      </w:pPr>
      <w:r>
        <w:t>What free actually means in this market</w:t>
      </w:r>
    </w:p>
    <w:p>
      <w:r>
        <w:t>REAPER is an important additional engineering benchmark for a compact, flexible workstation, but it is paid software with a fully functional 60-day evaluation. It should not be presented as permanently free.</w:t>
      </w:r>
    </w:p>
    <w:p>
      <w:r>
        <w:t>Ardour is open-source software under GPLv2. Its source is available without charge; the project asks payment for its ready-to-run builds. This illustrates why source-code freedom, download price and the cost of maintaining releases are separate questions.</w:t>
      </w:r>
    </w:p>
    <w:p>
      <w:pPr>
        <w:spacing w:after="120"/>
      </w:pPr>
      <w:r>
        <w:rPr>
          <w:i/>
          <w:sz w:val="18"/>
        </w:rPr>
        <w:t xml:space="preserve">Sources: </w:t>
      </w:r>
      <w:hyperlink r:id="rId23">
        <w:r>
          <w:rPr>
            <w:color w:val="174A75"/>
            <w:u w:val="single"/>
          </w:rPr>
          <w:t>REAPER licensing</w:t>
        </w:r>
      </w:hyperlink>
      <w:r>
        <w:rPr>
          <w:sz w:val="18"/>
        </w:rPr>
        <w:t xml:space="preserve"> · </w:t>
      </w:r>
      <w:hyperlink r:id="rId24">
        <w:r>
          <w:rPr>
            <w:color w:val="174A75"/>
            <w:u w:val="single"/>
          </w:rPr>
          <w:t>Ardour FAQ</w:t>
        </w:r>
      </w:hyperlink>
      <w:r>
        <w:rPr>
          <w:sz w:val="18"/>
        </w:rPr>
        <w:t xml:space="preserve"> · </w:t>
      </w:r>
      <w:hyperlink r:id="rId25">
        <w:r>
          <w:rPr>
            <w:color w:val="174A75"/>
            <w:u w:val="single"/>
          </w:rPr>
          <w:t>Ardour license</w:t>
        </w:r>
      </w:hyperlink>
    </w:p>
    <w:p>
      <w:r>
        <w:t>HEM’s opportunity is a genuinely useful free workflow with a low-friction start. Offline operation is valuable, but it is not unique by itself. Success should be measured by people finishing sessions and safely reopening them, rather than by a promise to be the world’s best DAW.</w:t>
      </w:r>
    </w:p>
    <w:p>
      <w:r>
        <w:br w:type="page"/>
      </w:r>
    </w:p>
    <w:p>
      <w:pPr>
        <w:pStyle w:val="Heading1"/>
      </w:pPr>
      <w:r>
        <w:t>Must have priorities</w:t>
      </w:r>
    </w:p>
    <w:p>
      <w:r>
        <w:t>These priorities are ordered by dependency and practical benefit. They are the route from the current studio to a general-purpose DAW, not a promise to implement everything tomorrow.</w:t>
      </w:r>
    </w:p>
    <w:p>
      <w:pPr>
        <w:pStyle w:val="Heading2"/>
      </w:pPr>
      <w:r>
        <w:t>1 Protect sessions and prove the target machine</w:t>
      </w:r>
    </w:p>
    <w:p>
      <w:r>
        <w:t>Keep save and recall transactional; add or verify recovery/autosave, a single undo/redo model, portable media collection, missing-file relinking and clear failure messages. Test audio-device changes, disk-full conditions, interrupted export and shutdown. Measure low-buffer recording performance on real Windows hardware. A project that survives mistakes is the first competitive requirement.</w:t>
      </w:r>
    </w:p>
    <w:p>
      <w:pPr>
        <w:pStyle w:val="Heading2"/>
      </w:pPr>
      <w:r>
        <w:t>2 Build the arranger and editing model</w:t>
      </w:r>
    </w:p>
    <w:p>
      <w:r>
        <w:t>Add a sample-accurate transport and clip timeline with move, split, trim, fades, crossfades, clip gain, loop and snap. Preserve source audio. Add markers, tempo and bar/beat display. Store clip positions, edits and media references in versioned sessions. The current fixed 13-stem layout can remain the preview limit; configurable tracks should follow a sound session model.</w:t>
      </w:r>
    </w:p>
    <w:p>
      <w:pPr>
        <w:pStyle w:val="Heading2"/>
      </w:pPr>
      <w:r>
        <w:t>3 Finish the vocal recording workflow</w:t>
      </w:r>
    </w:p>
    <w:p>
      <w:r>
        <w:t>Extend current capture with clear input selection, input meters, monitoring and latency information. Add count-in, punch/loop recording and non-destructive take lanes, then comping. Make take naming and recovery reliable. Test feedback prevention and large input transients. Do not promise that a digital limiter alone guarantees safe headphone sound levels.</w:t>
      </w:r>
    </w:p>
    <w:p>
      <w:pPr>
        <w:pStyle w:val="Heading2"/>
      </w:pPr>
      <w:r>
        <w:t>4 Add automation that works in playback and export</w:t>
      </w:r>
    </w:p>
    <w:p>
      <w:r>
        <w:t>Start with volume, pan, mute and native parameters. Give users lanes with editable points and curves, sensible smoothing and exact session recall. Then add touch/latch/write modes as needed. Use a shared event/transport system so offline renders follow the same automation as live playback. A visible knob binding is not an automation engine.</w:t>
      </w:r>
    </w:p>
    <w:p>
      <w:pPr>
        <w:pStyle w:val="Heading2"/>
      </w:pPr>
      <w:r>
        <w:t>5 Complete MIDI and a minimal instrument workflow</w:t>
      </w:r>
    </w:p>
    <w:p>
      <w:r>
        <w:t>Support controller input, note recording, a piano roll, note length/velocity editing, quantize/swing and MIDI import/export. Begin with one useful sampler or drum instrument and a small synth rather than a huge sound library. Validate note timing, sustain handling and stuck-note recovery. MIDI and instruments are essential for general production, but not a blocker for a narrowly described stem/vocal preview.</w:t>
      </w:r>
    </w:p>
    <w:p>
      <w:pPr>
        <w:pStyle w:val="Heading2"/>
      </w:pPr>
      <w:r>
        <w:t>6 Make mixing and delivery dependable</w:t>
      </w:r>
    </w:p>
    <w:p>
      <w:r>
        <w:t>Add or verify sends/returns, buses, routing safety and latency compensation appropriate to supported processors. Grow the VST3 host through an explicit compatibility matrix covering state, bypass, editor, render, latency and failure behavior. Provide clear export ranges, tails and clipping information; add ordinary 24-bit PCM and stem delivery with suitable dither policy. Preserve the tested float32 export path.</w:t>
      </w:r>
    </w:p>
    <w:p>
      <w:r>
        <w:t>Acceptance example: a new user can import a backing track, record and edit a vocal, automate a level change, save/reopen the session and export the same intended mix. For the broader DAW milestone, the same user must also be able to create and edit a MIDI part.</w:t>
      </w:r>
    </w:p>
    <w:p>
      <w:r>
        <w:br w:type="page"/>
      </w:r>
    </w:p>
    <w:p>
      <w:pPr>
        <w:pStyle w:val="Heading1"/>
      </w:pPr>
      <w:r>
        <w:t>Plugins and competitive extras</w:t>
      </w:r>
    </w:p>
    <w:p>
      <w:pPr>
        <w:pStyle w:val="Heading2"/>
      </w:pPr>
      <w:r>
        <w:t>A small complete processor set</w:t>
      </w:r>
    </w:p>
    <w:p>
      <w:r>
        <w:t>Map the 12 existing processors against these roles before adding new ones. Do not assume a missing role simply because a product uses a different name. Qualify one good implementation per role before creating variants.</w:t>
      </w:r>
    </w:p>
    <w:p>
      <w:pPr>
        <w:pStyle w:val="ListBullet"/>
        <w:spacing w:after="100"/>
      </w:pPr>
      <w:r>
        <w:t>Mix essentials: trim/polarity and mono utility, parametric EQ with filters, compressor, gate/expander and de-esser</w:t>
      </w:r>
    </w:p>
    <w:p>
      <w:pPr>
        <w:pStyle w:val="ListBullet"/>
        <w:spacing w:after="100"/>
      </w:pPr>
      <w:r>
        <w:t>Creative essentials: a musical delay and reverb, controlled saturation or clipping, plus basic modulation if the current set already supports it</w:t>
      </w:r>
    </w:p>
    <w:p>
      <w:pPr>
        <w:pStyle w:val="ListBullet"/>
        <w:spacing w:after="100"/>
      </w:pPr>
      <w:r>
        <w:t>Delivery and diagnosis: peak/RMS meters, spectrum and stereo correlation; add calibrated loudness and true-peak tools only with validation. Keep the separate limiter candidate subject to its own listening and timing acceptance</w:t>
      </w:r>
    </w:p>
    <w:p>
      <w:pPr>
        <w:pStyle w:val="ListBullet"/>
        <w:spacing w:after="100"/>
      </w:pPr>
      <w:r>
        <w:t>Composition after MIDI: sampler/drum pads and a simple synth. Verify sample and preset redistribution rights independently of the instrument’s code license</w:t>
      </w:r>
    </w:p>
    <w:p>
      <w:r>
        <w:t>Each processor needs stable parameter IDs, sensible ranges and units, smooth automation, preset/session recall, bypass behavior, documented latency and tails, numerical safety, CPU tests and listening checks. Compare level-matched results; higher loudness or a float32 file format does not establish better sound quality.</w:t>
      </w:r>
    </w:p>
    <w:p>
      <w:pPr>
        <w:pStyle w:val="Heading2"/>
      </w:pPr>
      <w:r>
        <w:t>Competitive extras after the essentials</w:t>
      </w:r>
    </w:p>
    <w:p>
      <w:pPr>
        <w:pStyle w:val="ListBullet"/>
        <w:spacing w:after="100"/>
      </w:pPr>
      <w:r>
        <w:t>Freeze/render-in-place, reusable track and chain presets, macro controls, reference-track level matching, efficient search and batch stem export</w:t>
      </w:r>
    </w:p>
    <w:p>
      <w:pPr>
        <w:pStyle w:val="ListBullet"/>
        <w:spacing w:after="100"/>
      </w:pPr>
      <w:r>
        <w:t>A drum step sequencer and sample slicing that feed the piano roll and arrangement; useful audio time stretching once a suitable licensed engine is selected and evaluated</w:t>
      </w:r>
    </w:p>
    <w:p>
      <w:pPr>
        <w:pStyle w:val="ListBullet"/>
        <w:spacing w:after="100"/>
      </w:pPr>
      <w:r>
        <w:t>Safer third-party support: isolated scanning, failed-plugin quarantine, explicit missing-plugin recovery and larger/dynamic latency handling. Process isolation is a separate engineering project</w:t>
      </w:r>
    </w:p>
    <w:p>
      <w:pPr>
        <w:pStyle w:val="ListBullet"/>
        <w:spacing w:after="100"/>
      </w:pPr>
      <w:r>
        <w:t>Configurable track counts and sample-rate support beyond the established 48 kHz path, qualified with repeatable performance and audio tests</w:t>
      </w:r>
    </w:p>
    <w:p>
      <w:pPr>
        <w:pStyle w:val="Heading2"/>
      </w:pPr>
      <w:r>
        <w:t>Later unless users demonstrate a need</w:t>
      </w:r>
    </w:p>
    <w:p>
      <w:r>
        <w:t>Advanced pitch correction and ARA, a second performance/clip-launcher view, spectral repair, AI stem separation, notation and expression maps, immersive audio, video post, cloud collaboration, marketplaces and additional platforms. These can be valuable, but each expands testing, support or licensing obligations. Cloud and AI features should not make the free offline core depend on recurring services.</w:t>
      </w:r>
    </w:p>
    <w:p>
      <w:pPr>
        <w:pStyle w:val="Heading2"/>
      </w:pPr>
      <w:r>
        <w:t>A useful way to stand out</w:t>
      </w:r>
    </w:p>
    <w:p>
      <w:r>
        <w:t>Build for people who need a calm, affordable route into music: no paid unlock for basic recording, saving or export; offline help; clearly explained gain and monitoring; resizable text and controls; keyboard operation and tested screen-reader labels. Make advanced panels optional and errors recoverable. Treat accessibility as something to test with users, not a claim earned by a dark theme.</w:t>
      </w:r>
    </w:p>
    <w:p>
      <w:r>
        <w:t>If the mental-health mission is part of the product, express it through creative access, privacy and low-pressure guidance. Keep reflection prompts optional and local. Avoid therapeutic promises, inferred mood tracking or the suggestion that a music app replaces care. The practical test is whether people can begin, take breaks and return to an intact project.</w:t>
      </w:r>
    </w:p>
    <w:p>
      <w:r>
        <w:br w:type="page"/>
      </w:r>
    </w:p>
    <w:p>
      <w:pPr>
        <w:pStyle w:val="Heading1"/>
      </w:pPr>
      <w:r>
        <w:t>Keeping the product and development affordable</w:t>
      </w:r>
    </w:p>
    <w:p>
      <w:r>
        <w:t>A zero-price product can be closed source. Free of charge, open source and permission to redistribute are different properties. Eligible JUCE Starter use is a practical option; there is no reason to assume that not selling the app automatically forces open source or creates a licensing problem. The selected versions and actual distribution plan still need review. This is a release checklist, not a legal opinion.</w:t>
      </w:r>
    </w:p>
    <w:tbl>
      <w:tblPr>
        <w:tblW w:type="auto" w:w="0"/>
        <w:jc w:val="center"/>
        <w:tblLayout w:type="fixed"/>
        <w:tblLook w:firstColumn="1" w:firstRow="1" w:lastColumn="0" w:lastRow="0" w:noHBand="0" w:noVBand="1" w:val="04A0"/>
      </w:tblPr>
      <w:tblGrid>
        <w:gridCol w:w="1656"/>
        <w:gridCol w:w="4176"/>
        <w:gridCol w:w="4248"/>
      </w:tblGrid>
      <w:tr>
        <w:trPr>
          <w:cantSplit/>
          <w:tblHeader/>
        </w:trPr>
        <w:tc>
          <w:tcPr>
            <w:tcW w:type="dxa" w:w="1656"/>
            <w:vAlign w:val="center"/>
            <w:tcMar>
              <w:top w:w="85" w:type="dxa"/>
              <w:left w:w="85" w:type="dxa"/>
              <w:bottom w:w="85" w:type="dxa"/>
              <w:right w:w="85" w:type="dxa"/>
            </w:tcMar>
            <w:shd w:fill="183C56"/>
            <w:tcBorders>
              <w:top w:val="single" w:sz="4" w:color="D9D9D9"/>
              <w:left w:val="single" w:sz="4" w:color="D9D9D9"/>
              <w:bottom w:val="single" w:sz="4" w:color="D9D9D9"/>
              <w:right w:val="single" w:sz="4" w:color="D9D9D9"/>
            </w:tcBorders>
          </w:tcPr>
          <w:p>
            <w:pPr>
              <w:spacing w:after="20" w:line="240" w:lineRule="auto"/>
            </w:pPr>
            <w:r>
              <w:rPr>
                <w:b/>
                <w:color w:val="FFFFFF"/>
                <w:sz w:val="18"/>
              </w:rPr>
              <w:t>Component</w:t>
            </w:r>
          </w:p>
        </w:tc>
        <w:tc>
          <w:tcPr>
            <w:tcW w:type="dxa" w:w="4176"/>
            <w:vAlign w:val="center"/>
            <w:tcMar>
              <w:top w:w="85" w:type="dxa"/>
              <w:left w:w="85" w:type="dxa"/>
              <w:bottom w:w="85" w:type="dxa"/>
              <w:right w:w="85" w:type="dxa"/>
            </w:tcMar>
            <w:shd w:fill="183C56"/>
            <w:tcBorders>
              <w:top w:val="single" w:sz="4" w:color="D9D9D9"/>
              <w:left w:val="single" w:sz="4" w:color="D9D9D9"/>
              <w:bottom w:val="single" w:sz="4" w:color="D9D9D9"/>
              <w:right w:val="single" w:sz="4" w:color="D9D9D9"/>
            </w:tcBorders>
          </w:tcPr>
          <w:p>
            <w:pPr>
              <w:spacing w:after="20" w:line="240" w:lineRule="auto"/>
            </w:pPr>
            <w:r>
              <w:rPr>
                <w:b/>
                <w:color w:val="FFFFFF"/>
                <w:sz w:val="18"/>
              </w:rPr>
              <w:t>Verified license position</w:t>
            </w:r>
          </w:p>
        </w:tc>
        <w:tc>
          <w:tcPr>
            <w:tcW w:type="dxa" w:w="4248"/>
            <w:vAlign w:val="center"/>
            <w:tcMar>
              <w:top w:w="85" w:type="dxa"/>
              <w:left w:w="85" w:type="dxa"/>
              <w:bottom w:w="85" w:type="dxa"/>
              <w:right w:w="85" w:type="dxa"/>
            </w:tcMar>
            <w:shd w:fill="183C56"/>
            <w:tcBorders>
              <w:top w:val="single" w:sz="4" w:color="D9D9D9"/>
              <w:left w:val="single" w:sz="4" w:color="D9D9D9"/>
              <w:bottom w:val="single" w:sz="4" w:color="D9D9D9"/>
              <w:right w:val="single" w:sz="4" w:color="D9D9D9"/>
            </w:tcBorders>
          </w:tcPr>
          <w:p>
            <w:pPr>
              <w:spacing w:after="20" w:line="240" w:lineRule="auto"/>
            </w:pPr>
            <w:r>
              <w:rPr>
                <w:b/>
                <w:color w:val="FFFFFF"/>
                <w:sz w:val="18"/>
              </w:rPr>
              <w:t>Practical choice for HEM</w:t>
            </w:r>
          </w:p>
        </w:tc>
      </w:tr>
      <w:tr>
        <w:trPr>
          <w:cantSplit/>
        </w:trPr>
        <w:tc>
          <w:tcPr>
            <w:tcW w:type="dxa" w:w="16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JUCE 8.0.10</w:t>
            </w:r>
          </w:p>
        </w:tc>
        <w:tc>
          <w:tcPr>
            <w:tcW w:type="dxa" w:w="41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Dual licensed under AGPLv3 or the JUCE license. JUCE 8 Starter is free up to $20,000 qualifying revenue/funding over the prior 12 months.</w:t>
            </w:r>
          </w:p>
        </w:tc>
        <w:tc>
          <w:tcPr>
            <w:tcW w:type="dxa" w:w="42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Confirm the owner, eligibility and required seats. Individual JUCE-related revenue includes donations/sponsorship; legal entities count all revenue/funding and affiliates. Free end-user pricing alone is not the test.</w:t>
            </w:r>
          </w:p>
        </w:tc>
      </w:tr>
      <w:tr>
        <w:trPr>
          <w:cantSplit/>
        </w:trPr>
        <w:tc>
          <w:tcPr>
            <w:tcW w:type="dxa" w:w="165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Bundled VST3 SDK</w:t>
            </w:r>
          </w:p>
        </w:tc>
        <w:tc>
          <w:tcPr>
            <w:tcW w:type="dxa" w:w="417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The JUCE 8.0.10 SDK license is proprietary Steinberg or GPLv3. Its proprietary publication path specifies a signed agreement.</w:t>
            </w:r>
          </w:p>
        </w:tc>
        <w:tc>
          <w:tcPr>
            <w:tcW w:type="dxa" w:w="4248"/>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Check the exact shipped SDK and any agreement. Current VST3 3.8 is MIT, but that does not relabel the older bundled files. A migration needs an explicit dependency change and regression testing.</w:t>
            </w:r>
          </w:p>
        </w:tc>
      </w:tr>
      <w:tr>
        <w:trPr>
          <w:cantSplit/>
        </w:trPr>
        <w:tc>
          <w:tcPr>
            <w:tcW w:type="dxa" w:w="16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ASIO if enabled</w:t>
            </w:r>
          </w:p>
        </w:tc>
        <w:tc>
          <w:tcPr>
            <w:tcW w:type="dxa" w:w="41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Current Steinberg ASIO licensing offers a proprietary route or GPLv3. Older pinned files may differ.</w:t>
            </w:r>
          </w:p>
        </w:tc>
        <w:tc>
          <w:tcPr>
            <w:tcW w:type="dxa" w:w="42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Check the actual Windows build and SDK. Confirm the selected route before release; do not assume JUCE licensing covers this separate SDK.</w:t>
            </w:r>
          </w:p>
        </w:tc>
      </w:tr>
      <w:tr>
        <w:trPr>
          <w:cantSplit/>
        </w:trPr>
        <w:tc>
          <w:tcPr>
            <w:tcW w:type="dxa" w:w="165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External plugins</w:t>
            </w:r>
          </w:p>
        </w:tc>
        <w:tc>
          <w:tcPr>
            <w:tcW w:type="dxa" w:w="417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Hosting a plugin does not grant permission to redistribute its binary, presets, samples or branding.</w:t>
            </w:r>
          </w:p>
        </w:tc>
        <w:tc>
          <w:tcPr>
            <w:tcW w:type="dxa" w:w="4248"/>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Support user-installed, licensed plugins. Keep vendor downloads separate unless their exact redistribution terms have been reviewed.</w:t>
            </w:r>
          </w:p>
        </w:tc>
      </w:tr>
      <w:tr>
        <w:trPr>
          <w:cantSplit/>
        </w:trPr>
        <w:tc>
          <w:tcPr>
            <w:tcW w:type="dxa" w:w="16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Optional open tools</w:t>
            </w:r>
          </w:p>
        </w:tc>
        <w:tc>
          <w:tcPr>
            <w:tcW w:type="dxa" w:w="41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Airwindows source is MIT. Surge XT is a free open-source synth whose repository license is GPLv3.</w:t>
            </w:r>
          </w:p>
        </w:tc>
        <w:tc>
          <w:tcPr>
            <w:tcW w:type="dxa" w:w="42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0" w:lineRule="auto"/>
            </w:pPr>
            <w:r>
              <w:rPr>
                <w:sz w:val="18"/>
              </w:rPr>
              <w:t>Consider selected MIT DSP only after code/dependency review and tests. Recommend Surge as a separate later instrument option; embedding GPL code or bundling builds needs a deliberate compliance review.</w:t>
            </w:r>
          </w:p>
        </w:tc>
      </w:tr>
      <w:tr>
        <w:trPr>
          <w:cantSplit/>
        </w:trPr>
        <w:tc>
          <w:tcPr>
            <w:tcW w:type="dxa" w:w="165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Other dependencies and assets</w:t>
            </w:r>
          </w:p>
        </w:tc>
        <w:tc>
          <w:tcPr>
            <w:tcW w:type="dxa" w:w="4176"/>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JUCE lists separate licenses for its dependencies. Samples, fonts, impulse responses, artwork and presets can have their own terms.</w:t>
            </w:r>
          </w:p>
        </w:tc>
        <w:tc>
          <w:tcPr>
            <w:tcW w:type="dxa" w:w="4248"/>
            <w:vAlign w:val="center"/>
            <w:tcMar>
              <w:top w:w="85" w:type="dxa"/>
              <w:left w:w="85" w:type="dxa"/>
              <w:bottom w:w="85" w:type="dxa"/>
              <w:right w:w="85" w:type="dxa"/>
            </w:tcMar>
            <w:shd w:fill="F1F4F6"/>
            <w:tcBorders>
              <w:top w:val="single" w:sz="4" w:color="D9D9D9"/>
              <w:left w:val="single" w:sz="4" w:color="D9D9D9"/>
              <w:bottom w:val="single" w:sz="4" w:color="D9D9D9"/>
              <w:right w:val="single" w:sz="4" w:color="D9D9D9"/>
            </w:tcBorders>
          </w:tcPr>
          <w:p>
            <w:pPr>
              <w:spacing w:after="20" w:line="240" w:lineRule="auto"/>
            </w:pPr>
            <w:r>
              <w:rPr>
                <w:sz w:val="18"/>
              </w:rPr>
              <w:t>Maintain a versioned dependency and asset inventory, notices, license copies and any source obligations. Prefer original or clearly redistributable content; never infer bundle rights from a free download.</w:t>
            </w:r>
          </w:p>
        </w:tc>
      </w:tr>
    </w:tbl>
    <w:p>
      <w:pPr>
        <w:spacing w:after="120"/>
      </w:pPr>
      <w:r>
        <w:rPr>
          <w:i/>
          <w:sz w:val="18"/>
        </w:rPr>
        <w:t xml:space="preserve">Sources: </w:t>
      </w:r>
      <w:hyperlink r:id="rId26">
        <w:r>
          <w:rPr>
            <w:color w:val="174A75"/>
            <w:u w:val="single"/>
          </w:rPr>
          <w:t>JUCE 8 EULA</w:t>
        </w:r>
      </w:hyperlink>
      <w:r>
        <w:rPr>
          <w:sz w:val="18"/>
        </w:rPr>
        <w:t xml:space="preserve"> · </w:t>
      </w:r>
      <w:hyperlink r:id="rId27">
        <w:r>
          <w:rPr>
            <w:color w:val="174A75"/>
            <w:u w:val="single"/>
          </w:rPr>
          <w:t>JUCE 8.0.10 licenses</w:t>
        </w:r>
      </w:hyperlink>
      <w:r>
        <w:rPr>
          <w:sz w:val="18"/>
        </w:rPr>
        <w:t xml:space="preserve"> · </w:t>
      </w:r>
      <w:hyperlink r:id="rId28">
        <w:r>
          <w:rPr>
            <w:color w:val="174A75"/>
            <w:u w:val="single"/>
          </w:rPr>
          <w:t>Bundled VST3 license</w:t>
        </w:r>
      </w:hyperlink>
      <w:r>
        <w:rPr>
          <w:sz w:val="18"/>
        </w:rPr>
        <w:t xml:space="preserve"> · </w:t>
      </w:r>
      <w:hyperlink r:id="rId29">
        <w:r>
          <w:rPr>
            <w:color w:val="174A75"/>
            <w:u w:val="single"/>
          </w:rPr>
          <w:t>Current VST3 FAQ</w:t>
        </w:r>
      </w:hyperlink>
    </w:p>
    <w:p>
      <w:pPr>
        <w:spacing w:after="120"/>
      </w:pPr>
      <w:r>
        <w:rPr>
          <w:i/>
          <w:sz w:val="18"/>
        </w:rPr>
        <w:t xml:space="preserve">Sources: </w:t>
      </w:r>
      <w:hyperlink r:id="rId30">
        <w:r>
          <w:rPr>
            <w:color w:val="174A75"/>
            <w:u w:val="single"/>
          </w:rPr>
          <w:t>ASIO license</w:t>
        </w:r>
      </w:hyperlink>
      <w:r>
        <w:rPr>
          <w:sz w:val="18"/>
        </w:rPr>
        <w:t xml:space="preserve"> · </w:t>
      </w:r>
      <w:hyperlink r:id="rId31">
        <w:r>
          <w:rPr>
            <w:color w:val="174A75"/>
            <w:u w:val="single"/>
          </w:rPr>
          <w:t>Airwindows MIT license</w:t>
        </w:r>
      </w:hyperlink>
      <w:r>
        <w:rPr>
          <w:sz w:val="18"/>
        </w:rPr>
        <w:t xml:space="preserve"> · </w:t>
      </w:r>
      <w:hyperlink r:id="rId32">
        <w:r>
          <w:rPr>
            <w:color w:val="174A75"/>
            <w:u w:val="single"/>
          </w:rPr>
          <w:t>Surge XT</w:t>
        </w:r>
      </w:hyperlink>
      <w:r>
        <w:rPr>
          <w:sz w:val="18"/>
        </w:rPr>
        <w:t xml:space="preserve"> · </w:t>
      </w:r>
      <w:hyperlink r:id="rId33">
        <w:r>
          <w:rPr>
            <w:color w:val="174A75"/>
            <w:u w:val="single"/>
          </w:rPr>
          <w:t>Surge license</w:t>
        </w:r>
      </w:hyperlink>
    </w:p>
    <w:p>
      <w:r>
        <w:t>Budget rule: add no new paid dependency or service without approval. Choose the release license deliberately, keep the existing build stable and verify each new dependency before integration. Hosting, signing and support may still have costs; this research has not audited every operating expense or every file in the release.</w:t>
      </w:r>
    </w:p>
    <w:sectPr w:rsidR="00FC693F" w:rsidRPr="0006063C" w:rsidSect="00034616">
      <w:headerReference w:type="default" r:id="rId9"/>
      <w:footerReference w:type="default" r:id="rId10"/>
      <w:pgSz w:w="12240" w:h="15840"/>
      <w:pgMar w:top="907" w:right="1080" w:bottom="893"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6"/>
      </w:rPr>
      <w:t>HYBRID ELITE MAFIA STUDIO SUITE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16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vid.com/pro-tools/comparison" TargetMode="External"/><Relationship Id="rId12" Type="http://schemas.openxmlformats.org/officeDocument/2006/relationships/hyperlink" Target="https://www.avid.com/pro-tools/whats-included-studio" TargetMode="External"/><Relationship Id="rId13" Type="http://schemas.openxmlformats.org/officeDocument/2006/relationships/hyperlink" Target="https://www.avid.com/pro-tools/user-guide/playlists" TargetMode="External"/><Relationship Id="rId14" Type="http://schemas.openxmlformats.org/officeDocument/2006/relationships/hyperlink" Target="https://www.apple.com/logic-pro/" TargetMode="External"/><Relationship Id="rId15" Type="http://schemas.openxmlformats.org/officeDocument/2006/relationships/hyperlink" Target="https://support.apple.com/guide/logicpro/smart-controls-overview-lgcp7e59f24b/mac" TargetMode="External"/><Relationship Id="rId16" Type="http://schemas.openxmlformats.org/officeDocument/2006/relationships/hyperlink" Target="https://support.apple.com/guide/logicpro/track-stacks-overview-lgcp9bc4b63d/mac" TargetMode="External"/><Relationship Id="rId17" Type="http://schemas.openxmlformats.org/officeDocument/2006/relationships/hyperlink" Target="https://www.ableton.com/en/live-manual/12/live-concepts/" TargetMode="External"/><Relationship Id="rId18" Type="http://schemas.openxmlformats.org/officeDocument/2006/relationships/hyperlink" Target="https://www.ableton.com/en/live/compare-editions/" TargetMode="External"/><Relationship Id="rId19" Type="http://schemas.openxmlformats.org/officeDocument/2006/relationships/hyperlink" Target="https://help.ableton.com/hc/en-us/articles/206407124-Buying-Max-for-Live" TargetMode="External"/><Relationship Id="rId20" Type="http://schemas.openxmlformats.org/officeDocument/2006/relationships/hyperlink" Target="https://www.steinberg.net/cubase/compare-editions/" TargetMode="External"/><Relationship Id="rId21" Type="http://schemas.openxmlformats.org/officeDocument/2006/relationships/hyperlink" Target="https://www.image-line.com/fl-studio/compare" TargetMode="External"/><Relationship Id="rId22" Type="http://schemas.openxmlformats.org/officeDocument/2006/relationships/hyperlink" Target="https://www.image-line.com/fl-studio" TargetMode="External"/><Relationship Id="rId23" Type="http://schemas.openxmlformats.org/officeDocument/2006/relationships/hyperlink" Target="https://www.reaper.fm/purchase.php?l=1" TargetMode="External"/><Relationship Id="rId24" Type="http://schemas.openxmlformats.org/officeDocument/2006/relationships/hyperlink" Target="https://ardour.org/faq.html" TargetMode="External"/><Relationship Id="rId25" Type="http://schemas.openxmlformats.org/officeDocument/2006/relationships/hyperlink" Target="https://ardour.org/copying.html" TargetMode="External"/><Relationship Id="rId26" Type="http://schemas.openxmlformats.org/officeDocument/2006/relationships/hyperlink" Target="https://juce.com/legal/juce-8-licence/" TargetMode="External"/><Relationship Id="rId27" Type="http://schemas.openxmlformats.org/officeDocument/2006/relationships/hyperlink" Target="https://github.com/juce-framework/JUCE/blob/8.0.10/LICENSE.md" TargetMode="External"/><Relationship Id="rId28" Type="http://schemas.openxmlformats.org/officeDocument/2006/relationships/hyperlink" Target="https://github.com/juce-framework/JUCE/blob/8.0.10/modules/juce_audio_processors/format_types/VST3_SDK/LICENSE.txt" TargetMode="External"/><Relationship Id="rId29" Type="http://schemas.openxmlformats.org/officeDocument/2006/relationships/hyperlink" Target="https://steinbergmedia.github.io/vst3_dev_portal/pages/FAQ/Licensing.html" TargetMode="External"/><Relationship Id="rId30" Type="http://schemas.openxmlformats.org/officeDocument/2006/relationships/hyperlink" Target="https://github.com/audiosdk/asio/blob/main/LICENSE.txt" TargetMode="External"/><Relationship Id="rId31" Type="http://schemas.openxmlformats.org/officeDocument/2006/relationships/hyperlink" Target="https://github.com/airwindows/airwindows/blob/master/LICENSE" TargetMode="External"/><Relationship Id="rId32" Type="http://schemas.openxmlformats.org/officeDocument/2006/relationships/hyperlink" Target="https://surge-synthesizer.github.io/" TargetMode="External"/><Relationship Id="rId33" Type="http://schemas.openxmlformats.org/officeDocument/2006/relationships/hyperlink" Target="https://github.com/surge-synthesizer/surge/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Elite Mafia Studio Suite DAW comparison and roadmap</dc:title>
  <dc:subject>Five DAW benchmarks and a prioritized free studio roadmap</dc:subject>
  <dc:creator>dot</dc:creator>
  <cp:keywords/>
  <dc:description>generated by python-docx</dc:description>
  <cp:lastModifiedBy/>
  <cp:revision>1</cp:revision>
  <dcterms:created xsi:type="dcterms:W3CDTF">2013-12-23T23:15:00Z</dcterms:created>
  <dcterms:modified xsi:type="dcterms:W3CDTF">2013-12-23T23:15:00Z</dcterms:modified>
  <cp:category/>
</cp:coreProperties>
</file>