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89"/>
        <w:gridCol w:w="3113"/>
        <w:gridCol w:w="2086"/>
        <w:gridCol w:w="2086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at last contact date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5,705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2,169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7,874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(54.0, 66.0)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(67.0, 81.0)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(55.0, 72.0)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3,185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4,350 (55.2%)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2,520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3,524 (44.8%)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1,275 (16.2%)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2,435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3,491 (44.3%)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1,012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1,381 (17.5%)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(8.7%)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(4.4%)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Serum free light chain: kappa 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(0.9)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Serum free light chain: lambda 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FLC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(2.9)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Serum 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(0.4)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Monoclonal gammapothy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from enrolment until death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4,226.2 (974.2)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2,174.5 (1,380.3)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3,661.0 (1,432.7)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cause of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(34.3%)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Causes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Genitourinary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(1.9%)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 Defined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(1.5%)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and Poisoning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(6.6%)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(0.6%)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(26.1%)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(11.3%)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</w:tr>
      <w:tr>
        <w:trPr>
          <w:trHeight w:val="600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(%); Mean (SD)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2024-08-28T11:08:20Z</dcterms:modified>
  <cp:category/>
</cp:coreProperties>
</file>