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CC37C4" w14:textId="5B84413A" w:rsidR="00AE0E89" w:rsidRDefault="00AE0E89" w:rsidP="00AE0E89">
      <w:pPr>
        <w:spacing w:after="40"/>
        <w:rPr>
          <w:b/>
          <w:color w:val="26426B"/>
          <w:sz w:val="52"/>
        </w:rPr>
      </w:pPr>
      <w:r w:rsidRPr="00AE0E89">
        <w:rPr>
          <w:b/>
          <w:color w:val="26426B"/>
          <w:sz w:val="52"/>
        </w:rPr>
        <w:t>The Living Project v3</w:t>
      </w:r>
    </w:p>
    <w:p w14:paraId="25AA297E" w14:textId="0C06A09E" w:rsidR="00AE0E89" w:rsidRDefault="00AE0E89" w:rsidP="00AE0E89">
      <w:pPr>
        <w:spacing w:after="80"/>
        <w:rPr>
          <w:color w:val="666666"/>
          <w:sz w:val="24"/>
        </w:rPr>
      </w:pPr>
      <w:r w:rsidRPr="00AE0E89">
        <w:rPr>
          <w:color w:val="666666"/>
          <w:sz w:val="24"/>
        </w:rPr>
        <w:t>Cheat Sheet</w:t>
      </w:r>
    </w:p>
    <w:p w14:paraId="367F79BF" w14:textId="536E5C3E" w:rsidR="00AE0E89" w:rsidRDefault="00AE0E89" w:rsidP="00AE0E89">
      <w:pPr>
        <w:spacing w:after="320"/>
        <w:rPr>
          <w:color w:val="888888"/>
          <w:sz w:val="22"/>
        </w:rPr>
      </w:pPr>
      <w:r w:rsidRPr="00AE0E89">
        <w:rPr>
          <w:color w:val="888888"/>
          <w:sz w:val="22"/>
        </w:rPr>
        <w:t>A model-agnostic AI project framework  |  Version 3.0.3  |  CC BY 4.0</w:t>
      </w:r>
    </w:p>
    <w:p w14:paraId="494BB97D" w14:textId="7917DF27" w:rsidR="00AE0E89" w:rsidRDefault="00AE0E89" w:rsidP="00AE0E89">
      <w:pPr>
        <w:pBdr>
          <w:right w:val="single" w:sz="2" w:space="4" w:color="DDDDDD"/>
        </w:pBdr>
        <w:spacing w:before="80" w:after="80"/>
        <w:rPr>
          <w:color w:val="888888"/>
          <w:sz w:val="22"/>
        </w:rPr>
      </w:pPr>
      <w:r>
        <w:rPr>
          <w:color w:val="888888"/>
          <w:sz w:val="22"/>
        </w:rPr>
        <w:t xml:space="preserve"> </w:t>
      </w:r>
    </w:p>
    <w:p w14:paraId="1EB14ECA" w14:textId="13286D5C" w:rsidR="00AE0E89" w:rsidRDefault="00AE0E89" w:rsidP="00AE0E89">
      <w:pPr>
        <w:pStyle w:val="Heading1"/>
      </w:pPr>
      <w:r>
        <w:t>Install in one line</w:t>
      </w:r>
    </w:p>
    <w:p w14:paraId="6F2D9B7C" w14:textId="43B2E599" w:rsidR="00AE0E89" w:rsidRDefault="00AE0E89" w:rsidP="00AE0E89">
      <w:r w:rsidRPr="00AE0E89">
        <w:t>Run this command in any terminal. Node 18 or later is required.</w:t>
      </w:r>
    </w:p>
    <w:p w14:paraId="01D1DBCC" w14:textId="6AE9CFF0" w:rsidR="00AE0E89" w:rsidRDefault="00AE0E89" w:rsidP="00AE0E89">
      <w:pPr>
        <w:shd w:val="clear" w:color="auto" w:fill="F5F5F5"/>
        <w:ind w:left="288"/>
        <w:rPr>
          <w:rFonts w:ascii="Consolas" w:hAnsi="Consolas"/>
          <w:color w:val="444444"/>
          <w:sz w:val="19"/>
        </w:rPr>
      </w:pPr>
      <w:r w:rsidRPr="00AE0E89">
        <w:rPr>
          <w:rFonts w:ascii="Consolas" w:hAnsi="Consolas"/>
          <w:color w:val="444444"/>
          <w:sz w:val="19"/>
        </w:rPr>
        <w:t>npx -y @the-living-project/the-living-project-cli init</w:t>
      </w:r>
    </w:p>
    <w:p w14:paraId="7D46749A" w14:textId="12F43621" w:rsidR="00AE0E89" w:rsidRDefault="00AE0E89" w:rsidP="00AE0E89">
      <w:pPr>
        <w:shd w:val="clear" w:color="auto" w:fill="F5F5F5"/>
        <w:ind w:left="288"/>
      </w:pPr>
      <w:r w:rsidRPr="00AE0E89">
        <w:t>Alternative package runners:</w:t>
      </w:r>
    </w:p>
    <w:p w14:paraId="5116B8C2" w14:textId="6FBAC9B5" w:rsidR="00AE0E89" w:rsidRDefault="00AE0E89" w:rsidP="00AE0E89">
      <w:pPr>
        <w:pStyle w:val="ListParagraph"/>
        <w:numPr>
          <w:ilvl w:val="0"/>
          <w:numId w:val="1"/>
        </w:numPr>
        <w:shd w:val="clear" w:color="auto" w:fill="F5F5F5"/>
        <w:spacing w:after="60"/>
        <w:ind w:left="648"/>
      </w:pPr>
      <w:r w:rsidRPr="00AE0E89">
        <w:t>pnpm dlx @the-living-project/the-living-project-cli init</w:t>
      </w:r>
    </w:p>
    <w:p w14:paraId="0CDEDF24" w14:textId="5D231A34" w:rsidR="00AE0E89" w:rsidRDefault="00AE0E89" w:rsidP="00AE0E89">
      <w:pPr>
        <w:shd w:val="clear" w:color="auto" w:fill="F5F5F5"/>
        <w:spacing w:after="60"/>
        <w:ind w:left="288"/>
      </w:pPr>
      <w:r w:rsidRPr="00AE0E89">
        <w:t>bunx @the-living-project/the-living-project-cli init</w:t>
      </w:r>
    </w:p>
    <w:p w14:paraId="608D70E5" w14:textId="2D30E8AB" w:rsidR="00AE0E89" w:rsidRDefault="00AE0E89" w:rsidP="00AE0E89">
      <w:pPr>
        <w:pStyle w:val="ListParagraph"/>
        <w:numPr>
          <w:ilvl w:val="0"/>
          <w:numId w:val="1"/>
        </w:numPr>
        <w:shd w:val="clear" w:color="auto" w:fill="F5F5F5"/>
        <w:spacing w:after="60"/>
        <w:ind w:left="648"/>
      </w:pPr>
      <w:r w:rsidRPr="00AE0E89">
        <w:t>yarn dlx @the-living-project/the-living-project-cli init</w:t>
      </w:r>
    </w:p>
    <w:p w14:paraId="61882EF8" w14:textId="77777777" w:rsidR="00AE0E89" w:rsidRPr="00AE0E89" w:rsidRDefault="00AE0E89" w:rsidP="00AE0E89">
      <w:pPr>
        <w:pStyle w:val="ListParagraph"/>
        <w:numPr>
          <w:ilvl w:val="0"/>
          <w:numId w:val="1"/>
        </w:numPr>
        <w:shd w:val="clear" w:color="auto" w:fill="F5F5F5"/>
        <w:spacing w:after="80"/>
        <w:ind w:left="648"/>
        <w:rPr>
          <w:sz w:val="8"/>
        </w:rPr>
      </w:pPr>
    </w:p>
    <w:p w14:paraId="58FD7401" w14:textId="77777777" w:rsidR="00AE0E89" w:rsidRDefault="00AE0E89" w:rsidP="00AE0E89">
      <w:pPr>
        <w:pStyle w:val="ListParagraph"/>
        <w:numPr>
          <w:ilvl w:val="0"/>
          <w:numId w:val="1"/>
        </w:numPr>
        <w:shd w:val="clear" w:color="auto" w:fill="F5F5F5"/>
        <w:spacing w:after="60"/>
        <w:ind w:left="648"/>
      </w:pPr>
    </w:p>
    <w:p w14:paraId="5574A9BD" w14:textId="77A0A4C1" w:rsidR="00AE0E89" w:rsidRDefault="00AE0E89" w:rsidP="00AE0E89">
      <w:pPr>
        <w:pStyle w:val="ListParagraph"/>
        <w:numPr>
          <w:ilvl w:val="0"/>
          <w:numId w:val="1"/>
        </w:numPr>
        <w:shd w:val="clear" w:color="auto" w:fill="F5F5F5"/>
        <w:ind w:left="648"/>
      </w:pPr>
      <w:r w:rsidRPr="00AE0E89">
        <w:t>Optional: name your workspace</w:t>
      </w:r>
    </w:p>
    <w:p w14:paraId="6AB437EB" w14:textId="1ED223AA" w:rsidR="00AE0E89" w:rsidRDefault="00AE0E89" w:rsidP="00AE0E89">
      <w:pPr>
        <w:pStyle w:val="ListParagraph"/>
        <w:numPr>
          <w:ilvl w:val="0"/>
          <w:numId w:val="1"/>
        </w:numPr>
        <w:shd w:val="clear" w:color="auto" w:fill="F5F5F5"/>
        <w:ind w:left="288"/>
        <w:rPr>
          <w:rFonts w:ascii="Consolas" w:hAnsi="Consolas"/>
          <w:color w:val="444444"/>
          <w:sz w:val="19"/>
        </w:rPr>
      </w:pPr>
      <w:r w:rsidRPr="00AE0E89">
        <w:rPr>
          <w:rFonts w:ascii="Consolas" w:hAnsi="Consolas"/>
          <w:color w:val="444444"/>
          <w:sz w:val="19"/>
        </w:rPr>
        <w:t>npx -y @the-living-project/the-living-project-cli init "My Project"</w:t>
      </w:r>
    </w:p>
    <w:p w14:paraId="19271306" w14:textId="0B118C7F" w:rsidR="00AE0E89" w:rsidRDefault="00AE0E89" w:rsidP="00AE0E89">
      <w:pPr>
        <w:pStyle w:val="ListParagraph"/>
        <w:numPr>
          <w:ilvl w:val="0"/>
          <w:numId w:val="1"/>
        </w:numPr>
        <w:shd w:val="clear" w:color="auto" w:fill="F5F5F5"/>
        <w:ind w:left="288"/>
      </w:pPr>
      <w:r w:rsidRPr="00AE0E89">
        <w:t>Install into the current directory instead of creating a new folder:</w:t>
      </w:r>
    </w:p>
    <w:p w14:paraId="74A6DC27" w14:textId="4058BBC1" w:rsidR="00AE0E89" w:rsidRDefault="00AE0E89" w:rsidP="00AE0E89">
      <w:pPr>
        <w:pStyle w:val="ListParagraph"/>
        <w:numPr>
          <w:ilvl w:val="0"/>
          <w:numId w:val="1"/>
        </w:numPr>
        <w:shd w:val="clear" w:color="auto" w:fill="F5F5F5"/>
        <w:ind w:left="288"/>
        <w:rPr>
          <w:rFonts w:ascii="Consolas" w:hAnsi="Consolas"/>
          <w:color w:val="444444"/>
          <w:sz w:val="19"/>
        </w:rPr>
      </w:pPr>
      <w:r w:rsidRPr="00AE0E89">
        <w:rPr>
          <w:rFonts w:ascii="Consolas" w:hAnsi="Consolas"/>
          <w:color w:val="444444"/>
          <w:sz w:val="19"/>
        </w:rPr>
        <w:t>npx -y @the-living-project/the-living-project-cli init --here</w:t>
      </w:r>
    </w:p>
    <w:p w14:paraId="08EE19D3" w14:textId="316176B7" w:rsidR="00AE0E89" w:rsidRDefault="00AE0E89" w:rsidP="00AE0E89">
      <w:pPr>
        <w:pStyle w:val="Heading1"/>
      </w:pPr>
      <w:r>
        <w:t>What the installer creates</w:t>
      </w:r>
    </w:p>
    <w:tbl>
      <w:tblPr>
        <w:tblW w:w="5000" w:type="pct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4821"/>
        <w:gridCol w:w="4821"/>
      </w:tblGrid>
      <w:tr w:rsidR="00AE0E89" w:rsidRPr="00AE0E89" w14:paraId="4081805E" w14:textId="77777777" w:rsidTr="00AE0E89">
        <w:trPr>
          <w:tblHeader/>
        </w:trPr>
        <w:tc>
          <w:tcPr>
            <w:tcW w:w="2500" w:type="pct"/>
            <w:tcBorders>
              <w:top w:val="single" w:sz="2" w:space="0" w:color="CCCCCC"/>
              <w:bottom w:val="single" w:sz="4" w:space="0" w:color="auto"/>
            </w:tcBorders>
            <w:shd w:val="clear" w:color="auto" w:fill="26426B"/>
          </w:tcPr>
          <w:p w14:paraId="6C3B7F64" w14:textId="12B25D4C" w:rsidR="00AE0E89" w:rsidRPr="00AE0E89" w:rsidRDefault="00AE0E89" w:rsidP="00AE0E89">
            <w:pPr>
              <w:rPr>
                <w:b/>
                <w:color w:val="FFFFFF"/>
                <w:sz w:val="19"/>
              </w:rPr>
            </w:pPr>
            <w:r>
              <w:rPr>
                <w:b/>
                <w:color w:val="FFFFFF"/>
                <w:sz w:val="19"/>
              </w:rPr>
              <w:t>Path</w:t>
            </w:r>
          </w:p>
        </w:tc>
        <w:tc>
          <w:tcPr>
            <w:tcW w:w="2500" w:type="pct"/>
            <w:tcBorders>
              <w:top w:val="single" w:sz="2" w:space="0" w:color="CCCCCC"/>
              <w:bottom w:val="single" w:sz="4" w:space="0" w:color="auto"/>
            </w:tcBorders>
            <w:shd w:val="clear" w:color="auto" w:fill="26426B"/>
          </w:tcPr>
          <w:p w14:paraId="41930707" w14:textId="5FB1D55E" w:rsidR="00AE0E89" w:rsidRPr="00AE0E89" w:rsidRDefault="00AE0E89" w:rsidP="00AE0E89">
            <w:pPr>
              <w:rPr>
                <w:b/>
                <w:color w:val="FFFFFF"/>
                <w:sz w:val="19"/>
              </w:rPr>
            </w:pPr>
            <w:r>
              <w:rPr>
                <w:b/>
                <w:color w:val="FFFFFF"/>
                <w:sz w:val="19"/>
              </w:rPr>
              <w:t>Purpose</w:t>
            </w:r>
          </w:p>
        </w:tc>
      </w:tr>
      <w:tr w:rsidR="00AE0E89" w:rsidRPr="00AE0E89" w14:paraId="58ADAB11" w14:textId="77777777" w:rsidTr="00AE0E89">
        <w:tc>
          <w:tcPr>
            <w:tcW w:w="2500" w:type="pct"/>
            <w:tcBorders>
              <w:top w:val="single" w:sz="4" w:space="0" w:color="auto"/>
              <w:bottom w:val="single" w:sz="4" w:space="0" w:color="auto"/>
            </w:tcBorders>
          </w:tcPr>
          <w:p w14:paraId="43267469" w14:textId="44537028" w:rsidR="00AE0E89" w:rsidRPr="00AE0E89" w:rsidRDefault="00AE0E89" w:rsidP="00AE0E89">
            <w:pPr>
              <w:rPr>
                <w:sz w:val="19"/>
              </w:rPr>
            </w:pPr>
            <w:r>
              <w:rPr>
                <w:sz w:val="19"/>
              </w:rPr>
              <w:t>START-HERE.md</w:t>
            </w:r>
          </w:p>
        </w:tc>
        <w:tc>
          <w:tcPr>
            <w:tcW w:w="2500" w:type="pct"/>
            <w:tcBorders>
              <w:top w:val="single" w:sz="4" w:space="0" w:color="auto"/>
              <w:bottom w:val="single" w:sz="4" w:space="0" w:color="auto"/>
            </w:tcBorders>
          </w:tcPr>
          <w:p w14:paraId="354CA6F4" w14:textId="500295C8" w:rsidR="00AE0E89" w:rsidRPr="00AE0E89" w:rsidRDefault="00AE0E89" w:rsidP="00AE0E89">
            <w:pPr>
              <w:rPr>
                <w:sz w:val="19"/>
              </w:rPr>
            </w:pPr>
            <w:r>
              <w:rPr>
                <w:sz w:val="19"/>
              </w:rPr>
              <w:t>Visible first-run file with the universal prompt and Codex shortcut.</w:t>
            </w:r>
          </w:p>
        </w:tc>
      </w:tr>
      <w:tr w:rsidR="00AE0E89" w:rsidRPr="00AE0E89" w14:paraId="4CB6D9B5" w14:textId="77777777" w:rsidTr="00AE0E89">
        <w:tc>
          <w:tcPr>
            <w:tcW w:w="2500" w:type="pct"/>
            <w:tcBorders>
              <w:top w:val="single" w:sz="4" w:space="0" w:color="auto"/>
              <w:bottom w:val="single" w:sz="4" w:space="0" w:color="auto"/>
            </w:tcBorders>
            <w:shd w:val="clear" w:color="auto" w:fill="F1F6FA"/>
          </w:tcPr>
          <w:p w14:paraId="19888F82" w14:textId="0E38FF0A" w:rsidR="00AE0E89" w:rsidRPr="00AE0E89" w:rsidRDefault="00AE0E89" w:rsidP="00AE0E89">
            <w:pPr>
              <w:rPr>
                <w:sz w:val="19"/>
              </w:rPr>
            </w:pPr>
            <w:r>
              <w:rPr>
                <w:sz w:val="19"/>
              </w:rPr>
              <w:t>.living-project\seeds\</w:t>
            </w:r>
          </w:p>
        </w:tc>
        <w:tc>
          <w:tcPr>
            <w:tcW w:w="2500" w:type="pct"/>
            <w:tcBorders>
              <w:top w:val="single" w:sz="4" w:space="0" w:color="auto"/>
              <w:bottom w:val="single" w:sz="4" w:space="0" w:color="auto"/>
            </w:tcBorders>
            <w:shd w:val="clear" w:color="auto" w:fill="F1F6FA"/>
          </w:tcPr>
          <w:p w14:paraId="26F62A05" w14:textId="3B9CCCE5" w:rsidR="00AE0E89" w:rsidRPr="00AE0E89" w:rsidRDefault="00AE0E89" w:rsidP="00AE0E89">
            <w:pPr>
              <w:rPr>
                <w:sz w:val="19"/>
              </w:rPr>
            </w:pPr>
            <w:r>
              <w:rPr>
                <w:sz w:val="19"/>
              </w:rPr>
              <w:t>One file per project seed statement. The root question that drives the work.</w:t>
            </w:r>
          </w:p>
        </w:tc>
      </w:tr>
      <w:tr w:rsidR="00AE0E89" w:rsidRPr="00AE0E89" w14:paraId="4712A09C" w14:textId="77777777" w:rsidTr="00AE0E89">
        <w:tc>
          <w:tcPr>
            <w:tcW w:w="2500" w:type="pct"/>
            <w:tcBorders>
              <w:top w:val="single" w:sz="4" w:space="0" w:color="auto"/>
              <w:bottom w:val="single" w:sz="4" w:space="0" w:color="auto"/>
            </w:tcBorders>
          </w:tcPr>
          <w:p w14:paraId="1DCAD111" w14:textId="096D31C1" w:rsidR="00AE0E89" w:rsidRPr="00AE0E89" w:rsidRDefault="00AE0E89" w:rsidP="00AE0E89">
            <w:pPr>
              <w:rPr>
                <w:sz w:val="19"/>
              </w:rPr>
            </w:pPr>
            <w:r>
              <w:rPr>
                <w:sz w:val="19"/>
              </w:rPr>
              <w:t>.living-project\context\</w:t>
            </w:r>
          </w:p>
        </w:tc>
        <w:tc>
          <w:tcPr>
            <w:tcW w:w="2500" w:type="pct"/>
            <w:tcBorders>
              <w:top w:val="single" w:sz="4" w:space="0" w:color="auto"/>
              <w:bottom w:val="single" w:sz="4" w:space="0" w:color="auto"/>
            </w:tcBorders>
          </w:tcPr>
          <w:p w14:paraId="08C34AA0" w14:textId="3D1A744F" w:rsidR="00AE0E89" w:rsidRPr="00AE0E89" w:rsidRDefault="00AE0E89" w:rsidP="00AE0E89">
            <w:pPr>
              <w:rPr>
                <w:sz w:val="19"/>
              </w:rPr>
            </w:pPr>
            <w:r>
              <w:rPr>
                <w:sz w:val="19"/>
              </w:rPr>
              <w:t>Context briefs, stakeholder inputs, constraints, and working memory.</w:t>
            </w:r>
          </w:p>
        </w:tc>
      </w:tr>
      <w:tr w:rsidR="00AE0E89" w:rsidRPr="00AE0E89" w14:paraId="3A5377A3" w14:textId="77777777" w:rsidTr="00AE0E89">
        <w:tc>
          <w:tcPr>
            <w:tcW w:w="2500" w:type="pct"/>
            <w:tcBorders>
              <w:top w:val="single" w:sz="4" w:space="0" w:color="auto"/>
              <w:bottom w:val="single" w:sz="4" w:space="0" w:color="auto"/>
            </w:tcBorders>
            <w:shd w:val="clear" w:color="auto" w:fill="F1F6FA"/>
          </w:tcPr>
          <w:p w14:paraId="30A85B43" w14:textId="3AECC135" w:rsidR="00AE0E89" w:rsidRPr="00AE0E89" w:rsidRDefault="00AE0E89" w:rsidP="00AE0E89">
            <w:pPr>
              <w:rPr>
                <w:sz w:val="19"/>
              </w:rPr>
            </w:pPr>
            <w:r>
              <w:rPr>
                <w:sz w:val="19"/>
              </w:rPr>
              <w:t>.living-project\phases\</w:t>
            </w:r>
          </w:p>
        </w:tc>
        <w:tc>
          <w:tcPr>
            <w:tcW w:w="2500" w:type="pct"/>
            <w:tcBorders>
              <w:top w:val="single" w:sz="4" w:space="0" w:color="auto"/>
              <w:bottom w:val="single" w:sz="4" w:space="0" w:color="auto"/>
            </w:tcBorders>
            <w:shd w:val="clear" w:color="auto" w:fill="F1F6FA"/>
          </w:tcPr>
          <w:p w14:paraId="45C1E3F8" w14:textId="27BCE52C" w:rsidR="00AE0E89" w:rsidRPr="00AE0E89" w:rsidRDefault="00AE0E89" w:rsidP="00AE0E89">
            <w:pPr>
              <w:rPr>
                <w:sz w:val="19"/>
              </w:rPr>
            </w:pPr>
            <w:r>
              <w:rPr>
                <w:sz w:val="19"/>
              </w:rPr>
              <w:t>The seven phase guides the AI assistant reads to operate the framework.</w:t>
            </w:r>
          </w:p>
        </w:tc>
      </w:tr>
      <w:tr w:rsidR="00AE0E89" w:rsidRPr="00AE0E89" w14:paraId="27B89159" w14:textId="77777777" w:rsidTr="00AE0E89">
        <w:tc>
          <w:tcPr>
            <w:tcW w:w="2500" w:type="pct"/>
            <w:tcBorders>
              <w:top w:val="single" w:sz="4" w:space="0" w:color="auto"/>
              <w:bottom w:val="single" w:sz="4" w:space="0" w:color="auto"/>
            </w:tcBorders>
          </w:tcPr>
          <w:p w14:paraId="2F217A30" w14:textId="14B09770" w:rsidR="00AE0E89" w:rsidRPr="00AE0E89" w:rsidRDefault="00AE0E89" w:rsidP="00AE0E89">
            <w:pPr>
              <w:rPr>
                <w:sz w:val="19"/>
              </w:rPr>
            </w:pPr>
            <w:r>
              <w:rPr>
                <w:sz w:val="19"/>
              </w:rPr>
              <w:t>.living-project\compost\</w:t>
            </w:r>
          </w:p>
        </w:tc>
        <w:tc>
          <w:tcPr>
            <w:tcW w:w="2500" w:type="pct"/>
            <w:tcBorders>
              <w:top w:val="single" w:sz="4" w:space="0" w:color="auto"/>
              <w:bottom w:val="single" w:sz="4" w:space="0" w:color="auto"/>
            </w:tcBorders>
          </w:tcPr>
          <w:p w14:paraId="32595257" w14:textId="55AE5DFB" w:rsidR="00AE0E89" w:rsidRPr="00AE0E89" w:rsidRDefault="00AE0E89" w:rsidP="00AE0E89">
            <w:pPr>
              <w:rPr>
                <w:sz w:val="19"/>
              </w:rPr>
            </w:pPr>
            <w:r>
              <w:rPr>
                <w:sz w:val="19"/>
              </w:rPr>
              <w:t>Post-mortems, validated learnings, and reusable components from past cycles.</w:t>
            </w:r>
          </w:p>
        </w:tc>
      </w:tr>
      <w:tr w:rsidR="00AE0E89" w:rsidRPr="00AE0E89" w14:paraId="5C7632F0" w14:textId="77777777" w:rsidTr="00AE0E89">
        <w:tc>
          <w:tcPr>
            <w:tcW w:w="2500" w:type="pct"/>
            <w:tcBorders>
              <w:top w:val="single" w:sz="4" w:space="0" w:color="auto"/>
              <w:bottom w:val="single" w:sz="4" w:space="0" w:color="auto"/>
            </w:tcBorders>
            <w:shd w:val="clear" w:color="auto" w:fill="F1F6FA"/>
          </w:tcPr>
          <w:p w14:paraId="6EACD095" w14:textId="1D584C2A" w:rsidR="00AE0E89" w:rsidRPr="00AE0E89" w:rsidRDefault="00AE0E89" w:rsidP="00AE0E89">
            <w:pPr>
              <w:rPr>
                <w:sz w:val="19"/>
              </w:rPr>
            </w:pPr>
            <w:r>
              <w:rPr>
                <w:sz w:val="19"/>
              </w:rPr>
              <w:t>.living-project\cultivate-log.md</w:t>
            </w:r>
          </w:p>
        </w:tc>
        <w:tc>
          <w:tcPr>
            <w:tcW w:w="2500" w:type="pct"/>
            <w:tcBorders>
              <w:top w:val="single" w:sz="4" w:space="0" w:color="auto"/>
              <w:bottom w:val="single" w:sz="4" w:space="0" w:color="auto"/>
            </w:tcBorders>
            <w:shd w:val="clear" w:color="auto" w:fill="F1F6FA"/>
          </w:tcPr>
          <w:p w14:paraId="76CAC861" w14:textId="5F6EA2E6" w:rsidR="00AE0E89" w:rsidRPr="00AE0E89" w:rsidRDefault="00AE0E89" w:rsidP="00AE0E89">
            <w:pPr>
              <w:rPr>
                <w:sz w:val="19"/>
              </w:rPr>
            </w:pPr>
            <w:r>
              <w:rPr>
                <w:sz w:val="19"/>
              </w:rPr>
              <w:t>Weekly portfolio review: active projects, risks, cross-pollination notes.</w:t>
            </w:r>
          </w:p>
        </w:tc>
      </w:tr>
      <w:tr w:rsidR="00AE0E89" w:rsidRPr="00AE0E89" w14:paraId="377C28C1" w14:textId="77777777" w:rsidTr="00AE0E89">
        <w:tc>
          <w:tcPr>
            <w:tcW w:w="2500" w:type="pct"/>
            <w:tcBorders>
              <w:top w:val="single" w:sz="4" w:space="0" w:color="auto"/>
              <w:bottom w:val="single" w:sz="4" w:space="0" w:color="auto"/>
            </w:tcBorders>
          </w:tcPr>
          <w:p w14:paraId="3D8D0B36" w14:textId="326C41E0" w:rsidR="00AE0E89" w:rsidRPr="00AE0E89" w:rsidRDefault="00AE0E89" w:rsidP="00AE0E89">
            <w:pPr>
              <w:rPr>
                <w:sz w:val="19"/>
              </w:rPr>
            </w:pPr>
            <w:r>
              <w:rPr>
                <w:sz w:val="19"/>
              </w:rPr>
              <w:t>.living-project\QUICKSTART.md</w:t>
            </w:r>
          </w:p>
        </w:tc>
        <w:tc>
          <w:tcPr>
            <w:tcW w:w="2500" w:type="pct"/>
            <w:tcBorders>
              <w:top w:val="single" w:sz="4" w:space="0" w:color="auto"/>
              <w:bottom w:val="single" w:sz="4" w:space="0" w:color="auto"/>
            </w:tcBorders>
          </w:tcPr>
          <w:p w14:paraId="66F3F147" w14:textId="7E27EC90" w:rsidR="00AE0E89" w:rsidRPr="00AE0E89" w:rsidRDefault="00AE0E89" w:rsidP="00AE0E89">
            <w:pPr>
              <w:rPr>
                <w:sz w:val="19"/>
              </w:rPr>
            </w:pPr>
            <w:r>
              <w:rPr>
                <w:sz w:val="19"/>
              </w:rPr>
              <w:t>Zero-training start guide for first-time users.</w:t>
            </w:r>
          </w:p>
        </w:tc>
      </w:tr>
      <w:tr w:rsidR="00AE0E89" w:rsidRPr="00AE0E89" w14:paraId="5D43F246" w14:textId="77777777" w:rsidTr="00AE0E89">
        <w:tc>
          <w:tcPr>
            <w:tcW w:w="2500" w:type="pct"/>
            <w:tcBorders>
              <w:top w:val="single" w:sz="4" w:space="0" w:color="auto"/>
              <w:bottom w:val="single" w:sz="2" w:space="0" w:color="CCCCCC"/>
            </w:tcBorders>
            <w:shd w:val="clear" w:color="auto" w:fill="F1F6FA"/>
          </w:tcPr>
          <w:p w14:paraId="31344689" w14:textId="5CAB475F" w:rsidR="00AE0E89" w:rsidRPr="00AE0E89" w:rsidRDefault="00AE0E89" w:rsidP="00AE0E89">
            <w:pPr>
              <w:rPr>
                <w:sz w:val="19"/>
              </w:rPr>
            </w:pPr>
            <w:r>
              <w:rPr>
                <w:sz w:val="19"/>
              </w:rPr>
              <w:t>.gitignore</w:t>
            </w:r>
          </w:p>
        </w:tc>
        <w:tc>
          <w:tcPr>
            <w:tcW w:w="2500" w:type="pct"/>
            <w:tcBorders>
              <w:top w:val="single" w:sz="4" w:space="0" w:color="auto"/>
              <w:bottom w:val="single" w:sz="2" w:space="0" w:color="CCCCCC"/>
            </w:tcBorders>
            <w:shd w:val="clear" w:color="auto" w:fill="F1F6FA"/>
          </w:tcPr>
          <w:p w14:paraId="65211F54" w14:textId="77777777" w:rsidR="00AE0E89" w:rsidRDefault="00AE0E89" w:rsidP="00AE0E89">
            <w:pPr>
              <w:rPr>
                <w:sz w:val="19"/>
              </w:rPr>
            </w:pPr>
            <w:r>
              <w:rPr>
                <w:sz w:val="19"/>
              </w:rPr>
              <w:t>Auto-configured to exclude private context and compost files from version control.</w:t>
            </w:r>
          </w:p>
          <w:p w14:paraId="3D82C81E" w14:textId="31DDF97B" w:rsidR="00AE0E89" w:rsidRPr="00AE0E89" w:rsidRDefault="00AE0E89" w:rsidP="00AE0E89">
            <w:pPr>
              <w:rPr>
                <w:sz w:val="19"/>
              </w:rPr>
            </w:pPr>
          </w:p>
        </w:tc>
      </w:tr>
    </w:tbl>
    <w:p w14:paraId="3446EC0B" w14:textId="77777777" w:rsidR="00AE0E89" w:rsidRPr="00AE0E89" w:rsidRDefault="00AE0E89" w:rsidP="00AE0E89">
      <w:pPr>
        <w:rPr>
          <w:sz w:val="8"/>
        </w:rPr>
      </w:pPr>
    </w:p>
    <w:p w14:paraId="3AB363FE" w14:textId="77777777" w:rsidR="00AE0E89" w:rsidRDefault="00AE0E89" w:rsidP="00AE0E89"/>
    <w:p w14:paraId="63DC7913" w14:textId="1C1DBE72" w:rsidR="00AE0E89" w:rsidRDefault="00AE0E89" w:rsidP="00AE0E89">
      <w:pPr>
        <w:pStyle w:val="Heading2"/>
      </w:pPr>
      <w:r>
        <w:t>The universal prompt (works with any AI tool)</w:t>
      </w:r>
    </w:p>
    <w:p w14:paraId="02269BA0" w14:textId="3E48389B" w:rsidR="00AE0E89" w:rsidRDefault="00AE0E89" w:rsidP="00AE0E89">
      <w:r w:rsidRPr="00AE0E89">
        <w:t>Use The Living Project framework in this folder. Treat this as my active workspace. Read .living-project\QUICKSTART.md, figure out the right phase automatically, ask me only the minimum questions needed, and write the outputs into .living-project as we go.</w:t>
      </w:r>
    </w:p>
    <w:p w14:paraId="5023D8BF" w14:textId="0A3EFB1F" w:rsidR="00AE0E89" w:rsidRDefault="00AE0E89" w:rsidP="00AE0E89">
      <w:pPr>
        <w:rPr>
          <w:b/>
        </w:rPr>
      </w:pPr>
      <w:r w:rsidRPr="00AE0E89">
        <w:rPr>
          <w:b/>
        </w:rPr>
        <w:t>Codex shortcut (when the skill is installed):</w:t>
      </w:r>
    </w:p>
    <w:p w14:paraId="6FF4A1C1" w14:textId="16EE5F6E" w:rsidR="00AE0E89" w:rsidRDefault="00AE0E89" w:rsidP="00AE0E89">
      <w:r w:rsidRPr="00AE0E89">
        <w:t>Use $living-project in this folder and guide me to the right next step.</w:t>
      </w:r>
    </w:p>
    <w:p w14:paraId="48552452" w14:textId="055F48B7" w:rsidR="00AE0E89" w:rsidRDefault="00AE0E89" w:rsidP="00AE0E89">
      <w:pPr>
        <w:pStyle w:val="Heading2"/>
      </w:pPr>
      <w:r>
        <w:t>The core loop</w:t>
      </w:r>
    </w:p>
    <w:p w14:paraId="16525046" w14:textId="6EDE47B9" w:rsidR="00AE0E89" w:rsidRDefault="00AE0E89" w:rsidP="00AE0E89">
      <w:pPr>
        <w:rPr>
          <w:b/>
        </w:rPr>
      </w:pPr>
      <w:r w:rsidRPr="00AE0E89">
        <w:rPr>
          <w:b/>
        </w:rPr>
        <w:t>SEED -&gt; NOURISH -&gt; GROW -&gt; PRUNE -&gt; repeat until ready to ship</w:t>
      </w:r>
    </w:p>
    <w:p w14:paraId="2A579C93" w14:textId="7E1E8479" w:rsidR="00AE0E89" w:rsidRDefault="00AE0E89" w:rsidP="00AE0E89">
      <w:r w:rsidRPr="00AE0E89">
        <w:t>Strategic phases (use when needed): REPOT | COMPOST | CULTIVATE</w:t>
      </w:r>
    </w:p>
    <w:p w14:paraId="5FA06BE7" w14:textId="28586572" w:rsidR="00AE0E89" w:rsidRDefault="00AE0E89" w:rsidP="00AE0E89">
      <w:pPr>
        <w:pStyle w:val="Heading2"/>
      </w:pPr>
      <w:r>
        <w:t>Phase quick reference</w:t>
      </w:r>
    </w:p>
    <w:tbl>
      <w:tblPr>
        <w:tblW w:w="5000" w:type="pct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3214"/>
        <w:gridCol w:w="3215"/>
        <w:gridCol w:w="3213"/>
      </w:tblGrid>
      <w:tr w:rsidR="00AE0E89" w:rsidRPr="00AE0E89" w14:paraId="46E26E95" w14:textId="77777777" w:rsidTr="00AE0E89">
        <w:trPr>
          <w:tblHeader/>
        </w:trPr>
        <w:tc>
          <w:tcPr>
            <w:tcW w:w="1667" w:type="pct"/>
            <w:tcBorders>
              <w:top w:val="single" w:sz="2" w:space="0" w:color="CCCCCC"/>
              <w:bottom w:val="single" w:sz="4" w:space="0" w:color="auto"/>
            </w:tcBorders>
            <w:shd w:val="clear" w:color="auto" w:fill="26426B"/>
          </w:tcPr>
          <w:p w14:paraId="499E3F77" w14:textId="643F48E0" w:rsidR="00AE0E89" w:rsidRPr="00AE0E89" w:rsidRDefault="00AE0E89" w:rsidP="00AE0E89">
            <w:pPr>
              <w:rPr>
                <w:b/>
                <w:color w:val="FFFFFF"/>
                <w:sz w:val="19"/>
              </w:rPr>
            </w:pPr>
            <w:r>
              <w:rPr>
                <w:b/>
                <w:color w:val="FFFFFF"/>
                <w:sz w:val="19"/>
              </w:rPr>
              <w:t>Phase</w:t>
            </w:r>
          </w:p>
        </w:tc>
        <w:tc>
          <w:tcPr>
            <w:tcW w:w="1667" w:type="pct"/>
            <w:tcBorders>
              <w:top w:val="single" w:sz="2" w:space="0" w:color="CCCCCC"/>
              <w:bottom w:val="single" w:sz="4" w:space="0" w:color="auto"/>
            </w:tcBorders>
            <w:shd w:val="clear" w:color="auto" w:fill="26426B"/>
          </w:tcPr>
          <w:p w14:paraId="56F58E3F" w14:textId="6ADB954F" w:rsidR="00AE0E89" w:rsidRPr="00AE0E89" w:rsidRDefault="00AE0E89" w:rsidP="00AE0E89">
            <w:pPr>
              <w:rPr>
                <w:b/>
                <w:color w:val="FFFFFF"/>
                <w:sz w:val="19"/>
              </w:rPr>
            </w:pPr>
            <w:r>
              <w:rPr>
                <w:b/>
                <w:color w:val="FFFFFF"/>
                <w:sz w:val="19"/>
              </w:rPr>
              <w:t>Purpose</w:t>
            </w:r>
          </w:p>
        </w:tc>
        <w:tc>
          <w:tcPr>
            <w:tcW w:w="1667" w:type="pct"/>
            <w:tcBorders>
              <w:top w:val="single" w:sz="2" w:space="0" w:color="CCCCCC"/>
              <w:bottom w:val="single" w:sz="4" w:space="0" w:color="auto"/>
            </w:tcBorders>
            <w:shd w:val="clear" w:color="auto" w:fill="26426B"/>
          </w:tcPr>
          <w:p w14:paraId="255EF4CF" w14:textId="04FBF309" w:rsidR="00AE0E89" w:rsidRPr="00AE0E89" w:rsidRDefault="00AE0E89" w:rsidP="00AE0E89">
            <w:pPr>
              <w:rPr>
                <w:b/>
                <w:color w:val="FFFFFF"/>
                <w:sz w:val="19"/>
              </w:rPr>
            </w:pPr>
            <w:r>
              <w:rPr>
                <w:b/>
                <w:color w:val="FFFFFF"/>
                <w:sz w:val="19"/>
              </w:rPr>
              <w:t>Key action</w:t>
            </w:r>
          </w:p>
        </w:tc>
      </w:tr>
      <w:tr w:rsidR="00AE0E89" w:rsidRPr="00AE0E89" w14:paraId="66B4A420" w14:textId="77777777" w:rsidTr="00AE0E89">
        <w:tc>
          <w:tcPr>
            <w:tcW w:w="1667" w:type="pct"/>
            <w:tcBorders>
              <w:top w:val="single" w:sz="4" w:space="0" w:color="auto"/>
              <w:bottom w:val="single" w:sz="4" w:space="0" w:color="auto"/>
            </w:tcBorders>
          </w:tcPr>
          <w:p w14:paraId="77B92B9C" w14:textId="50A75325" w:rsidR="00AE0E89" w:rsidRPr="00AE0E89" w:rsidRDefault="00AE0E89" w:rsidP="00AE0E89">
            <w:pPr>
              <w:rPr>
                <w:sz w:val="19"/>
              </w:rPr>
            </w:pPr>
            <w:r>
              <w:rPr>
                <w:sz w:val="19"/>
              </w:rPr>
              <w:t>SEED</w:t>
            </w:r>
          </w:p>
        </w:tc>
        <w:tc>
          <w:tcPr>
            <w:tcW w:w="1667" w:type="pct"/>
            <w:tcBorders>
              <w:top w:val="single" w:sz="4" w:space="0" w:color="auto"/>
              <w:bottom w:val="single" w:sz="4" w:space="0" w:color="auto"/>
            </w:tcBorders>
          </w:tcPr>
          <w:p w14:paraId="15CAE594" w14:textId="3E2D9918" w:rsidR="00AE0E89" w:rsidRPr="00AE0E89" w:rsidRDefault="00AE0E89" w:rsidP="00AE0E89">
            <w:pPr>
              <w:rPr>
                <w:sz w:val="19"/>
              </w:rPr>
            </w:pPr>
            <w:r>
              <w:rPr>
                <w:sz w:val="19"/>
              </w:rPr>
              <w:t>Define the real problem and root need.</w:t>
            </w:r>
          </w:p>
        </w:tc>
        <w:tc>
          <w:tcPr>
            <w:tcW w:w="1667" w:type="pct"/>
            <w:tcBorders>
              <w:top w:val="single" w:sz="4" w:space="0" w:color="auto"/>
              <w:bottom w:val="single" w:sz="4" w:space="0" w:color="auto"/>
            </w:tcBorders>
          </w:tcPr>
          <w:p w14:paraId="23D61371" w14:textId="765701B6" w:rsidR="00AE0E89" w:rsidRPr="00AE0E89" w:rsidRDefault="00AE0E89" w:rsidP="00AE0E89">
            <w:pPr>
              <w:rPr>
                <w:sz w:val="19"/>
              </w:rPr>
            </w:pPr>
            <w:r>
              <w:rPr>
                <w:sz w:val="19"/>
              </w:rPr>
              <w:t>Run 5 Whys, answer the 5Ws, write a one-paragraph seed statement.</w:t>
            </w:r>
          </w:p>
        </w:tc>
      </w:tr>
      <w:tr w:rsidR="00AE0E89" w:rsidRPr="00AE0E89" w14:paraId="6A788EFB" w14:textId="77777777" w:rsidTr="00AE0E89">
        <w:tc>
          <w:tcPr>
            <w:tcW w:w="1667" w:type="pct"/>
            <w:tcBorders>
              <w:top w:val="single" w:sz="4" w:space="0" w:color="auto"/>
              <w:bottom w:val="single" w:sz="4" w:space="0" w:color="auto"/>
            </w:tcBorders>
            <w:shd w:val="clear" w:color="auto" w:fill="F1F6FA"/>
          </w:tcPr>
          <w:p w14:paraId="3B0943CE" w14:textId="02E994B6" w:rsidR="00AE0E89" w:rsidRPr="00AE0E89" w:rsidRDefault="00AE0E89" w:rsidP="00AE0E89">
            <w:pPr>
              <w:rPr>
                <w:sz w:val="19"/>
              </w:rPr>
            </w:pPr>
            <w:r>
              <w:rPr>
                <w:sz w:val="19"/>
              </w:rPr>
              <w:t>NOURISH</w:t>
            </w:r>
          </w:p>
        </w:tc>
        <w:tc>
          <w:tcPr>
            <w:tcW w:w="1667" w:type="pct"/>
            <w:tcBorders>
              <w:top w:val="single" w:sz="4" w:space="0" w:color="auto"/>
              <w:bottom w:val="single" w:sz="4" w:space="0" w:color="auto"/>
            </w:tcBorders>
            <w:shd w:val="clear" w:color="auto" w:fill="F1F6FA"/>
          </w:tcPr>
          <w:p w14:paraId="6D7B0A0E" w14:textId="55FACBAE" w:rsidR="00AE0E89" w:rsidRPr="00AE0E89" w:rsidRDefault="00AE0E89" w:rsidP="00AE0E89">
            <w:pPr>
              <w:rPr>
                <w:sz w:val="19"/>
              </w:rPr>
            </w:pPr>
            <w:r>
              <w:rPr>
                <w:sz w:val="19"/>
              </w:rPr>
              <w:t>Load every piece of relevant context.</w:t>
            </w:r>
          </w:p>
        </w:tc>
        <w:tc>
          <w:tcPr>
            <w:tcW w:w="1667" w:type="pct"/>
            <w:tcBorders>
              <w:top w:val="single" w:sz="4" w:space="0" w:color="auto"/>
              <w:bottom w:val="single" w:sz="4" w:space="0" w:color="auto"/>
            </w:tcBorders>
            <w:shd w:val="clear" w:color="auto" w:fill="F1F6FA"/>
          </w:tcPr>
          <w:p w14:paraId="243D9B39" w14:textId="1164A995" w:rsidR="00AE0E89" w:rsidRPr="00AE0E89" w:rsidRDefault="00AE0E89" w:rsidP="00AE0E89">
            <w:pPr>
              <w:rPr>
                <w:sz w:val="19"/>
              </w:rPr>
            </w:pPr>
            <w:r>
              <w:rPr>
                <w:sz w:val="19"/>
              </w:rPr>
              <w:t>Gather prior art, constraints, stakeholder notes. Ask AI what is missing.</w:t>
            </w:r>
          </w:p>
        </w:tc>
      </w:tr>
      <w:tr w:rsidR="00AE0E89" w:rsidRPr="00AE0E89" w14:paraId="5201ABED" w14:textId="77777777" w:rsidTr="00AE0E89">
        <w:tc>
          <w:tcPr>
            <w:tcW w:w="1667" w:type="pct"/>
            <w:tcBorders>
              <w:top w:val="single" w:sz="4" w:space="0" w:color="auto"/>
              <w:bottom w:val="single" w:sz="4" w:space="0" w:color="auto"/>
            </w:tcBorders>
          </w:tcPr>
          <w:p w14:paraId="2E1212A5" w14:textId="5DCA7BAA" w:rsidR="00AE0E89" w:rsidRPr="00AE0E89" w:rsidRDefault="00AE0E89" w:rsidP="00AE0E89">
            <w:pPr>
              <w:rPr>
                <w:sz w:val="19"/>
              </w:rPr>
            </w:pPr>
            <w:r>
              <w:rPr>
                <w:sz w:val="19"/>
              </w:rPr>
              <w:t>GROW</w:t>
            </w:r>
          </w:p>
        </w:tc>
        <w:tc>
          <w:tcPr>
            <w:tcW w:w="1667" w:type="pct"/>
            <w:tcBorders>
              <w:top w:val="single" w:sz="4" w:space="0" w:color="auto"/>
              <w:bottom w:val="single" w:sz="4" w:space="0" w:color="auto"/>
            </w:tcBorders>
          </w:tcPr>
          <w:p w14:paraId="06620728" w14:textId="3BF70DFD" w:rsidR="00AE0E89" w:rsidRPr="00AE0E89" w:rsidRDefault="00AE0E89" w:rsidP="00AE0E89">
            <w:pPr>
              <w:rPr>
                <w:sz w:val="19"/>
              </w:rPr>
            </w:pPr>
            <w:r>
              <w:rPr>
                <w:sz w:val="19"/>
              </w:rPr>
              <w:t>Generate directional drafts and options.</w:t>
            </w:r>
          </w:p>
        </w:tc>
        <w:tc>
          <w:tcPr>
            <w:tcW w:w="1667" w:type="pct"/>
            <w:tcBorders>
              <w:top w:val="single" w:sz="4" w:space="0" w:color="auto"/>
              <w:bottom w:val="single" w:sz="4" w:space="0" w:color="auto"/>
            </w:tcBorders>
          </w:tcPr>
          <w:p w14:paraId="79B93A62" w14:textId="0FE06599" w:rsidR="00AE0E89" w:rsidRPr="00AE0E89" w:rsidRDefault="00AE0E89" w:rsidP="00AE0E89">
            <w:pPr>
              <w:rPr>
                <w:sz w:val="19"/>
              </w:rPr>
            </w:pPr>
            <w:r>
              <w:rPr>
                <w:sz w:val="19"/>
              </w:rPr>
              <w:t>Ask for conservative, ambitious, and unconventional approaches. Iterate.</w:t>
            </w:r>
          </w:p>
        </w:tc>
      </w:tr>
      <w:tr w:rsidR="00AE0E89" w:rsidRPr="00AE0E89" w14:paraId="2D541256" w14:textId="77777777" w:rsidTr="00AE0E89">
        <w:tc>
          <w:tcPr>
            <w:tcW w:w="1667" w:type="pct"/>
            <w:tcBorders>
              <w:top w:val="single" w:sz="4" w:space="0" w:color="auto"/>
              <w:bottom w:val="single" w:sz="4" w:space="0" w:color="auto"/>
            </w:tcBorders>
            <w:shd w:val="clear" w:color="auto" w:fill="F1F6FA"/>
          </w:tcPr>
          <w:p w14:paraId="252D7359" w14:textId="2EA66B63" w:rsidR="00AE0E89" w:rsidRPr="00AE0E89" w:rsidRDefault="00AE0E89" w:rsidP="00AE0E89">
            <w:pPr>
              <w:rPr>
                <w:sz w:val="19"/>
              </w:rPr>
            </w:pPr>
            <w:r>
              <w:rPr>
                <w:sz w:val="19"/>
              </w:rPr>
              <w:t>PRUNE</w:t>
            </w:r>
          </w:p>
        </w:tc>
        <w:tc>
          <w:tcPr>
            <w:tcW w:w="1667" w:type="pct"/>
            <w:tcBorders>
              <w:top w:val="single" w:sz="4" w:space="0" w:color="auto"/>
              <w:bottom w:val="single" w:sz="4" w:space="0" w:color="auto"/>
            </w:tcBorders>
            <w:shd w:val="clear" w:color="auto" w:fill="F1F6FA"/>
          </w:tcPr>
          <w:p w14:paraId="5BAEE569" w14:textId="41726F69" w:rsidR="00AE0E89" w:rsidRPr="00AE0E89" w:rsidRDefault="00AE0E89" w:rsidP="00AE0E89">
            <w:pPr>
              <w:rPr>
                <w:sz w:val="19"/>
              </w:rPr>
            </w:pPr>
            <w:r>
              <w:rPr>
                <w:sz w:val="19"/>
              </w:rPr>
              <w:t>Critique, tighten, and reduce risk.</w:t>
            </w:r>
          </w:p>
        </w:tc>
        <w:tc>
          <w:tcPr>
            <w:tcW w:w="1667" w:type="pct"/>
            <w:tcBorders>
              <w:top w:val="single" w:sz="4" w:space="0" w:color="auto"/>
              <w:bottom w:val="single" w:sz="4" w:space="0" w:color="auto"/>
            </w:tcBorders>
            <w:shd w:val="clear" w:color="auto" w:fill="F1F6FA"/>
          </w:tcPr>
          <w:p w14:paraId="5FA3E34E" w14:textId="5E28DCB2" w:rsidR="00AE0E89" w:rsidRPr="00AE0E89" w:rsidRDefault="00AE0E89" w:rsidP="00AE0E89">
            <w:pPr>
              <w:rPr>
                <w:sz w:val="19"/>
              </w:rPr>
            </w:pPr>
            <w:r>
              <w:rPr>
                <w:sz w:val="19"/>
              </w:rPr>
              <w:t>Restate the seed, ask AI to score 1-10, fix gaps and logical errors.</w:t>
            </w:r>
          </w:p>
        </w:tc>
      </w:tr>
      <w:tr w:rsidR="00AE0E89" w:rsidRPr="00AE0E89" w14:paraId="506306EF" w14:textId="77777777" w:rsidTr="00AE0E89">
        <w:tc>
          <w:tcPr>
            <w:tcW w:w="1667" w:type="pct"/>
            <w:tcBorders>
              <w:top w:val="single" w:sz="4" w:space="0" w:color="auto"/>
              <w:bottom w:val="single" w:sz="4" w:space="0" w:color="auto"/>
            </w:tcBorders>
          </w:tcPr>
          <w:p w14:paraId="0D502F68" w14:textId="60A7726D" w:rsidR="00AE0E89" w:rsidRPr="00AE0E89" w:rsidRDefault="00AE0E89" w:rsidP="00AE0E89">
            <w:pPr>
              <w:rPr>
                <w:sz w:val="19"/>
              </w:rPr>
            </w:pPr>
            <w:r>
              <w:rPr>
                <w:sz w:val="19"/>
              </w:rPr>
              <w:t>REPOT</w:t>
            </w:r>
          </w:p>
        </w:tc>
        <w:tc>
          <w:tcPr>
            <w:tcW w:w="1667" w:type="pct"/>
            <w:tcBorders>
              <w:top w:val="single" w:sz="4" w:space="0" w:color="auto"/>
              <w:bottom w:val="single" w:sz="4" w:space="0" w:color="auto"/>
            </w:tcBorders>
          </w:tcPr>
          <w:p w14:paraId="58376B2B" w14:textId="12DDB0AB" w:rsidR="00AE0E89" w:rsidRPr="00AE0E89" w:rsidRDefault="00AE0E89" w:rsidP="00AE0E89">
            <w:pPr>
              <w:rPr>
                <w:sz w:val="19"/>
              </w:rPr>
            </w:pPr>
            <w:r>
              <w:rPr>
                <w:sz w:val="19"/>
              </w:rPr>
              <w:t>Restructure scope or architecture deliberately.</w:t>
            </w:r>
          </w:p>
        </w:tc>
        <w:tc>
          <w:tcPr>
            <w:tcW w:w="1667" w:type="pct"/>
            <w:tcBorders>
              <w:top w:val="single" w:sz="4" w:space="0" w:color="auto"/>
              <w:bottom w:val="single" w:sz="4" w:space="0" w:color="auto"/>
            </w:tcBorders>
          </w:tcPr>
          <w:p w14:paraId="611727E9" w14:textId="5DCF4744" w:rsidR="00AE0E89" w:rsidRPr="00AE0E89" w:rsidRDefault="00AE0E89" w:rsidP="00AE0E89">
            <w:pPr>
              <w:rPr>
                <w:sz w:val="19"/>
              </w:rPr>
            </w:pPr>
            <w:r>
              <w:rPr>
                <w:sz w:val="19"/>
              </w:rPr>
              <w:t>Compare constrain vs. expand vs. split options with effort and risk.</w:t>
            </w:r>
          </w:p>
        </w:tc>
      </w:tr>
      <w:tr w:rsidR="00AE0E89" w:rsidRPr="00AE0E89" w14:paraId="779C206E" w14:textId="77777777" w:rsidTr="00AE0E89">
        <w:tc>
          <w:tcPr>
            <w:tcW w:w="1667" w:type="pct"/>
            <w:tcBorders>
              <w:top w:val="single" w:sz="4" w:space="0" w:color="auto"/>
              <w:bottom w:val="single" w:sz="4" w:space="0" w:color="auto"/>
            </w:tcBorders>
            <w:shd w:val="clear" w:color="auto" w:fill="F1F6FA"/>
          </w:tcPr>
          <w:p w14:paraId="020DF13E" w14:textId="73EDEFEA" w:rsidR="00AE0E89" w:rsidRPr="00AE0E89" w:rsidRDefault="00AE0E89" w:rsidP="00AE0E89">
            <w:pPr>
              <w:rPr>
                <w:sz w:val="19"/>
              </w:rPr>
            </w:pPr>
            <w:r>
              <w:rPr>
                <w:sz w:val="19"/>
              </w:rPr>
              <w:t>COMPOST</w:t>
            </w:r>
          </w:p>
        </w:tc>
        <w:tc>
          <w:tcPr>
            <w:tcW w:w="1667" w:type="pct"/>
            <w:tcBorders>
              <w:top w:val="single" w:sz="4" w:space="0" w:color="auto"/>
              <w:bottom w:val="single" w:sz="4" w:space="0" w:color="auto"/>
            </w:tcBorders>
            <w:shd w:val="clear" w:color="auto" w:fill="F1F6FA"/>
          </w:tcPr>
          <w:p w14:paraId="6BEC9902" w14:textId="0A19D9A6" w:rsidR="00AE0E89" w:rsidRPr="00AE0E89" w:rsidRDefault="00AE0E89" w:rsidP="00AE0E89">
            <w:pPr>
              <w:rPr>
                <w:sz w:val="19"/>
              </w:rPr>
            </w:pPr>
            <w:r>
              <w:rPr>
                <w:sz w:val="19"/>
              </w:rPr>
              <w:t>Extract learnings and restart smarter.</w:t>
            </w:r>
          </w:p>
        </w:tc>
        <w:tc>
          <w:tcPr>
            <w:tcW w:w="1667" w:type="pct"/>
            <w:tcBorders>
              <w:top w:val="single" w:sz="4" w:space="0" w:color="auto"/>
              <w:bottom w:val="single" w:sz="4" w:space="0" w:color="auto"/>
            </w:tcBorders>
            <w:shd w:val="clear" w:color="auto" w:fill="F1F6FA"/>
          </w:tcPr>
          <w:p w14:paraId="6EB6D87D" w14:textId="1CBF6FAD" w:rsidR="00AE0E89" w:rsidRPr="00AE0E89" w:rsidRDefault="00AE0E89" w:rsidP="00AE0E89">
            <w:pPr>
              <w:rPr>
                <w:sz w:val="19"/>
              </w:rPr>
            </w:pPr>
            <w:r>
              <w:rPr>
                <w:sz w:val="19"/>
              </w:rPr>
              <w:t>List validated and invalidated assumptions. Write a stronger new seed.</w:t>
            </w:r>
          </w:p>
        </w:tc>
      </w:tr>
      <w:tr w:rsidR="00AE0E89" w:rsidRPr="00AE0E89" w14:paraId="6A79F880" w14:textId="77777777" w:rsidTr="00AE0E89">
        <w:tc>
          <w:tcPr>
            <w:tcW w:w="1667" w:type="pct"/>
            <w:tcBorders>
              <w:top w:val="single" w:sz="4" w:space="0" w:color="auto"/>
            </w:tcBorders>
          </w:tcPr>
          <w:p w14:paraId="3B9500E4" w14:textId="772C066D" w:rsidR="00AE0E89" w:rsidRPr="00AE0E89" w:rsidRDefault="00AE0E89" w:rsidP="00AE0E89">
            <w:pPr>
              <w:rPr>
                <w:sz w:val="19"/>
              </w:rPr>
            </w:pPr>
            <w:r>
              <w:rPr>
                <w:sz w:val="19"/>
              </w:rPr>
              <w:t>CULTIVATE</w:t>
            </w:r>
          </w:p>
        </w:tc>
        <w:tc>
          <w:tcPr>
            <w:tcW w:w="1667" w:type="pct"/>
            <w:tcBorders>
              <w:top w:val="single" w:sz="4" w:space="0" w:color="auto"/>
            </w:tcBorders>
          </w:tcPr>
          <w:p w14:paraId="5E4FF814" w14:textId="6EFF87D8" w:rsidR="00AE0E89" w:rsidRPr="00AE0E89" w:rsidRDefault="00AE0E89" w:rsidP="00AE0E89">
            <w:pPr>
              <w:rPr>
                <w:sz w:val="19"/>
              </w:rPr>
            </w:pPr>
            <w:r>
              <w:rPr>
                <w:sz w:val="19"/>
              </w:rPr>
              <w:t>Manage multiple active projects as a portfolio.</w:t>
            </w:r>
          </w:p>
        </w:tc>
        <w:tc>
          <w:tcPr>
            <w:tcW w:w="1667" w:type="pct"/>
            <w:tcBorders>
              <w:top w:val="single" w:sz="4" w:space="0" w:color="auto"/>
            </w:tcBorders>
          </w:tcPr>
          <w:p w14:paraId="7E7C2B50" w14:textId="77777777" w:rsidR="00AE0E89" w:rsidRDefault="00AE0E89" w:rsidP="00AE0E89">
            <w:pPr>
              <w:rPr>
                <w:sz w:val="19"/>
              </w:rPr>
            </w:pPr>
            <w:r>
              <w:rPr>
                <w:sz w:val="19"/>
              </w:rPr>
              <w:t>Weekly review: compare progress, flag risks, cross-pollinate insights.</w:t>
            </w:r>
          </w:p>
          <w:p w14:paraId="3CECFB85" w14:textId="5C0B5A3C" w:rsidR="00AE0E89" w:rsidRPr="00AE0E89" w:rsidRDefault="00AE0E89" w:rsidP="00AE0E89">
            <w:pPr>
              <w:rPr>
                <w:sz w:val="19"/>
              </w:rPr>
            </w:pPr>
          </w:p>
        </w:tc>
      </w:tr>
    </w:tbl>
    <w:p w14:paraId="2DE4F7C4" w14:textId="77777777" w:rsidR="00AE0E89" w:rsidRPr="00AE0E89" w:rsidRDefault="00AE0E89" w:rsidP="00AE0E89">
      <w:pPr>
        <w:rPr>
          <w:sz w:val="8"/>
        </w:rPr>
      </w:pPr>
    </w:p>
    <w:p w14:paraId="3688CA63" w14:textId="77777777" w:rsidR="00AE0E89" w:rsidRDefault="00AE0E89" w:rsidP="00AE0E89"/>
    <w:p w14:paraId="3D6943BD" w14:textId="0A5883CD" w:rsidR="00AE0E89" w:rsidRDefault="00AE0E89" w:rsidP="00AE0E89">
      <w:pPr>
        <w:pStyle w:val="Heading2"/>
      </w:pPr>
      <w:r>
        <w:t>How to know where to start</w:t>
      </w:r>
    </w:p>
    <w:p w14:paraId="7A03932C" w14:textId="7631FA47" w:rsidR="00AE0E89" w:rsidRDefault="00AE0E89" w:rsidP="00AE0E89">
      <w:pPr>
        <w:pStyle w:val="ListParagraph"/>
        <w:numPr>
          <w:ilvl w:val="0"/>
          <w:numId w:val="2"/>
        </w:numPr>
        <w:spacing w:after="60"/>
      </w:pPr>
      <w:r w:rsidRPr="00AE0E89">
        <w:t>New project or fuzzy idea: start with SEED.</w:t>
      </w:r>
    </w:p>
    <w:p w14:paraId="3DA0B927" w14:textId="59EBE176" w:rsidR="00AE0E89" w:rsidRDefault="00AE0E89" w:rsidP="00AE0E89">
      <w:pPr>
        <w:spacing w:after="60"/>
        <w:ind w:left="360"/>
      </w:pPr>
      <w:r w:rsidRPr="00AE0E89">
        <w:t>You already have notes, emails, requirements, or research: move into NOURISH.</w:t>
      </w:r>
    </w:p>
    <w:p w14:paraId="69071F89" w14:textId="5151C93F" w:rsidR="00AE0E89" w:rsidRDefault="00AE0E89" w:rsidP="00AE0E89">
      <w:pPr>
        <w:pStyle w:val="ListParagraph"/>
        <w:numPr>
          <w:ilvl w:val="0"/>
          <w:numId w:val="2"/>
        </w:numPr>
        <w:spacing w:after="60"/>
      </w:pPr>
      <w:r w:rsidRPr="00AE0E89">
        <w:t>You need a first draft, multiple options, or a working prototype: move into GROW.</w:t>
      </w:r>
    </w:p>
    <w:p w14:paraId="5F9BA467" w14:textId="70FEDEAE" w:rsidR="00AE0E89" w:rsidRDefault="00AE0E89" w:rsidP="00AE0E89">
      <w:pPr>
        <w:spacing w:after="60"/>
        <w:ind w:left="360"/>
      </w:pPr>
      <w:r w:rsidRPr="00AE0E89">
        <w:t>You already have output and want it reviewed or improved: move into PRUNE.</w:t>
      </w:r>
    </w:p>
    <w:p w14:paraId="5A77C587" w14:textId="3FE1B445" w:rsidR="00AE0E89" w:rsidRDefault="00AE0E89" w:rsidP="00AE0E89">
      <w:pPr>
        <w:pStyle w:val="ListParagraph"/>
        <w:numPr>
          <w:ilvl w:val="0"/>
          <w:numId w:val="2"/>
        </w:numPr>
        <w:spacing w:after="60"/>
      </w:pPr>
      <w:r w:rsidRPr="00AE0E89">
        <w:t>Scope is drifting or the architecture feels too small: use REPOT.</w:t>
      </w:r>
    </w:p>
    <w:p w14:paraId="7F0EC765" w14:textId="75045F34" w:rsidR="00AE0E89" w:rsidRDefault="00AE0E89" w:rsidP="00AE0E89">
      <w:pPr>
        <w:spacing w:after="60"/>
        <w:ind w:left="360"/>
      </w:pPr>
      <w:r w:rsidRPr="00AE0E89">
        <w:t>The current direction is failing or assumptions were invalidated: use COMPOST.</w:t>
      </w:r>
    </w:p>
    <w:p w14:paraId="38FEFCC0" w14:textId="29331483" w:rsidR="00AE0E89" w:rsidRDefault="00AE0E89" w:rsidP="00AE0E89">
      <w:pPr>
        <w:pStyle w:val="ListParagraph"/>
        <w:numPr>
          <w:ilvl w:val="0"/>
          <w:numId w:val="2"/>
        </w:numPr>
        <w:spacing w:after="60"/>
      </w:pPr>
      <w:r w:rsidRPr="00AE0E89">
        <w:t>You need to compare projects, set priorities, or decide where attention should go: use CULTIVATE.</w:t>
      </w:r>
    </w:p>
    <w:p w14:paraId="4AA3B968" w14:textId="77777777" w:rsidR="00AE0E89" w:rsidRPr="00AE0E89" w:rsidRDefault="00AE0E89" w:rsidP="00AE0E89">
      <w:pPr>
        <w:pStyle w:val="ListParagraph"/>
        <w:numPr>
          <w:ilvl w:val="0"/>
          <w:numId w:val="2"/>
        </w:numPr>
        <w:spacing w:after="80"/>
        <w:rPr>
          <w:sz w:val="8"/>
        </w:rPr>
      </w:pPr>
    </w:p>
    <w:p w14:paraId="2FB7E68E" w14:textId="77777777" w:rsidR="00AE0E89" w:rsidRDefault="00AE0E89" w:rsidP="00AE0E89">
      <w:pPr>
        <w:pStyle w:val="ListParagraph"/>
        <w:numPr>
          <w:ilvl w:val="0"/>
          <w:numId w:val="2"/>
        </w:numPr>
        <w:spacing w:after="60"/>
      </w:pPr>
    </w:p>
    <w:p w14:paraId="4D59488B" w14:textId="7540E252" w:rsidR="00AE0E89" w:rsidRDefault="00AE0E89" w:rsidP="00AE0E89">
      <w:pPr>
        <w:pStyle w:val="Heading2"/>
      </w:pPr>
      <w:r>
        <w:t>CLI commands</w:t>
      </w:r>
    </w:p>
    <w:tbl>
      <w:tblPr>
        <w:tblW w:w="5000" w:type="pct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4821"/>
        <w:gridCol w:w="4821"/>
      </w:tblGrid>
      <w:tr w:rsidR="00AE0E89" w:rsidRPr="00AE0E89" w14:paraId="65FEE5F8" w14:textId="77777777" w:rsidTr="00AE0E89">
        <w:trPr>
          <w:tblHeader/>
        </w:trPr>
        <w:tc>
          <w:tcPr>
            <w:tcW w:w="2500" w:type="pct"/>
            <w:tcBorders>
              <w:top w:val="single" w:sz="2" w:space="0" w:color="CCCCCC"/>
              <w:bottom w:val="single" w:sz="4" w:space="0" w:color="auto"/>
            </w:tcBorders>
            <w:shd w:val="clear" w:color="auto" w:fill="26426B"/>
          </w:tcPr>
          <w:p w14:paraId="52BFFC0F" w14:textId="072A52E2" w:rsidR="00AE0E89" w:rsidRPr="00AE0E89" w:rsidRDefault="00AE0E89" w:rsidP="00AE0E89">
            <w:pPr>
              <w:rPr>
                <w:b/>
                <w:color w:val="FFFFFF"/>
                <w:sz w:val="19"/>
              </w:rPr>
            </w:pPr>
            <w:r>
              <w:rPr>
                <w:b/>
                <w:color w:val="FFFFFF"/>
                <w:sz w:val="19"/>
              </w:rPr>
              <w:t>Command</w:t>
            </w:r>
          </w:p>
        </w:tc>
        <w:tc>
          <w:tcPr>
            <w:tcW w:w="2500" w:type="pct"/>
            <w:tcBorders>
              <w:top w:val="single" w:sz="2" w:space="0" w:color="CCCCCC"/>
              <w:bottom w:val="single" w:sz="4" w:space="0" w:color="auto"/>
            </w:tcBorders>
            <w:shd w:val="clear" w:color="auto" w:fill="26426B"/>
          </w:tcPr>
          <w:p w14:paraId="2A359E19" w14:textId="7DBA50B6" w:rsidR="00AE0E89" w:rsidRPr="00AE0E89" w:rsidRDefault="00AE0E89" w:rsidP="00AE0E89">
            <w:pPr>
              <w:rPr>
                <w:b/>
                <w:color w:val="FFFFFF"/>
                <w:sz w:val="19"/>
              </w:rPr>
            </w:pPr>
            <w:r>
              <w:rPr>
                <w:b/>
                <w:color w:val="FFFFFF"/>
                <w:sz w:val="19"/>
              </w:rPr>
              <w:t>What it does</w:t>
            </w:r>
          </w:p>
        </w:tc>
      </w:tr>
      <w:tr w:rsidR="00AE0E89" w:rsidRPr="00AE0E89" w14:paraId="6D9042B0" w14:textId="77777777" w:rsidTr="00AE0E89">
        <w:tc>
          <w:tcPr>
            <w:tcW w:w="2500" w:type="pct"/>
            <w:tcBorders>
              <w:top w:val="single" w:sz="4" w:space="0" w:color="auto"/>
              <w:bottom w:val="single" w:sz="4" w:space="0" w:color="auto"/>
            </w:tcBorders>
          </w:tcPr>
          <w:p w14:paraId="7EC94078" w14:textId="6FB74130" w:rsidR="00AE0E89" w:rsidRPr="00AE0E89" w:rsidRDefault="00AE0E89" w:rsidP="00AE0E89">
            <w:pPr>
              <w:rPr>
                <w:sz w:val="19"/>
              </w:rPr>
            </w:pPr>
            <w:r>
              <w:rPr>
                <w:sz w:val="19"/>
              </w:rPr>
              <w:t>npx -y @the-living-project/the-living-project-cli init</w:t>
            </w:r>
          </w:p>
        </w:tc>
        <w:tc>
          <w:tcPr>
            <w:tcW w:w="2500" w:type="pct"/>
            <w:tcBorders>
              <w:top w:val="single" w:sz="4" w:space="0" w:color="auto"/>
              <w:bottom w:val="single" w:sz="4" w:space="0" w:color="auto"/>
            </w:tcBorders>
          </w:tcPr>
          <w:p w14:paraId="09BB3295" w14:textId="644CBE01" w:rsidR="00AE0E89" w:rsidRPr="00AE0E89" w:rsidRDefault="00AE0E89" w:rsidP="00AE0E89">
            <w:pPr>
              <w:rPr>
                <w:sz w:val="19"/>
              </w:rPr>
            </w:pPr>
            <w:r>
              <w:rPr>
                <w:sz w:val="19"/>
              </w:rPr>
              <w:t>Create a new workspace with full framework files and Codex skill.</w:t>
            </w:r>
          </w:p>
        </w:tc>
      </w:tr>
      <w:tr w:rsidR="00AE0E89" w:rsidRPr="00AE0E89" w14:paraId="377D799A" w14:textId="77777777" w:rsidTr="00AE0E89">
        <w:tc>
          <w:tcPr>
            <w:tcW w:w="2500" w:type="pct"/>
            <w:tcBorders>
              <w:top w:val="single" w:sz="4" w:space="0" w:color="auto"/>
              <w:bottom w:val="single" w:sz="4" w:space="0" w:color="auto"/>
            </w:tcBorders>
            <w:shd w:val="clear" w:color="auto" w:fill="F1F6FA"/>
          </w:tcPr>
          <w:p w14:paraId="525B3B7E" w14:textId="6F221808" w:rsidR="00AE0E89" w:rsidRPr="00AE0E89" w:rsidRDefault="00AE0E89" w:rsidP="00AE0E89">
            <w:pPr>
              <w:rPr>
                <w:sz w:val="19"/>
              </w:rPr>
            </w:pPr>
            <w:r>
              <w:rPr>
                <w:sz w:val="19"/>
              </w:rPr>
              <w:t>npx -y @the-living-project/the-living-project-cli init "Name"</w:t>
            </w:r>
          </w:p>
        </w:tc>
        <w:tc>
          <w:tcPr>
            <w:tcW w:w="2500" w:type="pct"/>
            <w:tcBorders>
              <w:top w:val="single" w:sz="4" w:space="0" w:color="auto"/>
              <w:bottom w:val="single" w:sz="4" w:space="0" w:color="auto"/>
            </w:tcBorders>
            <w:shd w:val="clear" w:color="auto" w:fill="F1F6FA"/>
          </w:tcPr>
          <w:p w14:paraId="11063DCC" w14:textId="0A00EBC9" w:rsidR="00AE0E89" w:rsidRPr="00AE0E89" w:rsidRDefault="00AE0E89" w:rsidP="00AE0E89">
            <w:pPr>
              <w:rPr>
                <w:sz w:val="19"/>
              </w:rPr>
            </w:pPr>
            <w:r>
              <w:rPr>
                <w:sz w:val="19"/>
              </w:rPr>
              <w:t>Create a named workspace folder.</w:t>
            </w:r>
          </w:p>
        </w:tc>
      </w:tr>
      <w:tr w:rsidR="00AE0E89" w:rsidRPr="00AE0E89" w14:paraId="7C79A255" w14:textId="77777777" w:rsidTr="00AE0E89">
        <w:tc>
          <w:tcPr>
            <w:tcW w:w="2500" w:type="pct"/>
            <w:tcBorders>
              <w:top w:val="single" w:sz="4" w:space="0" w:color="auto"/>
              <w:bottom w:val="single" w:sz="4" w:space="0" w:color="auto"/>
            </w:tcBorders>
          </w:tcPr>
          <w:p w14:paraId="63AECF27" w14:textId="606241AE" w:rsidR="00AE0E89" w:rsidRPr="00AE0E89" w:rsidRDefault="00AE0E89" w:rsidP="00AE0E89">
            <w:pPr>
              <w:rPr>
                <w:sz w:val="19"/>
              </w:rPr>
            </w:pPr>
            <w:r>
              <w:rPr>
                <w:sz w:val="19"/>
              </w:rPr>
              <w:t>npx -y @the-living-project/the-living-project-cli init --here</w:t>
            </w:r>
          </w:p>
        </w:tc>
        <w:tc>
          <w:tcPr>
            <w:tcW w:w="2500" w:type="pct"/>
            <w:tcBorders>
              <w:top w:val="single" w:sz="4" w:space="0" w:color="auto"/>
              <w:bottom w:val="single" w:sz="4" w:space="0" w:color="auto"/>
            </w:tcBorders>
          </w:tcPr>
          <w:p w14:paraId="444DEC93" w14:textId="347E8AE0" w:rsidR="00AE0E89" w:rsidRPr="00AE0E89" w:rsidRDefault="00AE0E89" w:rsidP="00AE0E89">
            <w:pPr>
              <w:rPr>
                <w:sz w:val="19"/>
              </w:rPr>
            </w:pPr>
            <w:r>
              <w:rPr>
                <w:sz w:val="19"/>
              </w:rPr>
              <w:t>Install into the current directory.</w:t>
            </w:r>
          </w:p>
        </w:tc>
      </w:tr>
      <w:tr w:rsidR="00AE0E89" w:rsidRPr="00AE0E89" w14:paraId="29CACB58" w14:textId="77777777" w:rsidTr="00AE0E89">
        <w:tc>
          <w:tcPr>
            <w:tcW w:w="2500" w:type="pct"/>
            <w:tcBorders>
              <w:top w:val="single" w:sz="4" w:space="0" w:color="auto"/>
              <w:bottom w:val="single" w:sz="4" w:space="0" w:color="auto"/>
            </w:tcBorders>
            <w:shd w:val="clear" w:color="auto" w:fill="F1F6FA"/>
          </w:tcPr>
          <w:p w14:paraId="61559C66" w14:textId="75A284F8" w:rsidR="00AE0E89" w:rsidRPr="00AE0E89" w:rsidRDefault="00AE0E89" w:rsidP="00AE0E89">
            <w:pPr>
              <w:rPr>
                <w:sz w:val="19"/>
              </w:rPr>
            </w:pPr>
            <w:r>
              <w:rPr>
                <w:sz w:val="19"/>
              </w:rPr>
              <w:t>npx -y @the-living-project/the-living-project-cli upgrade</w:t>
            </w:r>
          </w:p>
        </w:tc>
        <w:tc>
          <w:tcPr>
            <w:tcW w:w="2500" w:type="pct"/>
            <w:tcBorders>
              <w:top w:val="single" w:sz="4" w:space="0" w:color="auto"/>
              <w:bottom w:val="single" w:sz="4" w:space="0" w:color="auto"/>
            </w:tcBorders>
            <w:shd w:val="clear" w:color="auto" w:fill="F1F6FA"/>
          </w:tcPr>
          <w:p w14:paraId="2C5DE945" w14:textId="76D416E0" w:rsidR="00AE0E89" w:rsidRPr="00AE0E89" w:rsidRDefault="00AE0E89" w:rsidP="00AE0E89">
            <w:pPr>
              <w:rPr>
                <w:sz w:val="19"/>
              </w:rPr>
            </w:pPr>
            <w:r>
              <w:rPr>
                <w:sz w:val="19"/>
              </w:rPr>
              <w:t>Refresh managed framework files while preserving user work.</w:t>
            </w:r>
          </w:p>
        </w:tc>
      </w:tr>
      <w:tr w:rsidR="00AE0E89" w:rsidRPr="00AE0E89" w14:paraId="7B707C8A" w14:textId="77777777" w:rsidTr="00AE0E89">
        <w:tc>
          <w:tcPr>
            <w:tcW w:w="2500" w:type="pct"/>
            <w:tcBorders>
              <w:top w:val="single" w:sz="4" w:space="0" w:color="auto"/>
              <w:bottom w:val="single" w:sz="4" w:space="0" w:color="auto"/>
            </w:tcBorders>
          </w:tcPr>
          <w:p w14:paraId="63E7A930" w14:textId="417E8816" w:rsidR="00AE0E89" w:rsidRPr="00AE0E89" w:rsidRDefault="00AE0E89" w:rsidP="00AE0E89">
            <w:pPr>
              <w:rPr>
                <w:sz w:val="19"/>
              </w:rPr>
            </w:pPr>
            <w:r>
              <w:rPr>
                <w:sz w:val="19"/>
              </w:rPr>
              <w:t>npx -y @the-living-project/the-living-project-cli upgrade --here</w:t>
            </w:r>
          </w:p>
        </w:tc>
        <w:tc>
          <w:tcPr>
            <w:tcW w:w="2500" w:type="pct"/>
            <w:tcBorders>
              <w:top w:val="single" w:sz="4" w:space="0" w:color="auto"/>
              <w:bottom w:val="single" w:sz="4" w:space="0" w:color="auto"/>
            </w:tcBorders>
          </w:tcPr>
          <w:p w14:paraId="49527572" w14:textId="2E377F72" w:rsidR="00AE0E89" w:rsidRPr="00AE0E89" w:rsidRDefault="00AE0E89" w:rsidP="00AE0E89">
            <w:pPr>
              <w:rPr>
                <w:sz w:val="19"/>
              </w:rPr>
            </w:pPr>
            <w:r>
              <w:rPr>
                <w:sz w:val="19"/>
              </w:rPr>
              <w:t>Upgrade the current directory workspace.</w:t>
            </w:r>
          </w:p>
        </w:tc>
      </w:tr>
      <w:tr w:rsidR="00AE0E89" w:rsidRPr="00AE0E89" w14:paraId="458E55DD" w14:textId="77777777" w:rsidTr="00AE0E89">
        <w:tc>
          <w:tcPr>
            <w:tcW w:w="2500" w:type="pct"/>
            <w:tcBorders>
              <w:top w:val="single" w:sz="4" w:space="0" w:color="auto"/>
              <w:bottom w:val="single" w:sz="4" w:space="0" w:color="auto"/>
            </w:tcBorders>
            <w:shd w:val="clear" w:color="auto" w:fill="F1F6FA"/>
          </w:tcPr>
          <w:p w14:paraId="2566AA14" w14:textId="22210EE2" w:rsidR="00AE0E89" w:rsidRPr="00AE0E89" w:rsidRDefault="00AE0E89" w:rsidP="00AE0E89">
            <w:pPr>
              <w:rPr>
                <w:sz w:val="19"/>
              </w:rPr>
            </w:pPr>
            <w:r>
              <w:rPr>
                <w:sz w:val="19"/>
              </w:rPr>
              <w:t>npx -y @the-living-project/the-living-project-cli doctor</w:t>
            </w:r>
          </w:p>
        </w:tc>
        <w:tc>
          <w:tcPr>
            <w:tcW w:w="2500" w:type="pct"/>
            <w:tcBorders>
              <w:top w:val="single" w:sz="4" w:space="0" w:color="auto"/>
              <w:bottom w:val="single" w:sz="4" w:space="0" w:color="auto"/>
            </w:tcBorders>
            <w:shd w:val="clear" w:color="auto" w:fill="F1F6FA"/>
          </w:tcPr>
          <w:p w14:paraId="6E978320" w14:textId="6944BF1A" w:rsidR="00AE0E89" w:rsidRPr="00AE0E89" w:rsidRDefault="00AE0E89" w:rsidP="00AE0E89">
            <w:pPr>
              <w:rPr>
                <w:sz w:val="19"/>
              </w:rPr>
            </w:pPr>
            <w:r>
              <w:rPr>
                <w:sz w:val="19"/>
              </w:rPr>
              <w:t>Inspect workspace and skill installation health.</w:t>
            </w:r>
          </w:p>
        </w:tc>
      </w:tr>
      <w:tr w:rsidR="00AE0E89" w:rsidRPr="00AE0E89" w14:paraId="75E16A71" w14:textId="77777777" w:rsidTr="00AE0E89">
        <w:tc>
          <w:tcPr>
            <w:tcW w:w="2500" w:type="pct"/>
            <w:tcBorders>
              <w:top w:val="single" w:sz="4" w:space="0" w:color="auto"/>
              <w:bottom w:val="single" w:sz="4" w:space="0" w:color="auto"/>
            </w:tcBorders>
          </w:tcPr>
          <w:p w14:paraId="0080E737" w14:textId="0D6441D5" w:rsidR="00AE0E89" w:rsidRPr="00AE0E89" w:rsidRDefault="00AE0E89" w:rsidP="00AE0E89">
            <w:pPr>
              <w:rPr>
                <w:sz w:val="19"/>
              </w:rPr>
            </w:pPr>
            <w:r>
              <w:rPr>
                <w:sz w:val="19"/>
              </w:rPr>
              <w:t>npx -y @the-living-project/the-living-project-cli doctor --json</w:t>
            </w:r>
          </w:p>
        </w:tc>
        <w:tc>
          <w:tcPr>
            <w:tcW w:w="2500" w:type="pct"/>
            <w:tcBorders>
              <w:top w:val="single" w:sz="4" w:space="0" w:color="auto"/>
              <w:bottom w:val="single" w:sz="4" w:space="0" w:color="auto"/>
            </w:tcBorders>
          </w:tcPr>
          <w:p w14:paraId="6C32D9FB" w14:textId="5A3E45BE" w:rsidR="00AE0E89" w:rsidRPr="00AE0E89" w:rsidRDefault="00AE0E89" w:rsidP="00AE0E89">
            <w:pPr>
              <w:rPr>
                <w:sz w:val="19"/>
              </w:rPr>
            </w:pPr>
            <w:r>
              <w:rPr>
                <w:sz w:val="19"/>
              </w:rPr>
              <w:t>Output doctor results as machine-readable JSON.</w:t>
            </w:r>
          </w:p>
        </w:tc>
      </w:tr>
      <w:tr w:rsidR="00AE0E89" w:rsidRPr="00AE0E89" w14:paraId="179696F7" w14:textId="77777777" w:rsidTr="00AE0E89">
        <w:tc>
          <w:tcPr>
            <w:tcW w:w="2500" w:type="pct"/>
            <w:tcBorders>
              <w:top w:val="single" w:sz="4" w:space="0" w:color="auto"/>
              <w:bottom w:val="single" w:sz="2" w:space="0" w:color="CCCCCC"/>
            </w:tcBorders>
            <w:shd w:val="clear" w:color="auto" w:fill="F1F6FA"/>
          </w:tcPr>
          <w:p w14:paraId="63BD6AF5" w14:textId="22068129" w:rsidR="00AE0E89" w:rsidRPr="00AE0E89" w:rsidRDefault="00AE0E89" w:rsidP="00AE0E89">
            <w:pPr>
              <w:rPr>
                <w:sz w:val="19"/>
              </w:rPr>
            </w:pPr>
            <w:r>
              <w:rPr>
                <w:sz w:val="19"/>
              </w:rPr>
              <w:t>npx -y @the-living-project/the-living-project-cli help</w:t>
            </w:r>
          </w:p>
        </w:tc>
        <w:tc>
          <w:tcPr>
            <w:tcW w:w="2500" w:type="pct"/>
            <w:tcBorders>
              <w:top w:val="single" w:sz="4" w:space="0" w:color="auto"/>
              <w:bottom w:val="single" w:sz="2" w:space="0" w:color="CCCCCC"/>
            </w:tcBorders>
            <w:shd w:val="clear" w:color="auto" w:fill="F1F6FA"/>
          </w:tcPr>
          <w:p w14:paraId="33075633" w14:textId="77777777" w:rsidR="00AE0E89" w:rsidRDefault="00AE0E89" w:rsidP="00AE0E89">
            <w:pPr>
              <w:rPr>
                <w:sz w:val="19"/>
              </w:rPr>
            </w:pPr>
            <w:r>
              <w:rPr>
                <w:sz w:val="19"/>
              </w:rPr>
              <w:t>Show full help text with all flags and examples.</w:t>
            </w:r>
          </w:p>
          <w:p w14:paraId="74BD2738" w14:textId="6E95D463" w:rsidR="00AE0E89" w:rsidRPr="00AE0E89" w:rsidRDefault="00AE0E89" w:rsidP="00AE0E89">
            <w:pPr>
              <w:rPr>
                <w:sz w:val="19"/>
              </w:rPr>
            </w:pPr>
          </w:p>
        </w:tc>
      </w:tr>
    </w:tbl>
    <w:p w14:paraId="4826830E" w14:textId="77777777" w:rsidR="00AE0E89" w:rsidRPr="00AE0E89" w:rsidRDefault="00AE0E89" w:rsidP="00AE0E89">
      <w:pPr>
        <w:rPr>
          <w:sz w:val="8"/>
        </w:rPr>
      </w:pPr>
    </w:p>
    <w:p w14:paraId="2002E506" w14:textId="77777777" w:rsidR="00AE0E89" w:rsidRDefault="00AE0E89" w:rsidP="00AE0E89"/>
    <w:p w14:paraId="407C9D79" w14:textId="07B1F8E3" w:rsidR="00AE0E89" w:rsidRDefault="00AE0E89" w:rsidP="00AE0E89">
      <w:pPr>
        <w:pStyle w:val="Heading2"/>
      </w:pPr>
      <w:r>
        <w:t>File naming conventions</w:t>
      </w:r>
    </w:p>
    <w:p w14:paraId="0A328994" w14:textId="4FD4A7BD" w:rsidR="00AE0E89" w:rsidRDefault="00AE0E89" w:rsidP="00AE0E89">
      <w:pPr>
        <w:pStyle w:val="ListParagraph"/>
        <w:numPr>
          <w:ilvl w:val="0"/>
          <w:numId w:val="3"/>
        </w:numPr>
        <w:spacing w:after="60"/>
      </w:pPr>
      <w:r w:rsidRPr="00AE0E89">
        <w:t>Seeds: .living-project\seeds\project-name.md</w:t>
      </w:r>
    </w:p>
    <w:p w14:paraId="0175E497" w14:textId="22CF27CF" w:rsidR="00AE0E89" w:rsidRDefault="00AE0E89" w:rsidP="00AE0E89">
      <w:pPr>
        <w:spacing w:after="60"/>
        <w:ind w:left="360"/>
      </w:pPr>
      <w:r w:rsidRPr="00AE0E89">
        <w:t>Context briefs: .living-project\context\project-name-context.md</w:t>
      </w:r>
    </w:p>
    <w:p w14:paraId="1B408036" w14:textId="14835284" w:rsidR="00AE0E89" w:rsidRDefault="00AE0E89" w:rsidP="00AE0E89">
      <w:pPr>
        <w:pStyle w:val="ListParagraph"/>
        <w:numPr>
          <w:ilvl w:val="0"/>
          <w:numId w:val="3"/>
        </w:numPr>
        <w:spacing w:after="60"/>
      </w:pPr>
      <w:r w:rsidRPr="00AE0E89">
        <w:t>Private context (git-ignored): .living-project\context\project-name.private.md</w:t>
      </w:r>
    </w:p>
    <w:p w14:paraId="5DAD778D" w14:textId="62D031A4" w:rsidR="00AE0E89" w:rsidRDefault="00AE0E89" w:rsidP="00AE0E89">
      <w:pPr>
        <w:spacing w:after="60"/>
        <w:ind w:left="360"/>
      </w:pPr>
      <w:r w:rsidRPr="00AE0E89">
        <w:t>Post-mortems: .living-project\compost\project-name-YYYY-MM-DD.md</w:t>
      </w:r>
    </w:p>
    <w:p w14:paraId="214F0603" w14:textId="6FA668F2" w:rsidR="00AE0E89" w:rsidRDefault="00AE0E89" w:rsidP="00AE0E89">
      <w:pPr>
        <w:pStyle w:val="ListParagraph"/>
        <w:numPr>
          <w:ilvl w:val="0"/>
          <w:numId w:val="3"/>
        </w:numPr>
        <w:spacing w:after="60"/>
      </w:pPr>
      <w:r w:rsidRPr="00AE0E89">
        <w:t>Portfolio review: .living-project\cultivate-log.md</w:t>
      </w:r>
    </w:p>
    <w:p w14:paraId="083E1ACC" w14:textId="77777777" w:rsidR="00AE0E89" w:rsidRPr="00AE0E89" w:rsidRDefault="00AE0E89" w:rsidP="00AE0E89">
      <w:pPr>
        <w:pStyle w:val="ListParagraph"/>
        <w:numPr>
          <w:ilvl w:val="0"/>
          <w:numId w:val="3"/>
        </w:numPr>
        <w:spacing w:after="80"/>
        <w:rPr>
          <w:sz w:val="8"/>
        </w:rPr>
      </w:pPr>
    </w:p>
    <w:p w14:paraId="20246F1D" w14:textId="77777777" w:rsidR="00AE0E89" w:rsidRDefault="00AE0E89" w:rsidP="00AE0E89">
      <w:pPr>
        <w:pStyle w:val="ListParagraph"/>
        <w:numPr>
          <w:ilvl w:val="0"/>
          <w:numId w:val="3"/>
        </w:numPr>
        <w:spacing w:after="60"/>
      </w:pPr>
    </w:p>
    <w:p w14:paraId="0CF6AF8C" w14:textId="6EB95291" w:rsidR="00AE0E89" w:rsidRDefault="00AE0E89" w:rsidP="00AE0E89">
      <w:pPr>
        <w:pStyle w:val="Heading2"/>
      </w:pPr>
      <w:r>
        <w:t>How upgrades work</w:t>
      </w:r>
    </w:p>
    <w:p w14:paraId="691DBEC7" w14:textId="352CB61B" w:rsidR="00AE0E89" w:rsidRDefault="00AE0E89" w:rsidP="00AE0E89">
      <w:pPr>
        <w:pStyle w:val="ListParagraph"/>
        <w:numPr>
          <w:ilvl w:val="0"/>
          <w:numId w:val="4"/>
        </w:numPr>
        <w:spacing w:after="60"/>
      </w:pPr>
      <w:r w:rsidRPr="00AE0E89">
        <w:t>Managed files (phases, QUICKSTART.md, .gitignore, START-HERE.md) are refreshed to the latest version.</w:t>
      </w:r>
    </w:p>
    <w:p w14:paraId="51F7EAAD" w14:textId="2EF2E263" w:rsidR="00AE0E89" w:rsidRDefault="00AE0E89" w:rsidP="00AE0E89">
      <w:pPr>
        <w:spacing w:after="60"/>
        <w:ind w:left="360"/>
      </w:pPr>
      <w:r w:rsidRPr="00AE0E89">
        <w:t>User work in seeds, context, compost, and cultivate-log.md is never touched.</w:t>
      </w:r>
    </w:p>
    <w:p w14:paraId="2519430B" w14:textId="552DC467" w:rsidR="00AE0E89" w:rsidRDefault="00AE0E89" w:rsidP="00AE0E89">
      <w:pPr>
        <w:pStyle w:val="ListParagraph"/>
        <w:numPr>
          <w:ilvl w:val="0"/>
          <w:numId w:val="4"/>
        </w:numPr>
        <w:spacing w:after="60"/>
      </w:pPr>
      <w:r w:rsidRPr="00AE0E89">
        <w:t>Previous managed files are backed up before replacement.</w:t>
      </w:r>
    </w:p>
    <w:p w14:paraId="6EFBE084" w14:textId="4FE10ADC" w:rsidR="00AE0E89" w:rsidRDefault="00AE0E89" w:rsidP="00AE0E89">
      <w:pPr>
        <w:spacing w:after="60"/>
        <w:ind w:left="360"/>
      </w:pPr>
      <w:r w:rsidRPr="00AE0E89">
        <w:t>The Codex skill is replaced and re-versioned automatically.</w:t>
      </w:r>
    </w:p>
    <w:p w14:paraId="33E52615" w14:textId="77777777" w:rsidR="00AE0E89" w:rsidRPr="00AE0E89" w:rsidRDefault="00AE0E89" w:rsidP="00AE0E89">
      <w:pPr>
        <w:spacing w:after="80"/>
        <w:ind w:left="360"/>
        <w:rPr>
          <w:sz w:val="8"/>
        </w:rPr>
      </w:pPr>
    </w:p>
    <w:p w14:paraId="12C1C8CC" w14:textId="77777777" w:rsidR="00AE0E89" w:rsidRDefault="00AE0E89" w:rsidP="00AE0E89">
      <w:pPr>
        <w:spacing w:after="60"/>
        <w:ind w:left="360"/>
      </w:pPr>
    </w:p>
    <w:p w14:paraId="453CD55B" w14:textId="49D1E6F7" w:rsidR="00AE0E89" w:rsidRDefault="00AE0E89" w:rsidP="00AE0E89">
      <w:pPr>
        <w:pStyle w:val="Heading2"/>
      </w:pPr>
      <w:r>
        <w:t>Release model</w:t>
      </w:r>
    </w:p>
    <w:p w14:paraId="36B7CD1F" w14:textId="4444EA9D" w:rsidR="00AE0E89" w:rsidRDefault="00AE0E89" w:rsidP="00AE0E89">
      <w:pPr>
        <w:pStyle w:val="ListParagraph"/>
        <w:numPr>
          <w:ilvl w:val="0"/>
          <w:numId w:val="4"/>
        </w:numPr>
        <w:spacing w:after="60"/>
      </w:pPr>
      <w:r w:rsidRPr="00AE0E89">
        <w:t>npm package: @the-living-project/the-living-project-cli</w:t>
      </w:r>
    </w:p>
    <w:p w14:paraId="3F445172" w14:textId="3AF56612" w:rsidR="00AE0E89" w:rsidRDefault="00AE0E89" w:rsidP="00AE0E89">
      <w:pPr>
        <w:spacing w:after="60"/>
        <w:ind w:left="360"/>
      </w:pPr>
      <w:r w:rsidRPr="00AE0E89">
        <w:t>Source of truth: GitHub (The-Living-Project/the-living-project-cli)</w:t>
      </w:r>
    </w:p>
    <w:p w14:paraId="4C0C3B34" w14:textId="0C4813CF" w:rsidR="00AE0E89" w:rsidRDefault="00AE0E89" w:rsidP="00AE0E89">
      <w:pPr>
        <w:pStyle w:val="ListParagraph"/>
        <w:numPr>
          <w:ilvl w:val="0"/>
          <w:numId w:val="4"/>
        </w:numPr>
        <w:spacing w:after="60"/>
      </w:pPr>
      <w:r w:rsidRPr="00AE0E89">
        <w:t>Release automation: GitHub Actions with npm trusted publishing via OIDC.</w:t>
      </w:r>
    </w:p>
    <w:p w14:paraId="26FD12ED" w14:textId="55CBE2EA" w:rsidR="00AE0E89" w:rsidRDefault="00AE0E89" w:rsidP="00AE0E89">
      <w:pPr>
        <w:spacing w:after="60"/>
        <w:ind w:left="360"/>
      </w:pPr>
      <w:r w:rsidRPr="00AE0E89">
        <w:t>Tag format: living-project-vX.Y.Z</w:t>
      </w:r>
    </w:p>
    <w:p w14:paraId="3D0CD1A3" w14:textId="2FD33627" w:rsidR="00AE0E89" w:rsidRDefault="00AE0E89" w:rsidP="00AE0E89">
      <w:pPr>
        <w:pStyle w:val="ListParagraph"/>
        <w:numPr>
          <w:ilvl w:val="0"/>
          <w:numId w:val="4"/>
        </w:numPr>
        <w:spacing w:after="60"/>
      </w:pPr>
      <w:r w:rsidRPr="00AE0E89">
        <w:t>License: CC BY 4.0</w:t>
      </w:r>
    </w:p>
    <w:p w14:paraId="591C7135" w14:textId="77777777" w:rsidR="00AE0E89" w:rsidRPr="00AE0E89" w:rsidRDefault="00AE0E89" w:rsidP="00AE0E89">
      <w:pPr>
        <w:pStyle w:val="ListParagraph"/>
        <w:numPr>
          <w:ilvl w:val="0"/>
          <w:numId w:val="4"/>
        </w:numPr>
        <w:spacing w:after="80"/>
        <w:rPr>
          <w:sz w:val="8"/>
        </w:rPr>
      </w:pPr>
    </w:p>
    <w:p w14:paraId="50FFDA2B" w14:textId="77777777" w:rsidR="00AE0E89" w:rsidRDefault="00AE0E89" w:rsidP="00AE0E89">
      <w:pPr>
        <w:pStyle w:val="ListParagraph"/>
        <w:numPr>
          <w:ilvl w:val="0"/>
          <w:numId w:val="4"/>
        </w:numPr>
        <w:spacing w:after="60"/>
      </w:pPr>
    </w:p>
    <w:p w14:paraId="746CA320" w14:textId="77777777" w:rsidR="00AE0E89" w:rsidRPr="00AE0E89" w:rsidRDefault="00AE0E89" w:rsidP="00AE0E89">
      <w:pPr>
        <w:pStyle w:val="ListParagraph"/>
        <w:numPr>
          <w:ilvl w:val="0"/>
          <w:numId w:val="4"/>
        </w:numPr>
        <w:spacing w:after="60"/>
      </w:pPr>
    </w:p>
    <w:sectPr w:rsidR="00AE0E89" w:rsidRPr="00AE0E89" w:rsidSect="00AE0E89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655A4C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369243F4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" w15:restartNumberingAfterBreak="0">
    <w:nsid w:val="58B9784D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3" w15:restartNumberingAfterBreak="0">
    <w:nsid w:val="6FE743DB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1193151760">
    <w:abstractNumId w:val="2"/>
  </w:num>
  <w:num w:numId="2" w16cid:durableId="1748187289">
    <w:abstractNumId w:val="0"/>
  </w:num>
  <w:num w:numId="3" w16cid:durableId="1399792254">
    <w:abstractNumId w:val="3"/>
  </w:num>
  <w:num w:numId="4" w16cid:durableId="3039690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0E89"/>
    <w:rsid w:val="005865E3"/>
    <w:rsid w:val="00852C67"/>
    <w:rsid w:val="00AE0E89"/>
    <w:rsid w:val="00BB60F0"/>
    <w:rsid w:val="00C93C84"/>
    <w:rsid w:val="00CC6087"/>
    <w:rsid w:val="00F22E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DD8F6B"/>
  <w15:chartTrackingRefBased/>
  <w15:docId w15:val="{E9A8F0C4-54BC-4534-A855-337A2E79A8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288" w:lineRule="exact"/>
    </w:pPr>
    <w:rPr>
      <w:rFonts w:ascii="Calibri" w:hAnsi="Calibri" w:cs="Calibri"/>
      <w:color w:val="333333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AE0E89"/>
    <w:pPr>
      <w:keepNext/>
      <w:keepLines/>
      <w:spacing w:before="480" w:after="160"/>
      <w:outlineLvl w:val="0"/>
    </w:pPr>
    <w:rPr>
      <w:rFonts w:eastAsiaTheme="majorEastAsia"/>
      <w:b/>
      <w:color w:val="26426B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E0E89"/>
    <w:pPr>
      <w:keepNext/>
      <w:keepLines/>
      <w:spacing w:before="360"/>
      <w:outlineLvl w:val="1"/>
    </w:pPr>
    <w:rPr>
      <w:rFonts w:eastAsiaTheme="majorEastAsia"/>
      <w:b/>
      <w:color w:val="578B2E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0E89"/>
    <w:pPr>
      <w:keepNext/>
      <w:keepLines/>
      <w:spacing w:before="240" w:after="80"/>
      <w:outlineLvl w:val="2"/>
    </w:pPr>
    <w:rPr>
      <w:rFonts w:eastAsiaTheme="majorEastAsia"/>
      <w:b/>
      <w:color w:val="444444"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0E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0E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0E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0E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0E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0E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0E89"/>
    <w:rPr>
      <w:rFonts w:ascii="Calibri" w:eastAsiaTheme="majorEastAsia" w:hAnsi="Calibri" w:cs="Calibri"/>
      <w:b/>
      <w:color w:val="26426B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E0E89"/>
    <w:rPr>
      <w:rFonts w:ascii="Calibri" w:eastAsiaTheme="majorEastAsia" w:hAnsi="Calibri" w:cs="Calibri"/>
      <w:b/>
      <w:color w:val="578B2E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0E89"/>
    <w:rPr>
      <w:rFonts w:ascii="Calibri" w:eastAsiaTheme="majorEastAsia" w:hAnsi="Calibri" w:cs="Calibri"/>
      <w:b/>
      <w:color w:val="44444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0E8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0E8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0E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0E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0E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0E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0E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0E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0E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0E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0E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0E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0E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0E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0E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0E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0E8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790</Words>
  <Characters>4508</Characters>
  <Application>Microsoft Office Word</Application>
  <DocSecurity>0</DocSecurity>
  <Lines>37</Lines>
  <Paragraphs>10</Paragraphs>
  <ScaleCrop>false</ScaleCrop>
  <Company/>
  <LinksUpToDate>false</LinksUpToDate>
  <CharactersWithSpaces>5288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Chamal Abeysekera</dc:creator>
  <cp:keywords/>
  <dc:description/>
  <cp:lastModifiedBy>Chamal Abeysekera</cp:lastModifiedBy>
  <cp:revision>1</cp:revision>
  <dcterms:created xsi:type="dcterms:W3CDTF">2026-04-06T04:41:00Z</dcterms:created>
  <dcterms:modified xsi:type="dcterms:W3CDTF">2026-04-06T04:41:00Z</dcterms:modified>
</cp:coreProperties>
</file>