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A3F2A0A" w14:noSpellErr="1" wp14:textId="17A52C11">
      <w:bookmarkStart w:name="_GoBack" w:id="0"/>
      <w:bookmarkEnd w:id="0"/>
      <w:r w:rsidRPr="17A52C11" w:rsidR="17A52C11">
        <w:rPr>
          <w:sz w:val="32"/>
          <w:szCs w:val="32"/>
        </w:rPr>
        <w:t>Kalkulator</w:t>
      </w:r>
      <w:r w:rsidRPr="17A52C11" w:rsidR="17A52C11">
        <w:rPr>
          <w:sz w:val="32"/>
          <w:szCs w:val="32"/>
        </w:rPr>
        <w:t xml:space="preserve"> 'QE 2015'</w:t>
      </w:r>
      <w:r>
        <w:br/>
      </w:r>
      <w:r w:rsidRPr="17A52C11" w:rsidR="17A52C11">
        <w:rPr>
          <w:sz w:val="32"/>
          <w:szCs w:val="32"/>
        </w:rPr>
        <w:t>v 1.0</w:t>
      </w:r>
      <w:r>
        <w:br/>
      </w:r>
      <w:r>
        <w:br/>
      </w:r>
      <w:r w:rsidR="17A52C11">
        <w:rPr/>
        <w:t xml:space="preserve">Aplikacja </w:t>
      </w:r>
      <w:r w:rsidR="17A52C11">
        <w:rPr/>
        <w:t>QE 2015</w:t>
      </w:r>
      <w:r w:rsidR="17A52C11">
        <w:rPr/>
        <w:t>, to prosta aplikacja</w:t>
      </w:r>
      <w:r w:rsidR="17A52C11">
        <w:rPr/>
        <w:t>,</w:t>
      </w:r>
      <w:r w:rsidR="17A52C11">
        <w:rPr/>
        <w:t xml:space="preserve"> służąca do wykonywania podstawowych</w:t>
      </w:r>
      <w:r w:rsidR="17A52C11">
        <w:rPr/>
        <w:t xml:space="preserve"> działań matematycznych. </w:t>
      </w:r>
      <w:r>
        <w:br/>
      </w:r>
    </w:p>
    <w:p w:rsidR="17A52C11" w:rsidRDefault="17A52C11" w14:noSpellErr="1" w14:paraId="033F5A6F" w14:textId="5AABB66C">
      <w:r w:rsidRPr="17A52C11" w:rsidR="17A52C11">
        <w:rPr>
          <w:rFonts w:ascii="Calibri" w:hAnsi="Calibri" w:eastAsia="Calibri" w:cs="Calibri"/>
          <w:sz w:val="22"/>
          <w:szCs w:val="22"/>
        </w:rPr>
        <w:t>Po uruchomieniu aplikacji powinien pokazać się taki widok:</w:t>
      </w:r>
    </w:p>
    <w:p xmlns:wp14="http://schemas.microsoft.com/office/word/2010/wordml" w:rsidP="17A52C11" w14:paraId="39054D70" wp14:noSpellErr="1" wp14:textId="12798340">
      <w:pPr>
        <w:jc w:val="center"/>
      </w:pPr>
      <w:r>
        <w:br/>
      </w:r>
      <w:r>
        <w:drawing>
          <wp:inline xmlns:wp14="http://schemas.microsoft.com/office/word/2010/wordprocessingDrawing" wp14:editId="5E8E4F0E" wp14:anchorId="17A52C11">
            <wp:extent cx="3543300" cy="4572000"/>
            <wp:effectExtent l="0" t="0" r="0" b="0"/>
            <wp:docPr id="15212027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8a6148df951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218DB" w:rsidP="756218DB" w:rsidRDefault="756218DB" w14:paraId="1FDFD6E9" w14:textId="4072307A">
      <w:pPr>
        <w:pStyle w:val="Normal"/>
      </w:pPr>
      <w:r w:rsidR="4991CD7B">
        <w:rPr/>
        <w:t>Pole 'Your equation' służy do wyświetlania wpisywanego działania.</w:t>
      </w:r>
    </w:p>
    <w:p w:rsidR="756218DB" w:rsidP="756218DB" w:rsidRDefault="756218DB" w14:paraId="3801BB74" w14:textId="2E60F6AE">
      <w:pPr>
        <w:pStyle w:val="Normal"/>
      </w:pPr>
      <w:r w:rsidR="756218DB">
        <w:rPr/>
        <w:t>Klawisze numeryczne oznaczają poszczególne cyfry. Wciśnięcie klawisza z odpowiednim numerem, spowoduje wyświetlenie go w polu 'Your equation' i uwzględnienie w działaniu.</w:t>
      </w:r>
    </w:p>
    <w:p w:rsidR="756218DB" w:rsidP="756218DB" w:rsidRDefault="756218DB" w14:noSpellErr="1" w14:paraId="4F120A65" w14:textId="53EE1BEC">
      <w:pPr>
        <w:pStyle w:val="Normal"/>
      </w:pPr>
      <w:r w:rsidR="4991CD7B">
        <w:rPr/>
        <w:t>Oprócz liczb użytkownik może wprowadzić również standardowe znaki działania</w:t>
      </w:r>
      <w:r w:rsidR="4991CD7B">
        <w:rPr/>
        <w:t>:</w:t>
      </w:r>
      <w:r w:rsidR="4991CD7B">
        <w:rPr/>
        <w:t xml:space="preserve"> </w:t>
      </w:r>
      <w:r>
        <w:br/>
      </w:r>
      <w:r w:rsidR="4991CD7B">
        <w:rPr/>
        <w:t xml:space="preserve"> </w:t>
      </w:r>
    </w:p>
    <w:p w:rsidR="756218DB" w:rsidP="4991CD7B" w:rsidRDefault="756218DB" w14:paraId="5CCC85A8" w14:noSpellErr="1" w14:textId="5CFEB77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1CD7B">
        <w:rPr/>
        <w:t>dodawanie</w:t>
      </w:r>
      <w:r w:rsidR="4991CD7B">
        <w:rPr/>
        <w:t xml:space="preserve"> '+'</w:t>
      </w:r>
    </w:p>
    <w:p w:rsidR="756218DB" w:rsidP="4991CD7B" w:rsidRDefault="756218DB" w14:paraId="29BAA7AB" w14:noSpellErr="1" w14:textId="5E64B06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1CD7B">
        <w:rPr/>
        <w:t xml:space="preserve"> odejmowanie</w:t>
      </w:r>
      <w:r w:rsidR="4991CD7B">
        <w:rPr/>
        <w:t xml:space="preserve"> '-'</w:t>
      </w:r>
    </w:p>
    <w:p w:rsidR="756218DB" w:rsidP="4991CD7B" w:rsidRDefault="756218DB" w14:paraId="16D161C0" w14:noSpellErr="1" w14:textId="29FFA1D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1CD7B">
        <w:rPr/>
        <w:t xml:space="preserve"> mnożenie</w:t>
      </w:r>
      <w:r w:rsidR="4991CD7B">
        <w:rPr/>
        <w:t xml:space="preserve"> '*'</w:t>
      </w:r>
    </w:p>
    <w:p w:rsidR="756218DB" w:rsidP="4991CD7B" w:rsidRDefault="756218DB" w14:paraId="2E8B46A8" w14:noSpellErr="1" w14:textId="2C95F8E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1CD7B">
        <w:rPr/>
        <w:t>dzielenie</w:t>
      </w:r>
      <w:r w:rsidR="4991CD7B">
        <w:rPr/>
        <w:t xml:space="preserve"> '/'</w:t>
      </w:r>
    </w:p>
    <w:p w:rsidR="756218DB" w:rsidP="756218DB" w:rsidRDefault="756218DB" w14:paraId="50D3267A" w14:textId="2F4F9B33">
      <w:pPr>
        <w:pStyle w:val="Normal"/>
      </w:pPr>
      <w:r w:rsidR="4991CD7B">
        <w:rPr/>
        <w:t>Przycisk</w:t>
      </w:r>
      <w:r w:rsidR="4991CD7B">
        <w:rPr/>
        <w:t xml:space="preserve"> '</w:t>
      </w:r>
      <w:r w:rsidR="4991CD7B">
        <w:rPr/>
        <w:t>Clr</w:t>
      </w:r>
      <w:r w:rsidR="4991CD7B">
        <w:rPr/>
        <w:t>'</w:t>
      </w:r>
      <w:r w:rsidR="4991CD7B">
        <w:rPr/>
        <w:t xml:space="preserve"> sł</w:t>
      </w:r>
      <w:r w:rsidR="4991CD7B">
        <w:rPr/>
        <w:t>u</w:t>
      </w:r>
      <w:r w:rsidR="4991CD7B">
        <w:rPr/>
        <w:t>ży do usunięcia wprowadzonego ciągu znaków.</w:t>
      </w:r>
    </w:p>
    <w:p w:rsidR="756218DB" w:rsidP="756218DB" w:rsidRDefault="756218DB" w14:noSpellErr="1" w14:paraId="1D3FDA48" w14:textId="5DE5A94A">
      <w:pPr>
        <w:pStyle w:val="Normal"/>
      </w:pPr>
      <w:r w:rsidR="756218DB">
        <w:rPr/>
        <w:t>Przycisk '=' służy do wyświetlenia wyniku działania.</w:t>
      </w:r>
    </w:p>
    <w:p w:rsidR="756218DB" w:rsidP="756218DB" w:rsidRDefault="756218DB" w14:paraId="17CE7902" w14:textId="7A85CF5C">
      <w:pPr>
        <w:pStyle w:val="Normal"/>
      </w:pPr>
      <w:r w:rsidR="17A52C11">
        <w:rPr/>
        <w:t xml:space="preserve">Przycisk 'Functions' pozwala na </w:t>
      </w:r>
      <w:r w:rsidR="17A52C11">
        <w:rPr/>
        <w:t>dostęp</w:t>
      </w:r>
      <w:r w:rsidR="17A52C11">
        <w:rPr/>
        <w:t xml:space="preserve"> do kolejn</w:t>
      </w:r>
      <w:r w:rsidR="17A52C11">
        <w:rPr/>
        <w:t>ych</w:t>
      </w:r>
      <w:r w:rsidR="17A52C11">
        <w:rPr/>
        <w:t xml:space="preserve"> ekran</w:t>
      </w:r>
      <w:r w:rsidR="17A52C11">
        <w:rPr/>
        <w:t>ów</w:t>
      </w:r>
      <w:r w:rsidR="17A52C11">
        <w:rPr/>
        <w:t xml:space="preserve"> z dodatkowymi funkcjami możliwymi do obliczenia. Które mają zostać zaimplementowane w v. 1.1</w:t>
      </w:r>
      <w:r>
        <w:br/>
      </w:r>
      <w:r>
        <w:br/>
      </w:r>
    </w:p>
    <w:p w:rsidR="756218DB" w:rsidP="17A52C11" w:rsidRDefault="756218DB" w14:noSpellErr="1" w14:paraId="267D7CD8" w14:textId="6F4F4770">
      <w:pPr/>
      <w:r>
        <w:br w:type="page"/>
      </w:r>
    </w:p>
    <w:p w:rsidR="756218DB" w:rsidP="756218DB" w:rsidRDefault="756218DB" w14:paraId="479C4903" w14:noSpellErr="1" w14:textId="3ECB39B7">
      <w:pPr>
        <w:pStyle w:val="Normal"/>
      </w:pPr>
      <w:r w:rsidRPr="17A52C11" w:rsidR="17A52C11">
        <w:rPr>
          <w:sz w:val="32"/>
          <w:szCs w:val="32"/>
        </w:rPr>
        <w:t>Kalkulator QE 2015</w:t>
      </w:r>
    </w:p>
    <w:p w:rsidR="756218DB" w:rsidP="756218DB" w:rsidRDefault="756218DB" w14:paraId="72E81693" w14:textId="1B86FB50">
      <w:pPr>
        <w:pStyle w:val="Normal"/>
      </w:pPr>
      <w:r w:rsidRPr="17A52C11" w:rsidR="17A52C11">
        <w:rPr>
          <w:sz w:val="32"/>
          <w:szCs w:val="32"/>
        </w:rPr>
        <w:t>v.1.</w:t>
      </w:r>
      <w:r w:rsidRPr="17A52C11" w:rsidR="17A52C11">
        <w:rPr>
          <w:sz w:val="32"/>
          <w:szCs w:val="32"/>
        </w:rPr>
        <w:t>1</w:t>
      </w:r>
    </w:p>
    <w:p w:rsidR="756218DB" w:rsidP="756218DB" w:rsidRDefault="756218DB" w14:paraId="0B89FFA1" w14:noSpellErr="1" w14:textId="27E5F316">
      <w:pPr>
        <w:pStyle w:val="Normal"/>
      </w:pPr>
      <w:r w:rsidR="17A52C11">
        <w:rPr/>
        <w:t xml:space="preserve">W wersji 1.1 klient poprosił o dodanie </w:t>
      </w:r>
      <w:r w:rsidR="17A52C11">
        <w:rPr/>
        <w:t xml:space="preserve">kilku dodatkowych </w:t>
      </w:r>
      <w:r w:rsidR="17A52C11">
        <w:rPr/>
        <w:t>funkcji.</w:t>
      </w:r>
      <w:r>
        <w:br/>
      </w:r>
      <w:r>
        <w:br/>
      </w:r>
      <w:r w:rsidRPr="17A52C11" w:rsidR="17A52C11">
        <w:rPr>
          <w:sz w:val="28"/>
          <w:szCs w:val="28"/>
        </w:rPr>
        <w:t>Fibonacci</w:t>
      </w:r>
    </w:p>
    <w:p w:rsidR="4991CD7B" w:rsidP="17A52C11" w:rsidRDefault="4991CD7B" w14:paraId="190E2A72" w14:noSpellErr="1" w14:textId="1A6C783D">
      <w:pPr>
        <w:pStyle w:val="Normal"/>
        <w:jc w:val="center"/>
      </w:pPr>
      <w:r>
        <w:drawing>
          <wp:inline wp14:editId="0C7BA1C7" wp14:anchorId="01D5E3A4">
            <wp:extent cx="2838450" cy="4572000"/>
            <wp:effectExtent l="0" t="0" r="0" b="0"/>
            <wp:docPr id="3099533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4569c8768a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1CD7B" w:rsidP="4991CD7B" w:rsidRDefault="4991CD7B" w14:paraId="6D1E47DF" w14:textId="1DA3E3B4">
      <w:pPr>
        <w:pStyle w:val="Normal"/>
      </w:pPr>
      <w:r w:rsidR="17A52C11">
        <w:rPr/>
        <w:t>Pierwszą z nich, widoczną po kliknięciu w przycisk 'Functions' jest ciąg Fibonacciego. Pozwala poznać wartość dowolnego elementu tego ciągu. Po wpisaniu w pole 'First number' wyrazu i kliknięciu w przycisk Fibonacci dostajemy jego wartość liczbową w polu Outcome.</w:t>
      </w:r>
      <w:r>
        <w:br/>
      </w:r>
      <w:r w:rsidR="17A52C11">
        <w:rPr/>
        <w:t>W tym widoku klient poprosił o możliwość powrotu do podstawowego kalkulatora, czego nie chciał już w kolejnych widokach. Można również zaobserwować przycisk 'Gcd' który przenosi użytkownika do kolejnej funkcji</w:t>
      </w:r>
      <w:r w:rsidR="17A52C11">
        <w:rPr/>
        <w:t>.</w:t>
      </w:r>
    </w:p>
    <w:p w:rsidR="17A52C11" w:rsidP="17A52C11" w:rsidRDefault="17A52C11" w14:paraId="20F20F87" w14:textId="36A96A65">
      <w:pPr>
        <w:pStyle w:val="Normal"/>
      </w:pPr>
    </w:p>
    <w:p w:rsidR="17A52C11" w:rsidRDefault="17A52C11" w14:noSpellErr="1" w14:paraId="7C8E0BFD" w14:textId="7A7C46D6">
      <w:r>
        <w:br w:type="page"/>
      </w:r>
    </w:p>
    <w:p w:rsidR="17A52C11" w:rsidP="17A52C11" w:rsidRDefault="17A52C11" w14:paraId="75405390" w14:textId="46AC787D">
      <w:pPr>
        <w:pStyle w:val="Normal"/>
      </w:pPr>
      <w:r w:rsidRPr="17A52C11" w:rsidR="17A52C11">
        <w:rPr>
          <w:sz w:val="28"/>
          <w:szCs w:val="28"/>
        </w:rPr>
        <w:t>Greatest</w:t>
      </w:r>
      <w:r w:rsidRPr="17A52C11" w:rsidR="17A52C11">
        <w:rPr>
          <w:sz w:val="28"/>
          <w:szCs w:val="28"/>
        </w:rPr>
        <w:t xml:space="preserve"> common divisor</w:t>
      </w:r>
    </w:p>
    <w:p w:rsidR="17A52C11" w:rsidP="17A52C11" w:rsidRDefault="17A52C11" w14:noSpellErr="1" w14:paraId="015B3CA8" w14:textId="4EA9BBC7">
      <w:pPr>
        <w:pStyle w:val="Normal"/>
        <w:jc w:val="center"/>
      </w:pPr>
      <w:r>
        <w:drawing>
          <wp:inline wp14:editId="778A1F53" wp14:anchorId="12798340">
            <wp:extent cx="2838450" cy="4572000"/>
            <wp:effectExtent l="0" t="0" r="0" b="0"/>
            <wp:docPr id="20555897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6c74b6440d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C11" w:rsidP="17A52C11" w:rsidRDefault="17A52C11" w14:paraId="7E6944D4" w14:textId="7B28B861">
      <w:pPr>
        <w:pStyle w:val="Normal"/>
      </w:pPr>
      <w:r w:rsidR="17A52C11">
        <w:rPr/>
        <w:t>Kolejny widok pozwala na obliczenie największego wspólnego dzielnika z dwóch liczb. Użytkownik po wprowadzeniu dwóch wartości w pola 'First number' oraz 'Second number' i kliknięciu na przycisk 'Greatest common denominator' w polu Outcome dostanie wynik.</w:t>
      </w:r>
    </w:p>
    <w:p w:rsidR="17A52C11" w:rsidP="17A52C11" w:rsidRDefault="17A52C11" w14:paraId="41AC3F09" w14:textId="60A8DD26">
      <w:pPr>
        <w:pStyle w:val="Normal"/>
      </w:pPr>
      <w:r w:rsidR="17A52C11">
        <w:rPr/>
        <w:t>Na tym ekranie użytkownik ma możliwość powrotu do ciągu Fibonacciego lub przejścia dalej poprzez przycisk 'Lcm'.</w:t>
      </w:r>
    </w:p>
    <w:p w:rsidR="17A52C11" w:rsidP="17A52C11" w:rsidRDefault="17A52C11" w14:noSpellErr="1" w14:paraId="3390E366" w14:textId="0BEA8FE6">
      <w:pPr>
        <w:pStyle w:val="Normal"/>
      </w:pPr>
    </w:p>
    <w:p w:rsidR="17A52C11" w:rsidRDefault="17A52C11" w14:paraId="177EED3A" w14:textId="562C3C70">
      <w:r>
        <w:br w:type="page"/>
      </w:r>
      <w:r w:rsidRPr="17A52C11" w:rsidR="17A52C11">
        <w:rPr>
          <w:sz w:val="28"/>
          <w:szCs w:val="28"/>
        </w:rPr>
        <w:t>Least common multiple</w:t>
      </w:r>
    </w:p>
    <w:p w:rsidR="17A52C11" w:rsidP="17A52C11" w:rsidRDefault="17A52C11" w14:noSpellErr="1" w14:paraId="1E2C750C" w14:textId="0B92751B">
      <w:pPr>
        <w:pStyle w:val="Normal"/>
        <w:jc w:val="center"/>
      </w:pPr>
      <w:r>
        <w:drawing>
          <wp:inline wp14:editId="5364C4C4" wp14:anchorId="7A85CF5C">
            <wp:extent cx="2857500" cy="4572000"/>
            <wp:effectExtent l="0" t="0" r="0" b="0"/>
            <wp:docPr id="18674666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af2e3afb1e5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218DB" w:rsidP="756218DB" w:rsidRDefault="756218DB" w14:paraId="06CCB284" w14:textId="6C44B44E">
      <w:pPr>
        <w:pStyle w:val="Normal"/>
      </w:pPr>
      <w:r w:rsidR="17A52C11">
        <w:rPr/>
        <w:t>Trzeci już, widok funkcji, pozwala poznać użytkownikowi najmniejszą wspólną wielokrotność dwóch liczb. Po wpisaniu w pola 'First number'</w:t>
      </w:r>
      <w:r w:rsidR="17A52C11">
        <w:rPr/>
        <w:t xml:space="preserve"> </w:t>
      </w:r>
      <w:r w:rsidR="17A52C11">
        <w:rPr/>
        <w:t>oraz</w:t>
      </w:r>
      <w:r w:rsidR="17A52C11">
        <w:rPr/>
        <w:t xml:space="preserve"> 'Second number' i kliknięciu przycisku 'Least common multiple' wynik pojawi się w polu 'Outcome'. W tym widoku użytkownik może wrócić do poprzedniego - przyciskiem 'Gcd</w:t>
      </w:r>
      <w:r w:rsidR="17A52C11">
        <w:rPr/>
        <w:t>'</w:t>
      </w:r>
      <w:r w:rsidR="17A52C11">
        <w:rPr/>
        <w:t>, lub przejść do następnego przyciskiem 'Prime'</w:t>
      </w:r>
      <w:r w:rsidR="17A52C11">
        <w:rPr/>
        <w:t>.</w:t>
      </w:r>
    </w:p>
    <w:p w:rsidR="17A52C11" w:rsidP="17A52C11" w:rsidRDefault="17A52C11" w14:paraId="3CFD86F8" w14:textId="218C15DB">
      <w:pPr>
        <w:pStyle w:val="Normal"/>
      </w:pPr>
    </w:p>
    <w:p w:rsidR="17A52C11" w:rsidRDefault="17A52C11" w14:paraId="0BC5C42A" w14:textId="4302B84C">
      <w:r>
        <w:br w:type="page"/>
      </w:r>
      <w:r w:rsidRPr="17A52C11" w:rsidR="17A52C11">
        <w:rPr>
          <w:sz w:val="28"/>
          <w:szCs w:val="28"/>
        </w:rPr>
        <w:t>Prime</w:t>
      </w:r>
    </w:p>
    <w:p w:rsidR="17A52C11" w:rsidP="17A52C11" w:rsidRDefault="17A52C11" w14:noSpellErr="1" w14:paraId="12F3A658" w14:textId="598CC90E">
      <w:pPr>
        <w:pStyle w:val="Normal"/>
        <w:jc w:val="center"/>
      </w:pPr>
      <w:r>
        <w:drawing>
          <wp:inline wp14:editId="3E734251" wp14:anchorId="6F4F4770">
            <wp:extent cx="2867025" cy="4572000"/>
            <wp:effectExtent l="0" t="0" r="0" b="0"/>
            <wp:docPr id="10535059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64e9388475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C11" w:rsidP="17A52C11" w:rsidRDefault="17A52C11" w14:paraId="57F58D81" w14:textId="674B8AF4">
      <w:pPr>
        <w:pStyle w:val="Normal"/>
      </w:pPr>
      <w:r w:rsidR="17A52C11">
        <w:rPr/>
        <w:t xml:space="preserve">Funkcjonalość ta, pozwala na sprawdzenie czy wpisana w pole 'First number' wartość, jest liczbą pierwszą. Po kliknięciu w przycisk 'Prime' w polu 'Outcome' pojawi się </w:t>
      </w:r>
      <w:r w:rsidR="17A52C11">
        <w:rPr/>
        <w:t>napis '</w:t>
      </w:r>
      <w:r w:rsidR="17A52C11">
        <w:rPr/>
        <w:t>Prime'</w:t>
      </w:r>
      <w:r w:rsidR="17A52C11">
        <w:rPr/>
        <w:t xml:space="preserve"> lub </w:t>
      </w:r>
      <w:r w:rsidR="17A52C11">
        <w:rPr/>
        <w:t>'Not p</w:t>
      </w:r>
      <w:r w:rsidR="17A52C11">
        <w:rPr/>
        <w:t>rime'</w:t>
      </w:r>
      <w:r w:rsidR="17A52C11">
        <w:rPr/>
        <w:t xml:space="preserve">. </w:t>
      </w:r>
      <w:r w:rsidR="17A52C11">
        <w:rPr/>
        <w:t>'Not p</w:t>
      </w:r>
      <w:r w:rsidR="17A52C11">
        <w:rPr/>
        <w:t>rime'</w:t>
      </w:r>
      <w:r w:rsidR="17A52C11">
        <w:rPr/>
        <w:t xml:space="preserve"> oznacza, że podana wartość, nie jest liczbą pierwszą. </w:t>
      </w:r>
      <w:r w:rsidR="17A52C11">
        <w:rPr/>
        <w:t>'P</w:t>
      </w:r>
      <w:r w:rsidR="17A52C11">
        <w:rPr/>
        <w:t>rime'</w:t>
      </w:r>
      <w:r w:rsidR="17A52C11">
        <w:rPr/>
        <w:t>, że jest. Przycisk '</w:t>
      </w:r>
      <w:r w:rsidR="17A52C11">
        <w:rPr/>
        <w:t>Lcm' przenosi do poprzedniego widoku, a przycisk 'Min/M</w:t>
      </w:r>
      <w:r w:rsidR="17A52C11">
        <w:rPr/>
        <w:t>ax' do ostatniej już funkcji.</w:t>
      </w:r>
    </w:p>
    <w:p w:rsidR="17A52C11" w:rsidP="17A52C11" w:rsidRDefault="17A52C11" w14:paraId="3A38100D" w14:textId="19379739">
      <w:pPr>
        <w:pStyle w:val="Normal"/>
      </w:pPr>
    </w:p>
    <w:p w:rsidR="17A52C11" w:rsidRDefault="17A52C11" w14:noSpellErr="1" w14:paraId="50314100" w14:textId="4FC8EB7F">
      <w:r>
        <w:br w:type="page"/>
      </w:r>
    </w:p>
    <w:p w:rsidR="17A52C11" w:rsidP="17A52C11" w:rsidRDefault="17A52C11" w14:paraId="3271A1C8" w14:textId="2E72D097">
      <w:pPr>
        <w:pStyle w:val="Normal"/>
      </w:pPr>
      <w:r w:rsidRPr="17A52C11" w:rsidR="17A52C11">
        <w:rPr>
          <w:sz w:val="28"/>
          <w:szCs w:val="28"/>
        </w:rPr>
        <w:t>Find maximum/Find minimum</w:t>
      </w:r>
    </w:p>
    <w:p w:rsidR="17A52C11" w:rsidP="17A52C11" w:rsidRDefault="17A52C11" w14:noSpellErr="1" w14:paraId="445F034F" w14:textId="1F1A8397">
      <w:pPr>
        <w:pStyle w:val="Normal"/>
        <w:jc w:val="center"/>
      </w:pPr>
      <w:r>
        <w:drawing>
          <wp:inline wp14:editId="6C609509" wp14:anchorId="3ECB39B7">
            <wp:extent cx="2990850" cy="4572000"/>
            <wp:effectExtent l="0" t="0" r="0" b="0"/>
            <wp:docPr id="4618309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ed5cc2df5f7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2C11" w:rsidP="17A52C11" w:rsidRDefault="17A52C11" w14:paraId="338D7CDA" w14:textId="19496726">
      <w:pPr>
        <w:pStyle w:val="Normal"/>
      </w:pPr>
      <w:r w:rsidR="17A52C11">
        <w:rPr/>
        <w:t>W tym widoku użytkownik ma możliwość wprowadzenia ciągu liczb, przedzielonych przecinkiem i znalezienia największej bądź najmniejszej wartości z całego ciągu. Do znalezienia największej wartości z całego ciągu służy przycisk 'Find maximum', a do znalezienia najmniejszej - 'Find minimum' Wynik wyświetlony zostaje w polu 'Outcome'. Użytkownik ma możliwość powrotu do poprzedniego widoku poprzez przycisk 'Prime'.</w:t>
      </w:r>
    </w:p>
    <w:p w:rsidR="756218DB" w:rsidP="756218DB" w:rsidRDefault="756218DB" w14:paraId="1ED3CD9E" w14:textId="43BE358D">
      <w:pPr>
        <w:pStyle w:val="Normal"/>
      </w:pPr>
    </w:p>
    <w:p w:rsidR="756218DB" w:rsidP="756218DB" w:rsidRDefault="756218DB" w14:paraId="46EF24B5" w14:textId="4CB870D4">
      <w:pPr>
        <w:pStyle w:val="Normal"/>
      </w:pPr>
    </w:p>
    <w:p w:rsidR="756218DB" w:rsidP="756218DB" w:rsidRDefault="756218DB" w14:paraId="142747BA" w14:textId="03DD63F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12484117492429c"/>
      <w:footerReference w:type="default" r:id="Rbcd9c00a65204e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7A52C11" w:rsidTr="17A52C11" w14:paraId="20DA20C3">
      <w:tc>
        <w:tcPr>
          <w:tcW w:w="3009" w:type="dxa"/>
        </w:tcPr>
        <w:p w:rsidR="17A52C11" w:rsidP="17A52C11" w:rsidRDefault="17A52C11" w14:paraId="40D00DF4" w14:textId="024AA4C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</w:tcPr>
        <w:p w:rsidR="17A52C11" w:rsidP="17A52C11" w:rsidRDefault="17A52C11" w14:paraId="7429DB0E" w14:textId="4CB033EA">
          <w:pPr>
            <w:pStyle w:val="Header"/>
            <w:bidi w:val="0"/>
            <w:jc w:val="center"/>
          </w:pPr>
        </w:p>
      </w:tc>
      <w:tc>
        <w:tcPr>
          <w:tcW w:w="3009" w:type="dxa"/>
        </w:tcPr>
        <w:p w:rsidR="17A52C11" w:rsidP="17A52C11" w:rsidRDefault="17A52C11" w14:noSpellErr="1" w14:paraId="4D216014">
          <w:pPr>
            <w:pStyle w:val="Header"/>
            <w:bidi w:val="0"/>
            <w:ind w:right="-115"/>
            <w:jc w:val="right"/>
          </w:pPr>
        </w:p>
      </w:tc>
    </w:tr>
  </w:tbl>
  <w:p w:rsidR="17A52C11" w:rsidP="17A52C11" w:rsidRDefault="17A52C11" w14:paraId="31511A37" w14:textId="4F0B96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7A52C11" w:rsidTr="17A52C11" w14:paraId="1807328C">
      <w:tc>
        <w:tcPr>
          <w:tcW w:w="3009" w:type="dxa"/>
        </w:tcPr>
        <w:p w:rsidR="17A52C11" w:rsidP="17A52C11" w:rsidRDefault="17A52C11" w14:paraId="55CBDAA2" w14:textId="5C18CBF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</w:tcPr>
        <w:p w:rsidR="17A52C11" w:rsidP="17A52C11" w:rsidRDefault="17A52C11" w14:paraId="0930B526" w14:textId="330FD54C">
          <w:pPr>
            <w:pStyle w:val="Header"/>
            <w:bidi w:val="0"/>
            <w:jc w:val="center"/>
          </w:pPr>
        </w:p>
      </w:tc>
      <w:tc>
        <w:tcPr>
          <w:tcW w:w="3009" w:type="dxa"/>
        </w:tcPr>
        <w:p w:rsidR="17A52C11" w:rsidP="17A52C11" w:rsidRDefault="17A52C11" w14:paraId="51D61F68" w14:textId="72ECACF9">
          <w:pPr>
            <w:pStyle w:val="Header"/>
            <w:bidi w:val="0"/>
            <w:ind w:right="-115"/>
            <w:jc w:val="right"/>
          </w:pPr>
        </w:p>
      </w:tc>
    </w:tr>
  </w:tbl>
  <w:p w:rsidR="17A52C11" w:rsidP="17A52C11" w:rsidRDefault="17A52C11" w14:paraId="6FEDF89F" w14:textId="06C5360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ece78-6db1-42d8-9a06-f3e65f0bc092}"/>
  <w14:docId w14:val="66F2A028"/>
  <w:rsids>
    <w:rsidRoot w:val="2F087BE5"/>
    <w:rsid w:val="17A52C11"/>
    <w:rsid w:val="2F087BE5"/>
    <w:rsid w:val="4991CD7B"/>
    <w:rsid w:val="756218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94da3a6ecfe4122" /><Relationship Type="http://schemas.openxmlformats.org/officeDocument/2006/relationships/image" Target="/media/image5.png" Id="Rc8a6148df9514396" /><Relationship Type="http://schemas.openxmlformats.org/officeDocument/2006/relationships/image" Target="/media/image6.png" Id="R134569c8768a430b" /><Relationship Type="http://schemas.openxmlformats.org/officeDocument/2006/relationships/image" Target="/media/image7.png" Id="R7b6c74b6440d498c" /><Relationship Type="http://schemas.openxmlformats.org/officeDocument/2006/relationships/image" Target="/media/image8.png" Id="R7af2e3afb1e54a07" /><Relationship Type="http://schemas.openxmlformats.org/officeDocument/2006/relationships/image" Target="/media/image9.png" Id="Rd664e93884754298" /><Relationship Type="http://schemas.openxmlformats.org/officeDocument/2006/relationships/image" Target="/media/imagea.png" Id="Rfed5cc2df5f74310" /><Relationship Type="http://schemas.openxmlformats.org/officeDocument/2006/relationships/header" Target="/word/header.xml" Id="R012484117492429c" /><Relationship Type="http://schemas.openxmlformats.org/officeDocument/2006/relationships/footer" Target="/word/footer.xml" Id="Rbcd9c00a6520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2012-08-07T03:55:00.0000000Z</dcterms:created>
  <dcterms:modified xsi:type="dcterms:W3CDTF">2015-05-29T21:42:30.5886621Z</dcterms:modified>
  <lastModifiedBy>Gość</lastModifiedBy>
</coreProperties>
</file>