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8xr5r8sgp5m" w:id="0"/>
      <w:bookmarkEnd w:id="0"/>
      <w:r w:rsidDel="00000000" w:rsidR="00000000" w:rsidRPr="00000000">
        <w:rPr>
          <w:b w:val="1"/>
          <w:bCs w:val="1"/>
          <w:sz w:val="34"/>
          <w:szCs w:val="34"/>
          <w:rtl w:val="0"/>
        </w:rPr>
        <w:t xml:space="preserve">Prompt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Let's look at some text Claude wrote and see if we can derive rules for clear writing that can be applied on all writing.</w:t>
      </w:r>
    </w:p>
    <w:p w:rsidR="00000000" w:rsidDel="00000000" w:rsidP="00000000" w:rsidRDefault="00000000" w:rsidRPr="00000000" w14:paraId="00000003">
      <w:pPr>
        <w:spacing w:after="240" w:before="240" w:lineRule="auto"/>
        <w:rPr/>
      </w:pPr>
      <w:r w:rsidDel="00000000" w:rsidR="00000000" w:rsidRPr="00000000">
        <w:rPr>
          <w:rtl w:val="0"/>
        </w:rPr>
        <w:t xml:space="preserve">Here is what Claude wrote:</w:t>
      </w:r>
    </w:p>
    <w:p w:rsidR="00000000" w:rsidDel="00000000" w:rsidP="00000000" w:rsidRDefault="00000000" w:rsidRPr="00000000" w14:paraId="00000004">
      <w:pPr>
        <w:spacing w:after="240" w:before="240" w:lineRule="auto"/>
        <w:ind w:left="600" w:right="600" w:firstLine="0"/>
        <w:rPr>
          <w:i w:val="1"/>
          <w:iCs w:val="1"/>
        </w:rPr>
      </w:pPr>
      <w:r w:rsidDel="00000000" w:rsidR="00000000" w:rsidRPr="00000000">
        <w:rPr>
          <w:i w:val="1"/>
          <w:iCs w:val="1"/>
          <w:rtl w:val="0"/>
        </w:rPr>
        <w:t xml:space="preserve">The heading </w:t>
      </w:r>
      <w:r w:rsidDel="00000000" w:rsidR="00000000" w:rsidRPr="00000000">
        <w:rPr>
          <w:rFonts w:ascii="Roboto Mono" w:cs="Roboto Mono" w:eastAsia="Roboto Mono" w:hAnsi="Roboto Mono"/>
          <w:i w:val="1"/>
          <w:iCs w:val="1"/>
          <w:color w:val="188038"/>
          <w:rtl w:val="0"/>
        </w:rPr>
        <w:t xml:space="preserve">Your Tasks:</w:t>
      </w:r>
      <w:r w:rsidDel="00000000" w:rsidR="00000000" w:rsidRPr="00000000">
        <w:rPr>
          <w:i w:val="1"/>
          <w:iCs w:val="1"/>
          <w:rtl w:val="0"/>
        </w:rPr>
        <w:t xml:space="preserve"> appears with nothing beneath it. Nothing crashes, because a </w:t>
      </w:r>
      <w:r w:rsidDel="00000000" w:rsidR="00000000" w:rsidRPr="00000000">
        <w:rPr>
          <w:rFonts w:ascii="Roboto Mono" w:cs="Roboto Mono" w:eastAsia="Roboto Mono" w:hAnsi="Roboto Mono"/>
          <w:i w:val="1"/>
          <w:iCs w:val="1"/>
          <w:color w:val="188038"/>
          <w:rtl w:val="0"/>
        </w:rPr>
        <w:t xml:space="preserve">for</w:t>
      </w:r>
      <w:r w:rsidDel="00000000" w:rsidR="00000000" w:rsidRPr="00000000">
        <w:rPr>
          <w:i w:val="1"/>
          <w:iCs w:val="1"/>
          <w:rtl w:val="0"/>
        </w:rPr>
        <w:t xml:space="preserve"> loop over an empty list runs zero times. So the check is not there to prevent an error. It is there so that the user reads </w:t>
      </w:r>
      <w:r w:rsidDel="00000000" w:rsidR="00000000" w:rsidRPr="00000000">
        <w:rPr>
          <w:rFonts w:ascii="Roboto Mono" w:cs="Roboto Mono" w:eastAsia="Roboto Mono" w:hAnsi="Roboto Mono"/>
          <w:i w:val="1"/>
          <w:iCs w:val="1"/>
          <w:color w:val="188038"/>
          <w:rtl w:val="0"/>
        </w:rPr>
        <w:t xml:space="preserve">No tasks yet. Add one!</w:t>
      </w:r>
      <w:r w:rsidDel="00000000" w:rsidR="00000000" w:rsidRPr="00000000">
        <w:rPr>
          <w:i w:val="1"/>
          <w:iCs w:val="1"/>
          <w:rtl w:val="0"/>
        </w:rPr>
        <w:t xml:space="preserve">, which tells them what to do next, instead of a heading over an empty space.</w:t>
      </w:r>
    </w:p>
    <w:p w:rsidR="00000000" w:rsidDel="00000000" w:rsidP="00000000" w:rsidRDefault="00000000" w:rsidRPr="00000000" w14:paraId="00000005">
      <w:pPr>
        <w:spacing w:after="240" w:before="240" w:lineRule="auto"/>
        <w:rPr/>
      </w:pPr>
      <w:r w:rsidDel="00000000" w:rsidR="00000000" w:rsidRPr="00000000">
        <w:rPr>
          <w:rtl w:val="0"/>
        </w:rPr>
        <w:t xml:space="preserve">Here is what I (Ben) would write instead:</w:t>
      </w:r>
    </w:p>
    <w:p w:rsidR="00000000" w:rsidDel="00000000" w:rsidP="00000000" w:rsidRDefault="00000000" w:rsidRPr="00000000" w14:paraId="00000006">
      <w:pPr>
        <w:spacing w:after="240" w:before="240" w:lineRule="auto"/>
        <w:ind w:left="600" w:right="600" w:firstLine="0"/>
        <w:rPr>
          <w:i w:val="1"/>
          <w:iCs w:val="1"/>
        </w:rPr>
      </w:pPr>
      <w:r w:rsidDel="00000000" w:rsidR="00000000" w:rsidRPr="00000000">
        <w:rPr>
          <w:i w:val="1"/>
          <w:iCs w:val="1"/>
          <w:rtl w:val="0"/>
        </w:rPr>
        <w:t xml:space="preserve">The heading </w:t>
      </w:r>
      <w:r w:rsidDel="00000000" w:rsidR="00000000" w:rsidRPr="00000000">
        <w:rPr>
          <w:rFonts w:ascii="Roboto Mono" w:cs="Roboto Mono" w:eastAsia="Roboto Mono" w:hAnsi="Roboto Mono"/>
          <w:i w:val="1"/>
          <w:iCs w:val="1"/>
          <w:color w:val="188038"/>
          <w:rtl w:val="0"/>
        </w:rPr>
        <w:t xml:space="preserve">Your Tasks:</w:t>
      </w:r>
      <w:r w:rsidDel="00000000" w:rsidR="00000000" w:rsidRPr="00000000">
        <w:rPr>
          <w:i w:val="1"/>
          <w:iCs w:val="1"/>
          <w:rtl w:val="0"/>
        </w:rPr>
        <w:t xml:space="preserve"> appears with nothing beneath it. Nothing crashes because a </w:t>
      </w:r>
      <w:r w:rsidDel="00000000" w:rsidR="00000000" w:rsidRPr="00000000">
        <w:rPr>
          <w:rFonts w:ascii="Roboto Mono" w:cs="Roboto Mono" w:eastAsia="Roboto Mono" w:hAnsi="Roboto Mono"/>
          <w:i w:val="1"/>
          <w:iCs w:val="1"/>
          <w:color w:val="188038"/>
          <w:rtl w:val="0"/>
        </w:rPr>
        <w:t xml:space="preserve">for</w:t>
      </w:r>
      <w:r w:rsidDel="00000000" w:rsidR="00000000" w:rsidRPr="00000000">
        <w:rPr>
          <w:i w:val="1"/>
          <w:iCs w:val="1"/>
          <w:rtl w:val="0"/>
        </w:rPr>
        <w:t xml:space="preserve"> loop is allowed to iterate over an empty list, it just runs zero times. Some users may correctly understand that there aren't any tasks, but others may believe that the program froze while trying to display tasks. So, rather than introduce uncertainty, the </w:t>
      </w:r>
      <w:r w:rsidDel="00000000" w:rsidR="00000000" w:rsidRPr="00000000">
        <w:rPr>
          <w:rFonts w:ascii="Roboto Mono" w:cs="Roboto Mono" w:eastAsia="Roboto Mono" w:hAnsi="Roboto Mono"/>
          <w:i w:val="1"/>
          <w:iCs w:val="1"/>
          <w:color w:val="188038"/>
          <w:rtl w:val="0"/>
        </w:rPr>
        <w:t xml:space="preserve">if</w:t>
      </w:r>
      <w:r w:rsidDel="00000000" w:rsidR="00000000" w:rsidRPr="00000000">
        <w:rPr>
          <w:i w:val="1"/>
          <w:iCs w:val="1"/>
          <w:rtl w:val="0"/>
        </w:rPr>
        <w:t xml:space="preserve"> statement cuases the program to display a clear message about the state of the program (</w:t>
      </w:r>
      <w:r w:rsidDel="00000000" w:rsidR="00000000" w:rsidRPr="00000000">
        <w:rPr>
          <w:rFonts w:ascii="Roboto Mono" w:cs="Roboto Mono" w:eastAsia="Roboto Mono" w:hAnsi="Roboto Mono"/>
          <w:i w:val="1"/>
          <w:iCs w:val="1"/>
          <w:color w:val="188038"/>
          <w:rtl w:val="0"/>
        </w:rPr>
        <w:t xml:space="preserve">'No tasks yet'</w:t>
      </w:r>
      <w:r w:rsidDel="00000000" w:rsidR="00000000" w:rsidRPr="00000000">
        <w:rPr>
          <w:i w:val="1"/>
          <w:iCs w:val="1"/>
          <w:rtl w:val="0"/>
        </w:rPr>
        <w:t xml:space="preserve">) and what to do next (</w:t>
      </w:r>
      <w:r w:rsidDel="00000000" w:rsidR="00000000" w:rsidRPr="00000000">
        <w:rPr>
          <w:rFonts w:ascii="Roboto Mono" w:cs="Roboto Mono" w:eastAsia="Roboto Mono" w:hAnsi="Roboto Mono"/>
          <w:i w:val="1"/>
          <w:iCs w:val="1"/>
          <w:color w:val="188038"/>
          <w:rtl w:val="0"/>
        </w:rPr>
        <w:t xml:space="preserve">'Add one!'</w:t>
      </w:r>
      <w:r w:rsidDel="00000000" w:rsidR="00000000" w:rsidRPr="00000000">
        <w:rPr>
          <w:i w:val="1"/>
          <w:iCs w:val="1"/>
          <w:rtl w:val="0"/>
        </w:rPr>
        <w:t xml:space="preserve">) instead of showing a header and an empty space.</w:t>
      </w:r>
    </w:p>
    <w:p w:rsidR="00000000" w:rsidDel="00000000" w:rsidP="00000000" w:rsidRDefault="00000000" w:rsidRPr="00000000" w14:paraId="00000007">
      <w:pPr>
        <w:spacing w:after="240" w:before="240" w:lineRule="auto"/>
        <w:rPr/>
      </w:pPr>
      <w:r w:rsidDel="00000000" w:rsidR="00000000" w:rsidRPr="00000000">
        <w:rPr>
          <w:rtl w:val="0"/>
        </w:rPr>
        <w:t xml:space="preserve">What do you notice as the difference? What is different structurally about the sentences? What about the sequence of information being presented?</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ehvg51pfg6d" w:id="1"/>
      <w:bookmarkEnd w:id="1"/>
      <w:r w:rsidDel="00000000" w:rsidR="00000000" w:rsidRPr="00000000">
        <w:rPr>
          <w:b w:val="1"/>
          <w:bCs w:val="1"/>
          <w:sz w:val="34"/>
          <w:szCs w:val="34"/>
          <w:rtl w:val="0"/>
        </w:rPr>
        <w:t xml:space="preserve">Observations from Claude</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“You” in these sentences below refers to Ben, while “Me”/”I” refers to Claude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1. Your version names the problem before it names the solution. Mine skips the problem.</w:t>
      </w:r>
      <w:r w:rsidDel="00000000" w:rsidR="00000000" w:rsidRPr="00000000">
        <w:rPr>
          <w:rtl w:val="0"/>
        </w:rPr>
        <w:t xml:space="preserve"> I went from what the user sees ("a heading over an empty space") straight to a verdict on it. I never said what is wrong with an empty space. Your version supplies that step: some users will read the empty space correctly, and others will believe the program froze. Without that sentence, the reader has to accept on trust that an empty heading is bad. With it, the reader can see the harm, so 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becomes the answer to a problem they have just seen.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2. Your sequence is a chain of cause and effect. Mine has a gap in the middle.</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Yours goes: what appears → why nothing crashes → how users might read it → what the </w:t>
      </w:r>
      <w:r w:rsidDel="00000000" w:rsidR="00000000" w:rsidRPr="00000000">
        <w:rPr>
          <w:rFonts w:ascii="Roboto Mono" w:cs="Roboto Mono" w:eastAsia="Roboto Mono" w:hAnsi="Roboto Mono"/>
          <w:color w:val="188038"/>
          <w:rtl w:val="0"/>
        </w:rPr>
        <w:t xml:space="preserve">if</w:t>
      </w:r>
      <w:r w:rsidDel="00000000" w:rsidR="00000000" w:rsidRPr="00000000">
        <w:rPr>
          <w:rFonts w:ascii="Arial Unicode MS" w:cs="Arial Unicode MS" w:eastAsia="Arial Unicode MS" w:hAnsi="Arial Unicode MS"/>
          <w:rtl w:val="0"/>
        </w:rPr>
        <w:t xml:space="preserve"> statement does about that → what each part of the message is for.</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Mine goes: what appears → why nothing crashes → what the check is not for → what the check is for.</w:t>
      </w:r>
    </w:p>
    <w:p w:rsidR="00000000" w:rsidDel="00000000" w:rsidP="00000000" w:rsidRDefault="00000000" w:rsidRPr="00000000" w14:paraId="0000000E">
      <w:pPr>
        <w:spacing w:after="240" w:before="240" w:lineRule="auto"/>
        <w:rPr/>
      </w:pPr>
      <w:r w:rsidDel="00000000" w:rsidR="00000000" w:rsidRPr="00000000">
        <w:rPr>
          <w:rtl w:val="0"/>
        </w:rPr>
        <w:t xml:space="preserve">My third step is a deduction about the author's intent ("so the check is not there to prevent an error"). It follows from the crash fact, but it says nothing about the user, and the user is who the check exists for. My "So" joins two sentences that don't actually support each other. Your "So" comes after the problem has been stated, so the reader knows what the problem is when they reach it.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3. Your version states the rule. Mine states a result and leaves the rule to be inferred.</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over an empty list runs zero times" leaves the reader to work out that running zero times is not an error.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is allowed to iterate over an empty list" states the rule that answers "why doesn't it crash?" directly.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4. Your version defines the purpose positively. Mine defines it by negation.</w:t>
      </w:r>
      <w:r w:rsidDel="00000000" w:rsidR="00000000" w:rsidRPr="00000000">
        <w:rPr>
          <w:rtl w:val="0"/>
        </w:rPr>
        <w:t xml:space="preserve"> "The check is not there to prevent an error. It is there so that…" spends a whole sentence ruling out a purpose before stating the real one. A fellow might well have predicted a crash, so the negation does answer a misconception. But your version clears up that misconception with the positive rule in the sentence before. That leaves the negation with no remaining job.</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5. Your solution sentence has a named actor and an active verb. Mine has a pronoun and a purpose clause.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Yours: "the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causes the program to display…". It names the exact piece of code, uses an active verb, and says what the effect is.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Mine: "It is there so that the user reads…". Here "it" stands for "the check", which is not a term the code uses, and the verb only says that something exists.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6. Your version breaks the quoted output into parts and gives each part its job.</w:t>
      </w:r>
      <w:r w:rsidDel="00000000" w:rsidR="00000000" w:rsidRPr="00000000">
        <w:rPr>
          <w:rtl w:val="0"/>
        </w:rPr>
        <w:t xml:space="preserve"> I wrote that the message "tells them what to do next", which describes only half of it. You split it in two: </w:t>
      </w:r>
      <w:r w:rsidDel="00000000" w:rsidR="00000000" w:rsidRPr="00000000">
        <w:rPr>
          <w:rFonts w:ascii="Roboto Mono" w:cs="Roboto Mono" w:eastAsia="Roboto Mono" w:hAnsi="Roboto Mono"/>
          <w:color w:val="188038"/>
          <w:rtl w:val="0"/>
        </w:rPr>
        <w:t xml:space="preserve">'No tasks yet'</w:t>
      </w:r>
      <w:r w:rsidDel="00000000" w:rsidR="00000000" w:rsidRPr="00000000">
        <w:rPr>
          <w:rtl w:val="0"/>
        </w:rPr>
        <w:t xml:space="preserve"> describes the state of the program, and </w:t>
      </w:r>
      <w:r w:rsidDel="00000000" w:rsidR="00000000" w:rsidRPr="00000000">
        <w:rPr>
          <w:rFonts w:ascii="Roboto Mono" w:cs="Roboto Mono" w:eastAsia="Roboto Mono" w:hAnsi="Roboto Mono"/>
          <w:color w:val="188038"/>
          <w:rtl w:val="0"/>
        </w:rPr>
        <w:t xml:space="preserve">'Add one!'</w:t>
      </w:r>
      <w:r w:rsidDel="00000000" w:rsidR="00000000" w:rsidRPr="00000000">
        <w:rPr>
          <w:rtl w:val="0"/>
        </w:rPr>
        <w:t xml:space="preserve"> gives the next action. That teaches fellows how to design a message, not only that this one is good.</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7. My sentences are short and clipped, and that brevity cost the reasoning.</w:t>
      </w:r>
      <w:r w:rsidDel="00000000" w:rsidR="00000000" w:rsidRPr="00000000">
        <w:rPr>
          <w:rtl w:val="0"/>
        </w:rPr>
        <w:t xml:space="preserve"> Each of my sentences can be read on its own, but the links between them are missing. Your sentences are longer because they carry those links. Your existing rule "Name the subject and the unit" covers words dropped inside a sentence. This is the same failure one level up: what gets dropped is a whole step of reasoning between sentences.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avhkbkhterzu" w:id="2"/>
      <w:bookmarkEnd w:id="2"/>
      <w:r w:rsidDel="00000000" w:rsidR="00000000" w:rsidRPr="00000000">
        <w:rPr>
          <w:b w:val="1"/>
          <w:bCs w:val="1"/>
          <w:sz w:val="34"/>
          <w:szCs w:val="34"/>
          <w:rtl w:val="0"/>
        </w:rPr>
        <w:t xml:space="preserve">Rules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State the problem before the solution.</w:t>
      </w:r>
      <w:r w:rsidDel="00000000" w:rsidR="00000000" w:rsidRPr="00000000">
        <w:rPr>
          <w:rtl w:val="0"/>
        </w:rPr>
        <w:t xml:space="preserve"> Say what goes wrong, and for whom, before saying what the code does about it. A solution means little until the reader has seen the problem.</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Spell out the consequence, not just the judgment.</w:t>
      </w:r>
      <w:r w:rsidDel="00000000" w:rsidR="00000000" w:rsidRPr="00000000">
        <w:rPr>
          <w:rtl w:val="0"/>
        </w:rPr>
        <w:t xml:space="preserve"> Don't call an outcome bad, unclear or confusing without saying what a person would wrongly believe or do because of it.</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Every "so", "because" and "therefore" must follow from a premise already on the page.</w:t>
      </w:r>
      <w:r w:rsidDel="00000000" w:rsidR="00000000" w:rsidRPr="00000000">
        <w:rPr>
          <w:rtl w:val="0"/>
        </w:rPr>
        <w:t xml:space="preserve"> If the step that justifies the connective is missing, write the step.</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State the rule, not only the result.</w:t>
      </w:r>
      <w:r w:rsidDel="00000000" w:rsidR="00000000" w:rsidRPr="00000000">
        <w:rPr>
          <w:rtl w:val="0"/>
        </w:rPr>
        <w:t xml:space="preserve"> When explaining why something happens, name the rule that allows it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is allowed to iterate over an empty list"), not only what happened.</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Prefer positive statements to "not X, but Y".</w:t>
      </w:r>
      <w:r w:rsidDel="00000000" w:rsidR="00000000" w:rsidRPr="00000000">
        <w:rPr>
          <w:rtl w:val="0"/>
        </w:rPr>
        <w:t xml:space="preserve"> Use the contrast only when the reader is likely to hold X. Even then, check whether stating the positive rule already clears up the misconception.</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Make the subject of an explanation the actual code element, with an active verb.</w:t>
      </w:r>
      <w:r w:rsidDel="00000000" w:rsidR="00000000" w:rsidRPr="00000000">
        <w:rPr>
          <w:rtl w:val="0"/>
        </w:rPr>
        <w:t xml:space="preserve"> Write "the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causes the program to display", not "it is there so that".</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