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5"/>
        <w:gridCol w:w="9450"/>
      </w:tblGrid>
      <w:tr w:rsidR="004D73F3" w14:paraId="7A82D7EA" w14:textId="77777777" w:rsidTr="00E133A1">
        <w:tc>
          <w:tcPr>
            <w:tcW w:w="3415" w:type="dxa"/>
          </w:tcPr>
          <w:p w14:paraId="62F3C79B" w14:textId="5D59CBE5" w:rsidR="004D73F3" w:rsidRDefault="004D73F3">
            <w:r>
              <w:rPr>
                <w:noProof/>
              </w:rPr>
              <w:drawing>
                <wp:inline distT="0" distB="0" distL="0" distR="0" wp14:anchorId="58F004B4" wp14:editId="5A77D8A8">
                  <wp:extent cx="1666875" cy="1666875"/>
                  <wp:effectExtent l="0" t="0" r="9525" b="9525"/>
                  <wp:docPr id="1621701608" name="Picture 1" descr="Cristian Cardenas-Lailhacar - Associate Research Scienti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istian Cardenas-Lailhacar - Associate Research Scientist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66875" cy="1666875"/>
                          </a:xfrm>
                          <a:prstGeom prst="rect">
                            <a:avLst/>
                          </a:prstGeom>
                          <a:noFill/>
                          <a:ln>
                            <a:noFill/>
                          </a:ln>
                        </pic:spPr>
                      </pic:pic>
                    </a:graphicData>
                  </a:graphic>
                </wp:inline>
              </w:drawing>
            </w:r>
          </w:p>
        </w:tc>
        <w:tc>
          <w:tcPr>
            <w:tcW w:w="9450" w:type="dxa"/>
          </w:tcPr>
          <w:p w14:paraId="7BC28610" w14:textId="511EBEBF" w:rsidR="004D73F3" w:rsidRPr="009D36E4" w:rsidRDefault="004D73F3" w:rsidP="009D36E4">
            <w:pPr>
              <w:spacing w:after="120"/>
              <w:rPr>
                <w:b/>
                <w:bCs/>
              </w:rPr>
            </w:pPr>
            <w:r w:rsidRPr="009D36E4">
              <w:rPr>
                <w:b/>
                <w:bCs/>
              </w:rPr>
              <w:t>Dr. Cristian Cardenas-Lailhacar</w:t>
            </w:r>
            <w:r w:rsidR="00CD7EC6" w:rsidRPr="009D36E4">
              <w:rPr>
                <w:b/>
                <w:bCs/>
              </w:rPr>
              <w:t xml:space="preserve">, </w:t>
            </w:r>
            <w:r w:rsidR="00CD7EC6" w:rsidRPr="009D36E4">
              <w:rPr>
                <w:b/>
                <w:bCs/>
                <w:i/>
                <w:iCs/>
              </w:rPr>
              <w:t>President</w:t>
            </w:r>
          </w:p>
          <w:p w14:paraId="2B2931D1" w14:textId="11B1C508" w:rsidR="000B2990" w:rsidRDefault="00685B55">
            <w:r>
              <w:t xml:space="preserve">He is an Instructional Associate Professor </w:t>
            </w:r>
            <w:r w:rsidR="000B2990" w:rsidRPr="000B2990">
              <w:t>in the Department of Mechanical and Aerospace Engineering at the University of Florida</w:t>
            </w:r>
            <w:r w:rsidR="000B2990">
              <w:t xml:space="preserve"> (UF)</w:t>
            </w:r>
            <w:r w:rsidR="000B2990" w:rsidRPr="000B2990">
              <w:t xml:space="preserve"> Herbert Wertheim College of Engineering</w:t>
            </w:r>
            <w:r w:rsidR="00792D63">
              <w:t xml:space="preserve">, and </w:t>
            </w:r>
            <w:r w:rsidR="00792D63" w:rsidRPr="000B2990">
              <w:t>an Affiliate Faculty in the UF Center for Latin American Studies.</w:t>
            </w:r>
            <w:r w:rsidR="000B2990" w:rsidRPr="000B2990">
              <w:t xml:space="preserve"> He serves as Assistant Director of both the </w:t>
            </w:r>
            <w:r w:rsidR="00792D63">
              <w:t>UF</w:t>
            </w:r>
            <w:r w:rsidR="000B2990" w:rsidRPr="000B2990">
              <w:t xml:space="preserve"> Industrial </w:t>
            </w:r>
            <w:r w:rsidR="000B2990">
              <w:t xml:space="preserve">Training and </w:t>
            </w:r>
            <w:r w:rsidR="000B2990" w:rsidRPr="000B2990">
              <w:t xml:space="preserve">Assessment Center and the </w:t>
            </w:r>
            <w:r w:rsidR="00792D63">
              <w:t xml:space="preserve">UF </w:t>
            </w:r>
            <w:r w:rsidR="000B2990" w:rsidRPr="000B2990">
              <w:t>Mobile Energy Laboratory</w:t>
            </w:r>
            <w:r>
              <w:t xml:space="preserve">, for which he has completed over 420 assessments </w:t>
            </w:r>
            <w:r w:rsidR="000B2990" w:rsidRPr="000B2990">
              <w:t xml:space="preserve">in the US and </w:t>
            </w:r>
            <w:r w:rsidR="000B2990">
              <w:t>Latin America</w:t>
            </w:r>
            <w:r w:rsidR="00792D63">
              <w:t xml:space="preserve">, including </w:t>
            </w:r>
            <w:r w:rsidR="00782CAC">
              <w:t>wastewater treatment plants (WWTP) in the State of Florida</w:t>
            </w:r>
            <w:r w:rsidR="00792D63">
              <w:t xml:space="preserve">. He </w:t>
            </w:r>
            <w:r w:rsidR="00782CAC">
              <w:t>develop</w:t>
            </w:r>
            <w:r w:rsidR="00792D63">
              <w:t>ed</w:t>
            </w:r>
            <w:r w:rsidR="00782CAC">
              <w:t xml:space="preserve"> a study </w:t>
            </w:r>
            <w:r w:rsidR="00792D63">
              <w:t>on</w:t>
            </w:r>
            <w:r w:rsidR="00782CAC">
              <w:t xml:space="preserve"> </w:t>
            </w:r>
            <w:r w:rsidR="00792D63">
              <w:t xml:space="preserve">the </w:t>
            </w:r>
            <w:r w:rsidR="00500FA1">
              <w:t xml:space="preserve">current </w:t>
            </w:r>
            <w:r w:rsidR="00782CAC">
              <w:t xml:space="preserve">energy </w:t>
            </w:r>
            <w:r w:rsidR="00500FA1">
              <w:t xml:space="preserve">use of these facilities that was used </w:t>
            </w:r>
            <w:r w:rsidR="00782CAC">
              <w:t>for p</w:t>
            </w:r>
            <w:r w:rsidR="00500FA1">
              <w:t>erformance improvement</w:t>
            </w:r>
            <w:r w:rsidR="009D36E4">
              <w:t xml:space="preserve"> by the State.</w:t>
            </w:r>
            <w:r w:rsidR="00500FA1">
              <w:t xml:space="preserve"> He has over 40 peer-reviewed publications, written 360 reports for the US-DOE</w:t>
            </w:r>
            <w:r w:rsidR="001555F6">
              <w:t>, co</w:t>
            </w:r>
            <w:r w:rsidR="00500FA1">
              <w:t xml:space="preserve">-authored 3 books, </w:t>
            </w:r>
            <w:r w:rsidR="001555F6">
              <w:t xml:space="preserve">and </w:t>
            </w:r>
            <w:r w:rsidR="00500FA1">
              <w:t xml:space="preserve">4 chapters in books.  </w:t>
            </w:r>
          </w:p>
          <w:p w14:paraId="3D3D7A1F" w14:textId="26227124" w:rsidR="00782CAC" w:rsidRDefault="00782CAC"/>
        </w:tc>
      </w:tr>
      <w:tr w:rsidR="004D73F3" w14:paraId="2AA9036F" w14:textId="77777777" w:rsidTr="00E133A1">
        <w:tc>
          <w:tcPr>
            <w:tcW w:w="3415" w:type="dxa"/>
          </w:tcPr>
          <w:p w14:paraId="08A2385A" w14:textId="7CEF885A" w:rsidR="004D73F3" w:rsidRDefault="004D73F3">
            <w:r>
              <w:rPr>
                <w:noProof/>
              </w:rPr>
              <w:drawing>
                <wp:inline distT="0" distB="0" distL="0" distR="0" wp14:anchorId="0B2F1630" wp14:editId="3D976D66">
                  <wp:extent cx="1628775" cy="1628775"/>
                  <wp:effectExtent l="0" t="0" r="9525" b="9525"/>
                  <wp:docPr id="1739873196" name="Picture 4" descr="Water for the World – University of Rhode Island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ater for the World – University of Rhode Island Magazin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628775"/>
                          </a:xfrm>
                          <a:prstGeom prst="rect">
                            <a:avLst/>
                          </a:prstGeom>
                          <a:noFill/>
                          <a:ln>
                            <a:noFill/>
                          </a:ln>
                        </pic:spPr>
                      </pic:pic>
                    </a:graphicData>
                  </a:graphic>
                </wp:inline>
              </w:drawing>
            </w:r>
          </w:p>
        </w:tc>
        <w:tc>
          <w:tcPr>
            <w:tcW w:w="9450" w:type="dxa"/>
          </w:tcPr>
          <w:p w14:paraId="5DB2AEC2" w14:textId="36F5899E" w:rsidR="004D73F3" w:rsidRPr="009D36E4" w:rsidRDefault="004D73F3" w:rsidP="009D36E4">
            <w:pPr>
              <w:spacing w:after="120"/>
              <w:rPr>
                <w:b/>
                <w:bCs/>
              </w:rPr>
            </w:pPr>
            <w:r w:rsidRPr="009D36E4">
              <w:rPr>
                <w:b/>
                <w:bCs/>
              </w:rPr>
              <w:t xml:space="preserve">Dr. Vinka </w:t>
            </w:r>
            <w:proofErr w:type="spellStart"/>
            <w:r w:rsidRPr="009D36E4">
              <w:rPr>
                <w:b/>
                <w:bCs/>
              </w:rPr>
              <w:t>Oyanedel</w:t>
            </w:r>
            <w:proofErr w:type="spellEnd"/>
            <w:r w:rsidRPr="009D36E4">
              <w:rPr>
                <w:b/>
                <w:bCs/>
              </w:rPr>
              <w:t>-Craver</w:t>
            </w:r>
            <w:r w:rsidR="009D36E4" w:rsidRPr="009D36E4">
              <w:rPr>
                <w:b/>
                <w:bCs/>
              </w:rPr>
              <w:t xml:space="preserve">, </w:t>
            </w:r>
            <w:r w:rsidR="009D36E4" w:rsidRPr="009D36E4">
              <w:rPr>
                <w:b/>
                <w:bCs/>
                <w:i/>
                <w:iCs/>
              </w:rPr>
              <w:t>Vice-President</w:t>
            </w:r>
            <w:r w:rsidR="009D36E4">
              <w:rPr>
                <w:b/>
                <w:bCs/>
                <w:i/>
                <w:iCs/>
              </w:rPr>
              <w:t xml:space="preserve"> and Treasurer</w:t>
            </w:r>
          </w:p>
          <w:p w14:paraId="6136AA3D" w14:textId="5073ABA4" w:rsidR="00782CAC" w:rsidRDefault="00782CAC">
            <w:r>
              <w:t>She</w:t>
            </w:r>
            <w:r w:rsidRPr="00782CAC">
              <w:t xml:space="preserve"> is a Professor at the Department of Civil and Environmental Engineering at the University of Rhode Island. Her current research interests </w:t>
            </w:r>
            <w:r>
              <w:t xml:space="preserve">are </w:t>
            </w:r>
            <w:r w:rsidRPr="00782CAC">
              <w:t>in</w:t>
            </w:r>
            <w:r w:rsidRPr="00782CAC">
              <w:t xml:space="preserve"> emerging contaminants of drinking water, wastewater, and stormwater treatment, as well as the development of novel water technologies. Her current research focus is on environmental nanotechnology, specifically on the behavior and application of nanomaterials in different ecological compartments and their use as antimicrobial compounds in point of use water/wastewater treatment in rural developing communities. Her research team has authored more than 45 peer-review publications.</w:t>
            </w:r>
          </w:p>
          <w:p w14:paraId="5258906A" w14:textId="7F3CA455" w:rsidR="00782CAC" w:rsidRDefault="00782CAC"/>
        </w:tc>
      </w:tr>
      <w:tr w:rsidR="004D73F3" w14:paraId="0E01B936" w14:textId="77777777" w:rsidTr="00E133A1">
        <w:tc>
          <w:tcPr>
            <w:tcW w:w="3415" w:type="dxa"/>
          </w:tcPr>
          <w:p w14:paraId="30F57365" w14:textId="504B1319" w:rsidR="004D73F3" w:rsidRDefault="004D73F3">
            <w:r>
              <w:rPr>
                <w:noProof/>
              </w:rPr>
              <w:drawing>
                <wp:inline distT="0" distB="0" distL="0" distR="0" wp14:anchorId="6DED079D" wp14:editId="63218843">
                  <wp:extent cx="1619250" cy="1619250"/>
                  <wp:effectExtent l="0" t="0" r="0" b="0"/>
                  <wp:docPr id="16133385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inline>
              </w:drawing>
            </w:r>
          </w:p>
        </w:tc>
        <w:tc>
          <w:tcPr>
            <w:tcW w:w="9450" w:type="dxa"/>
          </w:tcPr>
          <w:p w14:paraId="1498C906" w14:textId="7A50612E" w:rsidR="004D73F3" w:rsidRPr="009D36E4" w:rsidRDefault="004D73F3" w:rsidP="009D36E4">
            <w:pPr>
              <w:spacing w:after="120"/>
              <w:rPr>
                <w:b/>
                <w:bCs/>
              </w:rPr>
            </w:pPr>
            <w:r w:rsidRPr="009D36E4">
              <w:rPr>
                <w:b/>
                <w:bCs/>
              </w:rPr>
              <w:t>Eng</w:t>
            </w:r>
            <w:r w:rsidR="00792D63" w:rsidRPr="009D36E4">
              <w:rPr>
                <w:b/>
                <w:bCs/>
              </w:rPr>
              <w:t>ineer</w:t>
            </w:r>
            <w:r w:rsidRPr="009D36E4">
              <w:rPr>
                <w:b/>
                <w:bCs/>
              </w:rPr>
              <w:t xml:space="preserve"> Barbara Goldszier</w:t>
            </w:r>
            <w:r w:rsidR="009D36E4" w:rsidRPr="009D36E4">
              <w:rPr>
                <w:b/>
                <w:bCs/>
              </w:rPr>
              <w:t xml:space="preserve">, </w:t>
            </w:r>
            <w:r w:rsidR="009D36E4" w:rsidRPr="009D36E4">
              <w:rPr>
                <w:b/>
                <w:bCs/>
                <w:i/>
                <w:iCs/>
              </w:rPr>
              <w:t>Vice-President</w:t>
            </w:r>
            <w:r w:rsidR="009D36E4">
              <w:rPr>
                <w:b/>
                <w:bCs/>
                <w:i/>
                <w:iCs/>
              </w:rPr>
              <w:t xml:space="preserve"> and Secretary</w:t>
            </w:r>
          </w:p>
          <w:p w14:paraId="5358BAC3" w14:textId="7BE34E2E" w:rsidR="004D73F3" w:rsidRDefault="004D73F3">
            <w:r>
              <w:t xml:space="preserve">She is a </w:t>
            </w:r>
            <w:r w:rsidRPr="004D73F3">
              <w:t xml:space="preserve">Civil Engineer </w:t>
            </w:r>
            <w:r w:rsidR="00782CAC" w:rsidRPr="004D73F3">
              <w:t>specializing</w:t>
            </w:r>
            <w:r w:rsidRPr="004D73F3">
              <w:t xml:space="preserve"> in Water Engineering, graduated from the University of Buenos Aires. </w:t>
            </w:r>
            <w:r>
              <w:t xml:space="preserve">It has </w:t>
            </w:r>
            <w:r w:rsidR="00782CAC">
              <w:t>over</w:t>
            </w:r>
            <w:r w:rsidRPr="004D73F3">
              <w:t xml:space="preserve"> 10 years of professional experience in water infrastructure projects, including work for Agua y </w:t>
            </w:r>
            <w:proofErr w:type="spellStart"/>
            <w:r w:rsidRPr="004D73F3">
              <w:t>Saneamientos</w:t>
            </w:r>
            <w:proofErr w:type="spellEnd"/>
            <w:r w:rsidRPr="004D73F3">
              <w:t xml:space="preserve"> Argentinos</w:t>
            </w:r>
            <w:r w:rsidR="00782CAC" w:rsidRPr="004D73F3">
              <w:t xml:space="preserve"> </w:t>
            </w:r>
            <w:r w:rsidR="00782CAC">
              <w:t>(</w:t>
            </w:r>
            <w:proofErr w:type="spellStart"/>
            <w:r w:rsidR="00782CAC" w:rsidRPr="004D73F3">
              <w:t>AySA</w:t>
            </w:r>
            <w:proofErr w:type="spellEnd"/>
            <w:r w:rsidRPr="004D73F3">
              <w:t>), the public water and sanitation utility serving the Buenos Aires metropolitan area.</w:t>
            </w:r>
          </w:p>
        </w:tc>
      </w:tr>
    </w:tbl>
    <w:p w14:paraId="524990E8" w14:textId="77777777" w:rsidR="004D73F3" w:rsidRDefault="004D73F3" w:rsidP="00500FA1"/>
    <w:sectPr w:rsidR="004D73F3" w:rsidSect="004D73F3">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F3"/>
    <w:rsid w:val="000B2990"/>
    <w:rsid w:val="001555F6"/>
    <w:rsid w:val="00310830"/>
    <w:rsid w:val="004D73F3"/>
    <w:rsid w:val="00500FA1"/>
    <w:rsid w:val="00662A5D"/>
    <w:rsid w:val="00685B55"/>
    <w:rsid w:val="006A02E1"/>
    <w:rsid w:val="00782CAC"/>
    <w:rsid w:val="00792D63"/>
    <w:rsid w:val="009D36E4"/>
    <w:rsid w:val="00C37F90"/>
    <w:rsid w:val="00CD7EC6"/>
    <w:rsid w:val="00E008B8"/>
    <w:rsid w:val="00E13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81DEC"/>
  <w15:chartTrackingRefBased/>
  <w15:docId w15:val="{A02DEEA6-9043-431D-8A3D-5572566A0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73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3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3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3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3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F3"/>
    <w:rPr>
      <w:rFonts w:eastAsiaTheme="majorEastAsia" w:cstheme="majorBidi"/>
      <w:color w:val="272727" w:themeColor="text1" w:themeTint="D8"/>
    </w:rPr>
  </w:style>
  <w:style w:type="paragraph" w:styleId="Title">
    <w:name w:val="Title"/>
    <w:basedOn w:val="Normal"/>
    <w:next w:val="Normal"/>
    <w:link w:val="TitleChar"/>
    <w:uiPriority w:val="10"/>
    <w:qFormat/>
    <w:rsid w:val="004D73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F3"/>
    <w:pPr>
      <w:spacing w:before="160"/>
      <w:jc w:val="center"/>
    </w:pPr>
    <w:rPr>
      <w:i/>
      <w:iCs/>
      <w:color w:val="404040" w:themeColor="text1" w:themeTint="BF"/>
    </w:rPr>
  </w:style>
  <w:style w:type="character" w:customStyle="1" w:styleId="QuoteChar">
    <w:name w:val="Quote Char"/>
    <w:basedOn w:val="DefaultParagraphFont"/>
    <w:link w:val="Quote"/>
    <w:uiPriority w:val="29"/>
    <w:rsid w:val="004D73F3"/>
    <w:rPr>
      <w:i/>
      <w:iCs/>
      <w:color w:val="404040" w:themeColor="text1" w:themeTint="BF"/>
    </w:rPr>
  </w:style>
  <w:style w:type="paragraph" w:styleId="ListParagraph">
    <w:name w:val="List Paragraph"/>
    <w:basedOn w:val="Normal"/>
    <w:uiPriority w:val="34"/>
    <w:qFormat/>
    <w:rsid w:val="004D73F3"/>
    <w:pPr>
      <w:ind w:left="720"/>
      <w:contextualSpacing/>
    </w:pPr>
  </w:style>
  <w:style w:type="character" w:styleId="IntenseEmphasis">
    <w:name w:val="Intense Emphasis"/>
    <w:basedOn w:val="DefaultParagraphFont"/>
    <w:uiPriority w:val="21"/>
    <w:qFormat/>
    <w:rsid w:val="004D73F3"/>
    <w:rPr>
      <w:i/>
      <w:iCs/>
      <w:color w:val="0F4761" w:themeColor="accent1" w:themeShade="BF"/>
    </w:rPr>
  </w:style>
  <w:style w:type="paragraph" w:styleId="IntenseQuote">
    <w:name w:val="Intense Quote"/>
    <w:basedOn w:val="Normal"/>
    <w:next w:val="Normal"/>
    <w:link w:val="IntenseQuoteChar"/>
    <w:uiPriority w:val="30"/>
    <w:qFormat/>
    <w:rsid w:val="004D73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F3"/>
    <w:rPr>
      <w:i/>
      <w:iCs/>
      <w:color w:val="0F4761" w:themeColor="accent1" w:themeShade="BF"/>
    </w:rPr>
  </w:style>
  <w:style w:type="character" w:styleId="IntenseReference">
    <w:name w:val="Intense Reference"/>
    <w:basedOn w:val="DefaultParagraphFont"/>
    <w:uiPriority w:val="32"/>
    <w:qFormat/>
    <w:rsid w:val="004D73F3"/>
    <w:rPr>
      <w:b/>
      <w:bCs/>
      <w:smallCaps/>
      <w:color w:val="0F4761" w:themeColor="accent1" w:themeShade="BF"/>
      <w:spacing w:val="5"/>
    </w:rPr>
  </w:style>
  <w:style w:type="table" w:styleId="TableGrid">
    <w:name w:val="Table Grid"/>
    <w:basedOn w:val="TableNormal"/>
    <w:uiPriority w:val="39"/>
    <w:rsid w:val="004D7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283</Words>
  <Characters>1617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1897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Cardenas-Lailhacar,Cristian E</dc:creator>
  <cp:keywords/>
  <dc:description/>
  <cp:lastModifiedBy>Cardenas-Lailhacar,Cristian E</cp:lastModifiedBy>
  <cp:revision>3</cp:revision>
  <dcterms:created xsi:type="dcterms:W3CDTF">2026-08-06T17:23:00Z</dcterms:created>
  <dcterms:modified xsi:type="dcterms:W3CDTF">2026-08-06T17:25:00Z</dcterms:modified>
</cp:coreProperties>
</file>