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888888"/>
          <w:spacing w:val="200"/>
          <w:sz w:val="20"/>
          <w:szCs w:val="20"/>
        </w:rPr>
        <w:t xml:space="preserve">PRESS RELEASE</w:t>
      </w:r>
    </w:p>
    <w:p>
      <w:pPr>
        <w:spacing w:after="60"/>
        <w:jc w:val="center"/>
      </w:pPr>
      <w:r>
        <w:rPr>
          <w:rFonts w:ascii="Arial" w:cs="Arial" w:eastAsia="Arial" w:hAnsi="Arial"/>
          <w:b/>
          <w:bCs/>
          <w:color w:val="1B3A5C"/>
          <w:sz w:val="44"/>
          <w:szCs w:val="44"/>
        </w:rPr>
        <w:t xml:space="preserve">THE MODEL CLOUD</w:t>
      </w:r>
    </w:p>
    <w:p>
      <w:pPr>
        <w:pBdr>
          <w:bottom w:val="single" w:color="2E5D8A" w:sz="6" w:space="1"/>
        </w:pBdr>
        <w:spacing w:after="200"/>
        <w:jc w:val="center"/>
      </w:pPr>
    </w:p>
    <w:p>
      <w:pPr>
        <w:spacing w:after="60"/>
      </w:pPr>
      <w:r>
        <w:rPr>
          <w:rFonts w:ascii="Arial" w:cs="Arial" w:eastAsia="Arial" w:hAnsi="Arial"/>
          <w:b/>
          <w:bCs/>
          <w:color w:val="1B3A5C"/>
          <w:sz w:val="18"/>
          <w:szCs w:val="18"/>
        </w:rPr>
        <w:t xml:space="preserve">FOR IMMEDIATE RELEASE</w:t>
      </w:r>
    </w:p>
    <w:p>
      <w:pPr>
        <w:spacing w:after="300"/>
      </w:pPr>
      <w:r>
        <w:rPr>
          <w:rFonts w:ascii="Arial" w:cs="Arial" w:eastAsia="Arial" w:hAnsi="Arial"/>
          <w:color w:val="555555"/>
          <w:sz w:val="20"/>
          <w:szCs w:val="20"/>
        </w:rPr>
        <w:t xml:space="preserve">February 2026</w:t>
      </w:r>
    </w:p>
    <w:p>
      <w:pPr>
        <w:spacing w:after="120"/>
        <w:jc w:val="center"/>
      </w:pPr>
      <w:r>
        <w:rPr>
          <w:rFonts w:ascii="Arial" w:cs="Arial" w:eastAsia="Arial" w:hAnsi="Arial"/>
          <w:b/>
          <w:bCs/>
          <w:color w:val="1B3A5C"/>
          <w:sz w:val="32"/>
          <w:szCs w:val="32"/>
        </w:rPr>
        <w:t xml:space="preserve">The Model Cloud Launches Industry-First Model Management System (MMS),</w:t>
      </w:r>
    </w:p>
    <w:p>
      <w:pPr>
        <w:spacing w:after="120"/>
        <w:jc w:val="center"/>
      </w:pPr>
      <w:r>
        <w:rPr>
          <w:rFonts w:ascii="Arial" w:cs="Arial" w:eastAsia="Arial" w:hAnsi="Arial"/>
          <w:b/>
          <w:bCs/>
          <w:color w:val="1B3A5C"/>
          <w:sz w:val="32"/>
          <w:szCs w:val="32"/>
        </w:rPr>
        <w:t xml:space="preserve">Empowering Businesses to Build Direct Model Relationships</w:t>
      </w:r>
    </w:p>
    <w:p>
      <w:pPr>
        <w:spacing w:after="300"/>
        <w:jc w:val="center"/>
      </w:pPr>
      <w:r>
        <w:rPr>
          <w:rFonts w:ascii="Arial" w:cs="Arial" w:eastAsia="Arial" w:hAnsi="Arial"/>
          <w:i/>
          <w:iCs/>
          <w:color w:val="555555"/>
          <w:sz w:val="22"/>
          <w:szCs w:val="22"/>
        </w:rPr>
        <w:t xml:space="preserve">Pioneering SaaS platform gives companies full control of model bookings, payments, and relationship management — with one month free for existing clients.</w:t>
      </w:r>
    </w:p>
    <w:p>
      <w:pPr>
        <w:spacing w:after="200"/>
      </w:pPr>
      <w:r>
        <w:rPr>
          <w:rFonts w:ascii="Arial" w:cs="Arial" w:eastAsia="Arial" w:hAnsi="Arial"/>
          <w:b/>
          <w:bCs/>
          <w:sz w:val="22"/>
          <w:szCs w:val="22"/>
        </w:rPr>
        <w:t xml:space="preserve">United Kingdom — </w:t>
      </w:r>
      <w:r>
        <w:rPr>
          <w:rFonts w:ascii="Arial" w:cs="Arial" w:eastAsia="Arial" w:hAnsi="Arial"/>
          <w:sz w:val="22"/>
          <w:szCs w:val="22"/>
        </w:rPr>
        <w:t xml:space="preserve">The Model Cloud, one of the UK’s leading online model agencies, today announced a transformative shift in how businesses access and manage modelling talent. After years of building one of the industry’s most comprehensive databases of proven, vetted models, The Model Cloud is opening its platform directly to businesses, launching a new Model Management System (MMS) that puts the tools, relationships, and booking capabilities directly into the hands of its clients.</w:t>
      </w:r>
    </w:p>
    <w:p>
      <w:pPr>
        <w:pStyle w:val="Heading2"/>
      </w:pPr>
      <w:r>
        <w:t xml:space="preserve">Addressing a Growing Industry Challenge</w:t>
      </w:r>
    </w:p>
    <w:p>
      <w:pPr>
        <w:spacing w:after="200"/>
      </w:pPr>
      <w:r>
        <w:rPr>
          <w:rFonts w:ascii="Arial" w:cs="Arial" w:eastAsia="Arial" w:hAnsi="Arial"/>
          <w:sz w:val="22"/>
          <w:szCs w:val="22"/>
        </w:rPr>
        <w:t xml:space="preserve">The retail supply chain faces mounting cost pressures at every stage — from product realisation through to go-to-market delivery. Traditional model agency fees represent a significant and often opaque overhead within this chain. The Model Cloud’s new MMS has been designed specifically to tackle this challenge, reducing costs while increasing efficiency and transparency for businesses of all sizes.</w:t>
      </w:r>
    </w:p>
    <w:p>
      <w:pPr>
        <w:pStyle w:val="Heading2"/>
      </w:pPr>
      <w:r>
        <w:t xml:space="preserve">A New Way of Working</w:t>
      </w:r>
    </w:p>
    <w:p>
      <w:pPr>
        <w:spacing w:after="200"/>
      </w:pPr>
      <w:r>
        <w:rPr>
          <w:rFonts w:ascii="Arial" w:cs="Arial" w:eastAsia="Arial" w:hAnsi="Arial"/>
          <w:sz w:val="22"/>
          <w:szCs w:val="22"/>
        </w:rPr>
        <w:t xml:space="preserve">The Model Management System represents a fundamental evolution of The Model Cloud’s offering. Rather than operating as a traditional intermediary, the platform now empowers businesses to take direct control of their modelling requirements. Users gain access to The Model Cloud’s extensive database of proven talent and can browse portfolios, build direct relationships with models, manage bookings, and handle payments — all through a single, intuitive platform.</w:t>
      </w:r>
    </w:p>
    <w:p>
      <w:pPr>
        <w:spacing w:after="200"/>
      </w:pPr>
      <w:r>
        <w:rPr>
          <w:rFonts w:ascii="Arial" w:cs="Arial" w:eastAsia="Arial" w:hAnsi="Arial"/>
          <w:sz w:val="22"/>
          <w:szCs w:val="22"/>
        </w:rPr>
        <w:t xml:space="preserve">The system is designed to function as each organisation’s own internal model management solution, seamlessly integrating into existing workflows and providing a centralised hub for all modelling activity.</w:t>
      </w:r>
    </w:p>
    <w:p>
      <w:pPr>
        <w:pStyle w:val="Heading2"/>
      </w:pPr>
      <w:r>
        <w:t xml:space="preserve">Key Platform Features</w:t>
      </w:r>
    </w:p>
    <w:p>
      <w:pPr>
        <w:spacing w:after="120"/>
      </w:pPr>
      <w:r>
        <w:rPr>
          <w:rFonts w:ascii="Arial" w:cs="Arial" w:eastAsia="Arial" w:hAnsi="Arial"/>
          <w:b/>
          <w:bCs/>
          <w:sz w:val="22"/>
          <w:szCs w:val="22"/>
        </w:rPr>
        <w:t xml:space="preserve">Direct Model Access: </w:t>
      </w:r>
      <w:r>
        <w:rPr>
          <w:rFonts w:ascii="Arial" w:cs="Arial" w:eastAsia="Arial" w:hAnsi="Arial"/>
          <w:sz w:val="22"/>
          <w:szCs w:val="22"/>
        </w:rPr>
        <w:t xml:space="preserve">Browse and connect with a comprehensive database of experienced, proven models built over years of industry operation.</w:t>
      </w:r>
    </w:p>
    <w:p>
      <w:pPr>
        <w:spacing w:after="120"/>
      </w:pPr>
      <w:r>
        <w:rPr>
          <w:rFonts w:ascii="Arial" w:cs="Arial" w:eastAsia="Arial" w:hAnsi="Arial"/>
          <w:b/>
          <w:bCs/>
          <w:sz w:val="22"/>
          <w:szCs w:val="22"/>
        </w:rPr>
        <w:t xml:space="preserve">Self-Service Booking: </w:t>
      </w:r>
      <w:r>
        <w:rPr>
          <w:rFonts w:ascii="Arial" w:cs="Arial" w:eastAsia="Arial" w:hAnsi="Arial"/>
          <w:sz w:val="22"/>
          <w:szCs w:val="22"/>
        </w:rPr>
        <w:t xml:space="preserve">Book models directly through the platform, eliminating delays and reducing administrative overhead.</w:t>
      </w:r>
    </w:p>
    <w:p>
      <w:pPr>
        <w:spacing w:after="120"/>
      </w:pPr>
      <w:r>
        <w:rPr>
          <w:rFonts w:ascii="Arial" w:cs="Arial" w:eastAsia="Arial" w:hAnsi="Arial"/>
          <w:b/>
          <w:bCs/>
          <w:sz w:val="22"/>
          <w:szCs w:val="22"/>
        </w:rPr>
        <w:t xml:space="preserve">Integrated Payments: </w:t>
      </w:r>
      <w:r>
        <w:rPr>
          <w:rFonts w:ascii="Arial" w:cs="Arial" w:eastAsia="Arial" w:hAnsi="Arial"/>
          <w:sz w:val="22"/>
          <w:szCs w:val="22"/>
        </w:rPr>
        <w:t xml:space="preserve">All payments are managed through the system for seamless, transparent transactions delivered directly to models.</w:t>
      </w:r>
    </w:p>
    <w:p>
      <w:pPr>
        <w:spacing w:after="120"/>
      </w:pPr>
      <w:r>
        <w:rPr>
          <w:rFonts w:ascii="Arial" w:cs="Arial" w:eastAsia="Arial" w:hAnsi="Arial"/>
          <w:b/>
          <w:bCs/>
          <w:sz w:val="22"/>
          <w:szCs w:val="22"/>
        </w:rPr>
        <w:t xml:space="preserve">User Access Controls: </w:t>
      </w:r>
      <w:r>
        <w:rPr>
          <w:rFonts w:ascii="Arial" w:cs="Arial" w:eastAsia="Arial" w:hAnsi="Arial"/>
          <w:sz w:val="22"/>
          <w:szCs w:val="22"/>
        </w:rPr>
        <w:t xml:space="preserve">Tiered user access level agreements ensure appropriate permissions across teams and departments.</w:t>
      </w:r>
    </w:p>
    <w:p>
      <w:pPr>
        <w:spacing w:after="200"/>
      </w:pPr>
      <w:r>
        <w:rPr>
          <w:rFonts w:ascii="Arial" w:cs="Arial" w:eastAsia="Arial" w:hAnsi="Arial"/>
          <w:b/>
          <w:bCs/>
          <w:sz w:val="22"/>
          <w:szCs w:val="22"/>
        </w:rPr>
        <w:t xml:space="preserve">Internal MMS Capability: </w:t>
      </w:r>
      <w:r>
        <w:rPr>
          <w:rFonts w:ascii="Arial" w:cs="Arial" w:eastAsia="Arial" w:hAnsi="Arial"/>
          <w:sz w:val="22"/>
          <w:szCs w:val="22"/>
        </w:rPr>
        <w:t xml:space="preserve">The platform becomes your organisation’s dedicated model management system, centralising all activity in one place.</w:t>
      </w:r>
    </w:p>
    <w:p>
      <w:pPr>
        <w:pStyle w:val="Heading2"/>
      </w:pPr>
      <w:r>
        <w:t xml:space="preserve">Subscription-Based SaaS Model</w:t>
      </w:r>
    </w:p>
    <w:p>
      <w:pPr>
        <w:spacing w:after="200"/>
      </w:pPr>
      <w:r>
        <w:rPr>
          <w:rFonts w:ascii="Arial" w:cs="Arial" w:eastAsia="Arial" w:hAnsi="Arial"/>
          <w:sz w:val="22"/>
          <w:szCs w:val="22"/>
        </w:rPr>
        <w:t xml:space="preserve">The Model Cloud’s MMS will be available as a Software as a Service (SaaS) product on a flexible subscription basis. To demonstrate confidence in the platform and reward existing partners, The Model Cloud is offering all current clients one month’s free access to fully experience the system’s capabilities before committing to a subscription.</w:t>
      </w:r>
    </w:p>
    <w:p>
      <w:pPr>
        <w:spacing w:after="200"/>
        <w:ind w:left="400" w:right="400"/>
      </w:pPr>
      <w:r>
        <w:rPr>
          <w:rFonts w:ascii="Arial" w:cs="Arial" w:eastAsia="Arial" w:hAnsi="Arial"/>
          <w:i/>
          <w:iCs/>
          <w:color w:val="333333"/>
          <w:sz w:val="22"/>
          <w:szCs w:val="22"/>
        </w:rPr>
        <w:t xml:space="preserve">“We’ve spent years building a trusted network of exceptional modelling talent and a platform that delivers results. Now we’re taking the next step by putting that power directly into the hands of the businesses who need it most. The competitive pressures across retail supply chains are real, and our MMS gives companies a smarter, more cost-effective way to manage their modelling needs — on their own terms.”</w:t>
      </w:r>
    </w:p>
    <w:p>
      <w:pPr>
        <w:spacing w:after="300"/>
        <w:jc w:val="right"/>
      </w:pPr>
      <w:r>
        <w:rPr>
          <w:rFonts w:ascii="Arial" w:cs="Arial" w:eastAsia="Arial" w:hAnsi="Arial"/>
          <w:b/>
          <w:bCs/>
          <w:color w:val="1B3A5C"/>
          <w:sz w:val="20"/>
          <w:szCs w:val="20"/>
        </w:rPr>
        <w:t xml:space="preserve">— The Model Cloud Leadership Team</w:t>
      </w:r>
    </w:p>
    <w:p>
      <w:pPr>
        <w:pStyle w:val="Heading2"/>
      </w:pPr>
      <w:r>
        <w:t xml:space="preserve">Availability</w:t>
      </w:r>
    </w:p>
    <w:p>
      <w:pPr>
        <w:spacing w:after="200"/>
      </w:pPr>
      <w:r>
        <w:rPr>
          <w:rFonts w:ascii="Arial" w:cs="Arial" w:eastAsia="Arial" w:hAnsi="Arial"/>
          <w:sz w:val="22"/>
          <w:szCs w:val="22"/>
        </w:rPr>
        <w:t xml:space="preserve">The Model Cloud MMS is available immediately to existing clients, who can activate their complimentary one-month trial by contacting their account manager or visiting The Model Cloud website. New businesses interested in the platform are encouraged to register their interest for early access.</w:t>
      </w:r>
    </w:p>
    <w:p>
      <w:pPr>
        <w:pBdr>
          <w:bottom w:val="single" w:color="CCCCCC" w:sz="4" w:space="1"/>
        </w:pBdr>
        <w:spacing w:before="200" w:after="200"/>
      </w:pPr>
    </w:p>
    <w:p>
      <w:pPr>
        <w:pStyle w:val="Heading2"/>
      </w:pPr>
      <w:r>
        <w:t xml:space="preserve">About The Model Cloud</w:t>
      </w:r>
    </w:p>
    <w:p>
      <w:pPr>
        <w:spacing w:after="200"/>
      </w:pPr>
      <w:r>
        <w:rPr>
          <w:rFonts w:ascii="Arial" w:cs="Arial" w:eastAsia="Arial" w:hAnsi="Arial"/>
          <w:sz w:val="22"/>
          <w:szCs w:val="22"/>
        </w:rPr>
        <w:t xml:space="preserve">The Model Cloud is an established online model agency that has spent years curating one of the industry’s most comprehensive databases of proven modelling talent. Serving businesses across the retail, fashion, e-commerce, and creative sectors, The Model Cloud is committed to making professional modelling accessible, affordable, and efficient. The launch of the Model Management System (MMS) represents the company’s vision for the future of model-client relationships — direct, transparent, and technology-driven.</w:t>
      </w:r>
    </w:p>
    <w:p>
      <w:pPr>
        <w:spacing w:before="100" w:after="60"/>
      </w:pPr>
      <w:r>
        <w:rPr>
          <w:rFonts w:ascii="Arial" w:cs="Arial" w:eastAsia="Arial" w:hAnsi="Arial"/>
          <w:b/>
          <w:bCs/>
          <w:color w:val="1B3A5C"/>
          <w:sz w:val="20"/>
          <w:szCs w:val="20"/>
        </w:rPr>
        <w:t xml:space="preserve">Media Contact</w:t>
      </w:r>
    </w:p>
    <w:p>
      <w:pPr>
        <w:spacing w:after="40"/>
      </w:pPr>
      <w:r>
        <w:rPr>
          <w:rFonts w:ascii="Arial" w:cs="Arial" w:eastAsia="Arial" w:hAnsi="Arial"/>
          <w:sz w:val="20"/>
          <w:szCs w:val="20"/>
        </w:rPr>
        <w:t xml:space="preserve">The Model Cloud Press Office</w:t>
      </w:r>
    </w:p>
    <w:p>
      <w:pPr>
        <w:spacing w:after="40"/>
      </w:pPr>
      <w:r>
        <w:rPr>
          <w:rFonts w:ascii="Arial" w:cs="Arial" w:eastAsia="Arial" w:hAnsi="Arial"/>
          <w:color w:val="2E5D8A"/>
          <w:sz w:val="20"/>
          <w:szCs w:val="20"/>
        </w:rPr>
        <w:t xml:space="preserve">Email: [press@themodelcloud.com]</w:t>
      </w:r>
    </w:p>
    <w:p>
      <w:pPr>
        <w:spacing w:after="40"/>
      </w:pPr>
      <w:r>
        <w:rPr>
          <w:rFonts w:ascii="Arial" w:cs="Arial" w:eastAsia="Arial" w:hAnsi="Arial"/>
          <w:color w:val="2E5D8A"/>
          <w:sz w:val="20"/>
          <w:szCs w:val="20"/>
        </w:rPr>
        <w:t xml:space="preserve">Website: [www.themodelcloud.com]</w:t>
      </w:r>
    </w:p>
    <w:p>
      <w:pPr>
        <w:spacing w:before="400"/>
        <w:jc w:val="center"/>
      </w:pPr>
      <w:r>
        <w:rPr>
          <w:rFonts w:ascii="Arial" w:cs="Arial" w:eastAsia="Arial" w:hAnsi="Arial"/>
          <w:b/>
          <w:bCs/>
          <w:color w:val="888888"/>
          <w:sz w:val="22"/>
          <w:szCs w:val="22"/>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2E5D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2026-02-20T06:36:45.005Z</dcterms:created>
  <dcterms:modified xsi:type="dcterms:W3CDTF">2026-02-20T06:36:45.006Z</dcterms:modified>
</cp:coreProperties>
</file>

<file path=docProps/custom.xml><?xml version="1.0" encoding="utf-8"?>
<Properties xmlns="http://schemas.openxmlformats.org/officeDocument/2006/custom-properties" xmlns:vt="http://schemas.openxmlformats.org/officeDocument/2006/docPropsVTypes"/>
</file>