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The Planet’s 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1.9</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Confidential Draft — For Review and Collaboration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The Planet’s Vote proposes a solution: a single, incorruptible, planetary-scale democratic platform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The Planet’s Vote is not only a response to threat. It is an act of aspiration.</w:t>
      </w:r>
    </w:p>
    <w:p>
      <w:pPr>
        <w:spacing w:after="160" w:before="100"/>
        <w:jc w:val="both"/>
      </w:pPr>
      <w:r>
        <w:rPr>
          <w:rFonts w:ascii="Arial" w:cs="Arial" w:eastAsia="Arial" w:hAnsi="Arial"/>
          <w:color w:val="1A2530"/>
          <w:sz w:val="22"/>
          <w:szCs w:val="22"/>
        </w:rPr>
        <w:t xml:space="preserve">Planetary democracy is often framed primarily in terms of what it prevents: extinction, collapse, catastrophic coordination failure. These are real and urgent concerns. But a platform that speaks only of danger cannot sustain the long-term participation and trust that planetary legitimacy requires. People cannot live permanently in existential mode.</w:t>
      </w:r>
    </w:p>
    <w:p>
      <w:pPr>
        <w:spacing w:after="160" w:before="100"/>
        <w:jc w:val="both"/>
      </w:pPr>
      <w:r>
        <w:rPr>
          <w:rFonts w:ascii="Arial" w:cs="Arial" w:eastAsia="Arial" w:hAnsi="Arial"/>
          <w:color w:val="1A2530"/>
          <w:sz w:val="22"/>
          <w:szCs w:val="22"/>
        </w:rPr>
        <w:t xml:space="preserve">The deeper proposition is this: humanity is capable of collective maturity — of choosing stewardship over extraction, coordination over conflict, long-term survival over short-term advantage — if given a verified, trusted, genuinely equal mechanism for doing so. The Planet’s Vote is not a pessimist’s emergency measure. It is an optimist’s infrastructure project.</w:t>
      </w:r>
    </w:p>
    <w:p>
      <w:pPr>
        <w:spacing w:after="160" w:before="100"/>
        <w:jc w:val="both"/>
      </w:pPr>
      <w:r>
        <w:rPr>
          <w:rFonts w:ascii="Arial" w:cs="Arial" w:eastAsia="Arial" w:hAnsi="Arial"/>
          <w:color w:val="1A2530"/>
          <w:sz w:val="22"/>
          <w:szCs w:val="22"/>
        </w:rPr>
        <w:t xml:space="preserve">Legitimacy at planetary scale cannot emerge from one civilisational tradition alone. The history of global governance is predominantly a history of Western liberal democratic frameworks being offered as universal solutions — and being received, often correctly, as expressions of cultural particularity rather than universal truth.</w:t>
      </w:r>
    </w:p>
    <w:p>
      <w:pPr>
        <w:spacing w:after="160" w:before="100"/>
        <w:jc w:val="both"/>
      </w:pPr>
      <w:r>
        <w:rPr>
          <w:rFonts w:ascii="Arial" w:cs="Arial" w:eastAsia="Arial" w:hAnsi="Arial"/>
          <w:color w:val="1A2530"/>
          <w:sz w:val="22"/>
          <w:szCs w:val="22"/>
        </w:rPr>
        <w:t xml:space="preserve">The constitutional layer of The Planet’s Vote must be developed through a process that actively incorporates African governance traditions, South Asian democratic philosophy, indigenous democratic practices, Middle Eastern legal scholarship, and non-Western constitutional frameworks. Not symbolically, but structurally. The process through which humanity defines the limits of its own planetary democracy must itself be a globally inclusive process, or the result carries the legitimacy only of those who designed it.</w:t>
      </w:r>
    </w:p>
    <w:p>
      <w:pPr>
        <w:spacing w:after="160" w:before="100"/>
        <w:jc w:val="both"/>
      </w:pPr>
      <w:r>
        <w:rPr>
          <w:rFonts w:ascii="Arial" w:cs="Arial" w:eastAsia="Arial" w:hAnsi="Arial"/>
          <w:color w:val="1A2530"/>
          <w:sz w:val="22"/>
          <w:szCs w:val="22"/>
        </w:rPr>
        <w:t xml:space="preserve">The Planet’s Vote is a proposed global direct-democracy platform enabling every adult human being on Earth to vote on planetary-scale issues. It operates on a demand-triggered quarterly voting schedule — votes are called when verified individuals signal sufficient support for ratified questions — and requires a supermajority threshold of 66.7% for any resolution to pass,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quarterly schedule.</w:t>
      </w:r>
    </w:p>
    <w:p>
      <w:pPr>
        <w:spacing w:after="160" w:before="100"/>
        <w:jc w:val="both"/>
      </w:pPr>
      <w:r>
        <w:rPr>
          <w:rFonts w:ascii="Arial" w:cs="Arial" w:eastAsia="Arial" w:hAnsi="Arial"/>
          <w:color w:val="1A2530"/>
          <w:sz w:val="22"/>
          <w:szCs w:val="22"/>
        </w:rPr>
        <w:t xml:space="preserve">Technology in The Planet’s Vote is always subordinate to legitimacy. Where a technical approach serves transparency, accessibility, verifiability, and trust, it is adopted. Where it serves ideological commitment to a particular technological paradigm at the expense of those qualities, it is rejected. This principle — legitimacy first, technology in service of it — distinguishes The Planet’s Vote from most governance technology projects and is central to its intellectual credibility.</w:t>
      </w:r>
    </w:p>
    <w:p>
      <w:pPr>
        <w:pStyle w:val="Heading2"/>
        <w:spacing w:after="160" w:before="320"/>
      </w:pPr>
      <w:r>
        <w:rPr>
          <w:rFonts w:ascii="Arial" w:cs="Arial" w:eastAsia="Arial" w:hAnsi="Arial"/>
          <w:b/>
          <w:bCs/>
          <w:color w:val="2E5F8A"/>
          <w:sz w:val="26"/>
          <w:szCs w:val="26"/>
        </w:rPr>
        <w:t xml:space="preserve">2.1 The Jurisdictional Test</w:t>
      </w:r>
    </w:p>
    <w:p>
      <w:pPr>
        <w:spacing w:after="160" w:before="100"/>
        <w:jc w:val="both"/>
      </w:pPr>
      <w:r>
        <w:rPr>
          <w:rFonts w:ascii="Arial" w:cs="Arial" w:eastAsia="Arial" w:hAnsi="Arial"/>
          <w:color w:val="1A2530"/>
          <w:sz w:val="22"/>
          <w:szCs w:val="22"/>
        </w:rPr>
        <w:t xml:space="preserve">The most important constitutional question for any governance system is: what falls within its jurisdiction? The Planet’s Vote defines its scope as planetary-scale issues — but without a precise test, that definition is vulnerable to gradual expansion. Almost any issue can eventually be framed as global: migration, economics, speech, energy, reproduction, food systems, education, public health. Over decades, jurisdiction naturally expands unless constitutionally restrained.</w:t>
      </w:r>
    </w:p>
    <w:p>
      <w:pPr>
        <w:spacing w:after="160" w:before="100"/>
        <w:jc w:val="both"/>
      </w:pPr>
      <w:r>
        <w:rPr>
          <w:rFonts w:ascii="Arial" w:cs="Arial" w:eastAsia="Arial" w:hAnsi="Arial"/>
          <w:color w:val="1A2530"/>
          <w:sz w:val="22"/>
          <w:szCs w:val="22"/>
        </w:rPr>
        <w:t xml:space="preserve">The Planet’s Vote therefore adopts an explicit four-part constitutional jurisdictional test. A matter qualifies for planetary voting only if ALL of the following conditions are satisfied:</w:t>
      </w:r>
    </w:p>
    <w:p>
      <w:pPr>
        <w:numPr>
          <w:ilvl w:val="0"/>
          <w:numId w:val="1"/>
        </w:numPr>
        <w:spacing w:after="120" w:before="0"/>
        <w:jc w:val="both"/>
      </w:pPr>
      <w:r>
        <w:rPr>
          <w:rFonts w:ascii="Arial" w:cs="Arial" w:eastAsia="Arial" w:hAnsi="Arial"/>
          <w:color w:val="1A2530"/>
          <w:sz w:val="22"/>
          <w:szCs w:val="22"/>
        </w:rPr>
        <w:t xml:space="preserve">The issue produces transnational consequences that materially affect humanity beyond national borders.</w:t>
      </w:r>
    </w:p>
    <w:p>
      <w:pPr>
        <w:numPr>
          <w:ilvl w:val="0"/>
          <w:numId w:val="1"/>
        </w:numPr>
        <w:spacing w:after="120" w:before="0"/>
        <w:jc w:val="both"/>
      </w:pPr>
      <w:r>
        <w:rPr>
          <w:rFonts w:ascii="Arial" w:cs="Arial" w:eastAsia="Arial" w:hAnsi="Arial"/>
          <w:color w:val="1A2530"/>
          <w:sz w:val="22"/>
          <w:szCs w:val="22"/>
        </w:rPr>
        <w:t xml:space="preserve">No individual nation can effectively mitigate the issue alone.</w:t>
      </w:r>
    </w:p>
    <w:p>
      <w:pPr>
        <w:numPr>
          <w:ilvl w:val="0"/>
          <w:numId w:val="1"/>
        </w:numPr>
        <w:spacing w:after="120" w:before="0"/>
        <w:jc w:val="both"/>
      </w:pPr>
      <w:r>
        <w:rPr>
          <w:rFonts w:ascii="Arial" w:cs="Arial" w:eastAsia="Arial" w:hAnsi="Arial"/>
          <w:color w:val="1A2530"/>
          <w:sz w:val="22"/>
          <w:szCs w:val="22"/>
        </w:rPr>
        <w:t xml:space="preserve">Coordinated planetary action substantially improves outcomes compared to uncoordinated national responses.</w:t>
      </w:r>
    </w:p>
    <w:p>
      <w:pPr>
        <w:numPr>
          <w:ilvl w:val="0"/>
          <w:numId w:val="1"/>
        </w:numPr>
        <w:spacing w:after="120" w:before="0"/>
        <w:jc w:val="both"/>
      </w:pPr>
      <w:r>
        <w:rPr>
          <w:rFonts w:ascii="Arial" w:cs="Arial" w:eastAsia="Arial" w:hAnsi="Arial"/>
          <w:color w:val="1A2530"/>
          <w:sz w:val="22"/>
          <w:szCs w:val="22"/>
        </w:rPr>
        <w:t xml:space="preserve">The issue cannot reasonably be governed at a lower level of subsidiarity — that is, it cannot be adequately addressed by cities, regions, or nations acting independently.</w:t>
      </w:r>
    </w:p>
    <w:p>
      <w:pPr>
        <w:spacing w:after="160" w:before="100"/>
        <w:jc w:val="both"/>
      </w:pPr>
      <w:r>
        <w:rPr>
          <w:rFonts w:ascii="Arial" w:cs="Arial" w:eastAsia="Arial" w:hAnsi="Arial"/>
          <w:color w:val="1A2530"/>
          <w:sz w:val="22"/>
          <w:szCs w:val="22"/>
        </w:rPr>
        <w:t xml:space="preserve">This four-part test is constitutional. Any proposed question that fails any one of the four criteria is outside the scope of The Planet’s Vote, regardless of how many people signal support for it. The scientific ratification process includes assessment of jurisdictional eligibility as a prerequisite step.</w:t>
      </w:r>
    </w:p>
    <w:p>
      <w:pPr>
        <w:spacing w:after="160" w:before="100"/>
        <w:jc w:val="both"/>
      </w:pPr>
      <w:r>
        <w:rPr>
          <w:rFonts w:ascii="Arial" w:cs="Arial" w:eastAsia="Arial" w:hAnsi="Arial"/>
          <w:color w:val="1A2530"/>
          <w:sz w:val="22"/>
          <w:szCs w:val="22"/>
        </w:rPr>
        <w:t xml:space="preserve">Planetary Coordination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The Planet’s 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(maximum four votes per year, demand-triggered)</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2, maximum 5 per quarterly vote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biometric-verified,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Approximately one year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Decision-making at the required scale requires broad agreement among member states — a process that, by its nature, moves at a pace calibrated to diplomacy rather than to the urgency of planetary threats. The Planet’s Vote does not propose to change this architecture. It proposes to add a new layer alongside it: a direct democratic mandate from the people of Earth that can inform and support the decisions these institutions must make.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The Planet’s 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The Planet’s 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were designed for a world that has changed profoundly since their founding. The structures of global governance that emerged in the mid-twentieth century reflect the geopolitical realities of that era, and have served important purposes in maintaining international cooperation and stability. The question The Planet’s Vote asks is not whether these institutions have value — they do — but whether they are sufficient, alone, for the scale and speed of the planetary challenges now facing humanity. The Planet’s Vote is designed to complement them, not to replace them, by providing something none of them currently possess: a direct, verified democratic mandate from the people of Earth.</w:t>
      </w:r>
    </w:p>
    <w:p>
      <w:pPr>
        <w:spacing w:after="160" w:before="100"/>
        <w:jc w:val="both"/>
      </w:pPr>
      <w:r>
        <w:rPr>
          <w:rFonts w:ascii="Arial" w:cs="Arial" w:eastAsia="Arial" w:hAnsi="Arial"/>
          <w:color w:val="1A2530"/>
          <w:sz w:val="22"/>
          <w:szCs w:val="22"/>
        </w:rPr>
        <w:t xml:space="preserve">The Planet’s Vote does not propose to replace these institutions. It proposes to give them something none of them currently possess: a legitimate, direct democratic mandate from the human population of Earth. A resolution passed by 70% of participating voters across all regions of the world carries a moral and political authority that no treaty negotiated between governments can match. These institutions would retain their operational expertise and existing authority — The Planet’s Vote would provide the democratic legitimacy that authorises them to act on behalf of all of humanity.</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The Planet’s 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The Planet’s 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The Planet’s 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classifies questions by evidentiary confidence level, publishes minority scientific reports, and requires adversarial review — replacing subjective consensus weighting with auditable evidentiary classification.</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Demand-Triggered Voting Model</w:t>
      </w:r>
    </w:p>
    <w:p>
      <w:pPr>
        <w:spacing w:after="160" w:before="100"/>
        <w:jc w:val="both"/>
      </w:pPr>
      <w:r>
        <w:rPr>
          <w:rFonts w:ascii="Arial" w:cs="Arial" w:eastAsia="Arial" w:hAnsi="Arial"/>
          <w:color w:val="1A2530"/>
          <w:sz w:val="22"/>
          <w:szCs w:val="22"/>
        </w:rPr>
        <w:t xml:space="preserve">The Planet’s Vote does not operate on a fixed calendar. Votes are triggered by the demonstrated will of registered individuals — not by the passage of time. This demand-triggered model replaces the earlier lunar cycle schedule for two reasons: it reduces voter fatigue by ensuring that votes are called only when a sufficient number of people genuinely want them, and it ensures that each vote feels consequential rather than routine.</w:t>
      </w:r>
    </w:p>
    <w:p>
      <w:pPr>
        <w:spacing w:after="160" w:before="100"/>
        <w:jc w:val="both"/>
      </w:pPr>
      <w:r>
        <w:rPr>
          <w:rFonts w:ascii="Arial" w:cs="Arial" w:eastAsia="Arial" w:hAnsi="Arial"/>
          <w:color w:val="1A2530"/>
          <w:sz w:val="22"/>
          <w:szCs w:val="22"/>
        </w:rPr>
        <w:t xml:space="preserve">Votes are held on a quarterly schedule — a maximum of four times per year. When the threshold conditions described below are met, the questions that have crossed the threshold are held for the next quarterly vote. This gives voters a predictable rhythm while ensuring that no single well-organised campaign can force a vote on short notice. The Emergency Override Protocol operates entirely outside this quarterly schedule.</w:t>
      </w:r>
    </w:p>
    <w:p>
      <w:pPr>
        <w:pStyle w:val="Heading3"/>
        <w:spacing w:after="120" w:before="240"/>
      </w:pPr>
      <w:r>
        <w:rPr>
          <w:rFonts w:ascii="Arial" w:cs="Arial" w:eastAsia="Arial" w:hAnsi="Arial"/>
          <w:b/>
          <w:bCs/>
          <w:color w:val="1B3A5C"/>
          <w:sz w:val="22"/>
          <w:szCs w:val="22"/>
        </w:rPr>
        <w:t xml:space="preserve">2.2.1 How Questions Are Proposed</w:t>
      </w:r>
    </w:p>
    <w:p>
      <w:pPr>
        <w:spacing w:after="160" w:before="100"/>
        <w:jc w:val="both"/>
      </w:pPr>
      <w:r>
        <w:rPr>
          <w:rFonts w:ascii="Arial" w:cs="Arial" w:eastAsia="Arial" w:hAnsi="Arial"/>
          <w:color w:val="1A2530"/>
          <w:sz w:val="22"/>
          <w:szCs w:val="22"/>
        </w:rPr>
        <w:t xml:space="preserve">Any verified individual registered voter may propose a question for consideration. Organisations, corporations, governments, and institutions may not propose questions — only individual human beings. This principle is non-negotiable.</w:t>
      </w:r>
    </w:p>
    <w:p>
      <w:pPr>
        <w:spacing w:after="160" w:before="100"/>
        <w:jc w:val="both"/>
      </w:pPr>
      <w:r>
        <w:rPr>
          <w:rFonts w:ascii="Arial" w:cs="Arial" w:eastAsia="Arial" w:hAnsi="Arial"/>
          <w:color w:val="1A2530"/>
          <w:sz w:val="22"/>
          <w:szCs w:val="22"/>
        </w:rPr>
        <w:t xml:space="preserve">The reason is straightforward. An employee whose employer proposes a question they personally oppose should not face retaliation for registering a contrary view. A scientist whose institution takes a position they disagree with should not be silenced. The moment organisations are permitted to propose or vote, the platform recreates the power imbalances it was designed to overcome. A corporation with a hundred thousand employees could flood the signal queue. A government could direct its civil servants. The Planet’s Vote is a platform of individuals, by individuals, for the planet.</w:t>
      </w:r>
    </w:p>
    <w:p>
      <w:pPr>
        <w:spacing w:after="160" w:before="100"/>
        <w:jc w:val="both"/>
      </w:pPr>
      <w:r>
        <w:rPr>
          <w:rFonts w:ascii="Arial" w:cs="Arial" w:eastAsia="Arial" w:hAnsi="Arial"/>
          <w:color w:val="1A2530"/>
          <w:sz w:val="22"/>
          <w:szCs w:val="22"/>
        </w:rPr>
        <w:t xml:space="preserve">Proposed questions are submitted through the platform and enter a review queue. The proposer must be a verified registered voter. Multiple individuals may co-propose a question, but each counts as one signal.</w:t>
      </w:r>
    </w:p>
    <w:p>
      <w:pPr>
        <w:pStyle w:val="Heading3"/>
        <w:spacing w:after="120" w:before="240"/>
      </w:pPr>
      <w:r>
        <w:rPr>
          <w:rFonts w:ascii="Arial" w:cs="Arial" w:eastAsia="Arial" w:hAnsi="Arial"/>
          <w:b/>
          <w:bCs/>
          <w:color w:val="1B3A5C"/>
          <w:sz w:val="22"/>
          <w:szCs w:val="22"/>
        </w:rPr>
        <w:t xml:space="preserve">2.2.2 Scientific Ratification by Individuals</w:t>
      </w:r>
    </w:p>
    <w:p>
      <w:pPr>
        <w:spacing w:after="160" w:before="100"/>
        <w:jc w:val="both"/>
      </w:pPr>
      <w:r>
        <w:rPr>
          <w:rFonts w:ascii="Arial" w:cs="Arial" w:eastAsia="Arial" w:hAnsi="Arial"/>
          <w:color w:val="1A2530"/>
          <w:sz w:val="22"/>
          <w:szCs w:val="22"/>
        </w:rPr>
        <w:t xml:space="preserve">Before a proposed question enters the active signal queue, it must pass a scientific ratification process. This process is conducted by individual scientists and researchers — verified as individuals with relevant expertise in the question's subject domain — not by institutions or organisations acting as bodies.</w:t>
      </w:r>
    </w:p>
    <w:p>
      <w:pPr>
        <w:spacing w:after="160" w:before="100"/>
        <w:jc w:val="both"/>
      </w:pPr>
      <w:r>
        <w:rPr>
          <w:rFonts w:ascii="Arial" w:cs="Arial" w:eastAsia="Arial" w:hAnsi="Arial"/>
          <w:color w:val="1A2530"/>
          <w:sz w:val="22"/>
          <w:szCs w:val="22"/>
        </w:rPr>
        <w:t xml:space="preserve">This distinction is deliberate. Scientists working within institutions are subject to the same organisational pressures as any other professional. A researcher at a climate institute whose employer has taken a public position on a question should be free to evaluate that question on its scientific merits as an individual, without their institution's endorsement being required or their disagreement being professionally costly. Individual scientists who participate in The Planet’s Vote's ratification process do so as citizens of the planet, not as representatives of their employers.</w:t>
      </w:r>
    </w:p>
    <w:p>
      <w:pPr>
        <w:spacing w:after="160" w:before="100"/>
        <w:jc w:val="both"/>
      </w:pPr>
      <w:r>
        <w:rPr>
          <w:rFonts w:ascii="Arial" w:cs="Arial" w:eastAsia="Arial" w:hAnsi="Arial"/>
          <w:color w:val="1A2530"/>
          <w:sz w:val="22"/>
          <w:szCs w:val="22"/>
        </w:rPr>
        <w:t xml:space="preserve">The ratification process serves two purposes only:</w:t>
      </w:r>
    </w:p>
    <w:p>
      <w:pPr>
        <w:numPr>
          <w:ilvl w:val="0"/>
          <w:numId w:val="1"/>
        </w:numPr>
        <w:spacing w:after="120" w:before="0"/>
        <w:jc w:val="both"/>
      </w:pPr>
      <w:r>
        <w:rPr>
          <w:rFonts w:ascii="Arial" w:cs="Arial" w:eastAsia="Arial" w:hAnsi="Arial"/>
          <w:color w:val="1A2530"/>
          <w:sz w:val="22"/>
          <w:szCs w:val="22"/>
        </w:rPr>
        <w:t xml:space="preserve">Scientific soundness: is the question grounded in scientific evidence, or does it misrepresent the state of knowledge? Questions that are factually incoherent or based on demonstrably false premises are returned to the proposer with an explanation.</w:t>
      </w:r>
    </w:p>
    <w:p>
      <w:pPr>
        <w:numPr>
          <w:ilvl w:val="0"/>
          <w:numId w:val="1"/>
        </w:numPr>
        <w:spacing w:after="120" w:before="0"/>
        <w:jc w:val="both"/>
      </w:pPr>
      <w:r>
        <w:rPr>
          <w:rFonts w:ascii="Arial" w:cs="Arial" w:eastAsia="Arial" w:hAnsi="Arial"/>
          <w:color w:val="1A2530"/>
          <w:sz w:val="22"/>
          <w:szCs w:val="22"/>
        </w:rPr>
        <w:t xml:space="preserve">Plain language phrasing: is the question intelligible to a person with no specialist background? Questions that require technical knowledge to understand are rephrased — in consultation with the proposer — into language accessible to any adult on Earth.</w:t>
      </w:r>
    </w:p>
    <w:p>
      <w:pPr>
        <w:spacing w:after="160" w:before="100"/>
        <w:jc w:val="both"/>
      </w:pPr>
      <w:r>
        <w:rPr>
          <w:rFonts w:ascii="Arial" w:cs="Arial" w:eastAsia="Arial" w:hAnsi="Arial"/>
          <w:color w:val="1A2530"/>
          <w:sz w:val="22"/>
          <w:szCs w:val="22"/>
        </w:rPr>
        <w:t xml:space="preserve">Ratification is not a political gatekeeping function. A question that is scientifically coherent and clearly phrased must be admitted to the signal queue, regardless of how politically uncomfortable its implications may be. The ratification body has no authority to suppress a valid question on the grounds that it dislikes the answer a supermajority might give.</w:t>
      </w:r>
    </w:p>
    <w:p>
      <w:pPr>
        <w:spacing w:after="160" w:before="100"/>
        <w:jc w:val="both"/>
      </w:pPr>
      <w:r>
        <w:rPr>
          <w:rFonts w:ascii="Arial" w:cs="Arial" w:eastAsia="Arial" w:hAnsi="Arial"/>
          <w:color w:val="1A2530"/>
          <w:sz w:val="22"/>
          <w:szCs w:val="22"/>
        </w:rPr>
        <w:t xml:space="preserve">Individual scientific reviewers are volunteers. They participate because the questions matter to them as human beings. The Planet’s Vote does not require institutional affiliations to participate in ratification — it requires demonstrated expertise, which may be evidenced through peer-reviewed publication, professional qualification, or other verifiable means.</w:t>
      </w:r>
    </w:p>
    <w:p>
      <w:pPr>
        <w:pStyle w:val="Heading3"/>
        <w:spacing w:after="120" w:before="240"/>
      </w:pPr>
      <w:r>
        <w:rPr>
          <w:rFonts w:ascii="Arial" w:cs="Arial" w:eastAsia="Arial" w:hAnsi="Arial"/>
          <w:b/>
          <w:bCs/>
          <w:color w:val="1B3A5C"/>
          <w:sz w:val="22"/>
          <w:szCs w:val="22"/>
        </w:rPr>
        <w:t xml:space="preserve">2.2.3 The Signal Threshold — Phased by Registration</w:t>
      </w:r>
    </w:p>
    <w:p>
      <w:pPr>
        <w:spacing w:after="160" w:before="100"/>
        <w:jc w:val="both"/>
      </w:pPr>
      <w:r>
        <w:rPr>
          <w:rFonts w:ascii="Arial" w:cs="Arial" w:eastAsia="Arial" w:hAnsi="Arial"/>
          <w:color w:val="1A2530"/>
          <w:sz w:val="22"/>
          <w:szCs w:val="22"/>
        </w:rPr>
        <w:t xml:space="preserve">Once a question is ratified, it enters the active signal queue. Any registered voter may signal support for any question in the queue. Signalling is not voting — it is an expression of the view that this question deserves a formal vote. One person, one signal, per question.</w:t>
      </w:r>
    </w:p>
    <w:p>
      <w:pPr>
        <w:spacing w:after="160" w:before="100"/>
        <w:jc w:val="both"/>
      </w:pPr>
      <w:r>
        <w:rPr>
          <w:rFonts w:ascii="Arial" w:cs="Arial" w:eastAsia="Arial" w:hAnsi="Arial"/>
          <w:color w:val="1A2530"/>
          <w:sz w:val="22"/>
          <w:szCs w:val="22"/>
        </w:rPr>
        <w:t xml:space="preserve">The threshold required to trigger a formal vote is phased in proportion to the registered voter base, to ensure the platform can demonstrate real function during its early phase while scaling appropriately as it grows:</w:t>
      </w:r>
    </w:p>
    <w:p>
      <w:pPr>
        <w:numPr>
          <w:ilvl w:val="0"/>
          <w:numId w:val="1"/>
        </w:numPr>
        <w:spacing w:after="120" w:before="0"/>
        <w:jc w:val="both"/>
      </w:pPr>
      <w:r>
        <w:rPr>
          <w:rFonts w:ascii="Arial" w:cs="Arial" w:eastAsia="Arial" w:hAnsi="Arial"/>
          <w:color w:val="1A2530"/>
          <w:sz w:val="22"/>
          <w:szCs w:val="22"/>
        </w:rPr>
        <w:t xml:space="preserve">Phase 1 — Registered voter base under 1 million: threshold is 100,000 individual signals.</w:t>
      </w:r>
    </w:p>
    <w:p>
      <w:pPr>
        <w:numPr>
          <w:ilvl w:val="0"/>
          <w:numId w:val="1"/>
        </w:numPr>
        <w:spacing w:after="120" w:before="0"/>
        <w:jc w:val="both"/>
      </w:pPr>
      <w:r>
        <w:rPr>
          <w:rFonts w:ascii="Arial" w:cs="Arial" w:eastAsia="Arial" w:hAnsi="Arial"/>
          <w:color w:val="1A2530"/>
          <w:sz w:val="22"/>
          <w:szCs w:val="22"/>
        </w:rPr>
        <w:t xml:space="preserve">Phase 2 — Registered voter base between 1 million and 50 million: threshold is 1 million individual signals. This represents approximately 2% of the maximum Phase 2 base.</w:t>
      </w:r>
    </w:p>
    <w:p>
      <w:pPr>
        <w:numPr>
          <w:ilvl w:val="0"/>
          <w:numId w:val="1"/>
        </w:numPr>
        <w:spacing w:after="120" w:before="0"/>
        <w:jc w:val="both"/>
      </w:pPr>
      <w:r>
        <w:rPr>
          <w:rFonts w:ascii="Arial" w:cs="Arial" w:eastAsia="Arial" w:hAnsi="Arial"/>
          <w:color w:val="1A2530"/>
          <w:sz w:val="22"/>
          <w:szCs w:val="22"/>
        </w:rPr>
        <w:t xml:space="preserve">Phase 3 — Registered voter base over 50 million: threshold is 2% of total registered voters. At a fully registered global electorate of approximately 5.5 billion adults, this equates to approximately 110 million individual signals — a number that dwarfs any petition or popular mandate in recorded history.</w:t>
      </w:r>
    </w:p>
    <w:p>
      <w:pPr>
        <w:spacing w:after="160" w:before="100"/>
        <w:jc w:val="both"/>
      </w:pPr>
      <w:r>
        <w:rPr>
          <w:rFonts w:ascii="Arial" w:cs="Arial" w:eastAsia="Arial" w:hAnsi="Arial"/>
          <w:color w:val="1A2530"/>
          <w:sz w:val="22"/>
          <w:szCs w:val="22"/>
        </w:rPr>
        <w:t xml:space="preserve">The 2% rate is maintained consistently across Phase 2 and Phase 3, providing continuity and predictability as the platform grows. The threshold is always calculated against the registered voter base at the time the question crosses it.</w:t>
      </w:r>
    </w:p>
    <w:p>
      <w:pPr>
        <w:pStyle w:val="Heading3"/>
        <w:spacing w:after="120" w:before="240"/>
      </w:pPr>
      <w:r>
        <w:rPr>
          <w:rFonts w:ascii="Arial" w:cs="Arial" w:eastAsia="Arial" w:hAnsi="Arial"/>
          <w:b/>
          <w:bCs/>
          <w:color w:val="1B3A5C"/>
          <w:sz w:val="22"/>
          <w:szCs w:val="22"/>
        </w:rPr>
        <w:t xml:space="preserve">2.2.4 Triggering a Vote</w:t>
      </w:r>
    </w:p>
    <w:p>
      <w:pPr>
        <w:spacing w:after="160" w:before="100"/>
        <w:jc w:val="both"/>
      </w:pPr>
      <w:r>
        <w:rPr>
          <w:rFonts w:ascii="Arial" w:cs="Arial" w:eastAsia="Arial" w:hAnsi="Arial"/>
          <w:color w:val="1A2530"/>
          <w:sz w:val="22"/>
          <w:szCs w:val="22"/>
        </w:rPr>
        <w:t xml:space="preserve">A quarterly vote is called when a minimum of two ratified questions have each independently reached the signal threshold. A maximum of five questions may appear on any single quarterly ballot. If more than five questions have crossed the threshold in the same period, the five with the highest signal counts proceed to the vote; the others queue for the following quarter.</w:t>
      </w:r>
    </w:p>
    <w:p>
      <w:pPr>
        <w:spacing w:after="160" w:before="100"/>
        <w:jc w:val="both"/>
      </w:pPr>
      <w:r>
        <w:rPr>
          <w:rFonts w:ascii="Arial" w:cs="Arial" w:eastAsia="Arial" w:hAnsi="Arial"/>
          <w:color w:val="1A2530"/>
          <w:sz w:val="22"/>
          <w:szCs w:val="22"/>
        </w:rPr>
        <w:t xml:space="preserve">The minimum of two questions per vote serves an important purpose: it prevents a single well-organised campaign from dominating the vote calendar and ensures that the democratic event feels like a genuine planetary conversation across multiple issues rather than a single-issue referendum.</w:t>
      </w:r>
    </w:p>
    <w:p>
      <w:pPr>
        <w:spacing w:after="160" w:before="100"/>
        <w:jc w:val="both"/>
      </w:pPr>
      <w:r>
        <w:rPr>
          <w:rFonts w:ascii="Arial" w:cs="Arial" w:eastAsia="Arial" w:hAnsi="Arial"/>
          <w:color w:val="1A2530"/>
          <w:sz w:val="22"/>
          <w:szCs w:val="22"/>
        </w:rPr>
        <w:t xml:space="preserve">Once the threshold conditions are met, the vote opens at the next scheduled quarterly date. The target preparation window is 90 days from threshold to vote opening — sufficient time for voters to consider the questions, for plain-language summaries to be translated into major world languages, and for the platform to communicate the upcoming vote to all registered voters. This window may be extended in exceptional circumstances — armed conflict, pandemic, or natural disaster significantly affecting the platform's ability to reach voters — but any extension and its reason must be publicly announced.</w:t>
      </w:r>
    </w:p>
    <w:p>
      <w:pPr>
        <w:pStyle w:val="Heading3"/>
        <w:spacing w:after="120" w:before="240"/>
      </w:pPr>
      <w:r>
        <w:rPr>
          <w:rFonts w:ascii="Arial" w:cs="Arial" w:eastAsia="Arial" w:hAnsi="Arial"/>
          <w:b/>
          <w:bCs/>
          <w:color w:val="1B3A5C"/>
          <w:sz w:val="22"/>
          <w:szCs w:val="22"/>
        </w:rPr>
        <w:t xml:space="preserve">2.2.5 Question Lifespan and Archive</w:t>
      </w:r>
    </w:p>
    <w:p>
      <w:pPr>
        <w:spacing w:after="160" w:before="100"/>
        <w:jc w:val="both"/>
      </w:pPr>
      <w:r>
        <w:rPr>
          <w:rFonts w:ascii="Arial" w:cs="Arial" w:eastAsia="Arial" w:hAnsi="Arial"/>
          <w:color w:val="1A2530"/>
          <w:sz w:val="22"/>
          <w:szCs w:val="22"/>
        </w:rPr>
        <w:t xml:space="preserve">Questions do not expire. A question that has been ratified and entered the signal queue remains active indefinitely. There is no deadline by which a question must cross the threshold or be discarded.</w:t>
      </w:r>
    </w:p>
    <w:p>
      <w:pPr>
        <w:spacing w:after="160" w:before="100"/>
        <w:jc w:val="both"/>
      </w:pPr>
      <w:r>
        <w:rPr>
          <w:rFonts w:ascii="Arial" w:cs="Arial" w:eastAsia="Arial" w:hAnsi="Arial"/>
          <w:color w:val="1A2530"/>
          <w:sz w:val="22"/>
          <w:szCs w:val="22"/>
        </w:rPr>
        <w:t xml:space="preserve">After one year in the active queue without crossing the threshold, a question moves to the The Planet’s Vote Archive. The archive is publicly visible and remains active — any registered voter may continue to add their signal to archived questions at any time. If an archived question subsequently crosses the threshold, it returns to the active queue and proceeds to the next quarterly vote.</w:t>
      </w:r>
    </w:p>
    <w:p>
      <w:pPr>
        <w:spacing w:after="160" w:before="100"/>
        <w:jc w:val="both"/>
      </w:pPr>
      <w:r>
        <w:rPr>
          <w:rFonts w:ascii="Arial" w:cs="Arial" w:eastAsia="Arial" w:hAnsi="Arial"/>
          <w:color w:val="1A2530"/>
          <w:sz w:val="22"/>
          <w:szCs w:val="22"/>
        </w:rPr>
        <w:t xml:space="preserve">This design reflects a deliberate principle: a question that fails to reach threshold in its first year may become more relevant in its third year as the platform grows, as the underlying issue becomes more acute, or as more of the world registers. Democratic momentum should never be discarded. Questions wait; they do not die.</w:t>
      </w:r>
    </w:p>
    <w:p>
      <w:pPr>
        <w:spacing w:after="160" w:before="100"/>
        <w:jc w:val="both"/>
      </w:pPr>
      <w:r>
        <w:rPr>
          <w:rFonts w:ascii="Arial" w:cs="Arial" w:eastAsia="Arial" w:hAnsi="Arial"/>
          <w:color w:val="1A2530"/>
          <w:sz w:val="22"/>
          <w:szCs w:val="22"/>
        </w:rPr>
        <w:t xml:space="preserve">The archive also serves a historical function, recording the evolving concerns of registered voters over time and providing a public record of what humanity has considered worth discussing at planetary scale.</w:t>
      </w:r>
    </w:p>
    <w:p>
      <w:pPr>
        <w:pStyle w:val="Quote"/>
        <w:spacing w:after="160" w:before="160"/>
        <w:jc w:val="both"/>
      </w:pPr>
      <w:r>
        <w:rPr>
          <w:rFonts w:ascii="Arial" w:cs="Arial" w:eastAsia="Arial" w:hAnsi="Arial"/>
          <w:i/>
          <w:iCs/>
          <w:sz w:val="22"/>
          <w:szCs w:val="22"/>
        </w:rPr>
        <w:t xml:space="preserve">The demand-triggered model is designed around a single principle: that a planetary vote should happen when people genuinely want it, not because a calendar says so. The quarterly cadence provides rhythm and predictability. The signal threshold ensures that only questions with demonstrated planetary-scale concern reach the ballot. And the archive ensures that no legitimate concern is ever permanently silenced for failing to reach threshold at a particular moment in time.</w:t>
      </w:r>
    </w:p>
    <w:p>
      <w:pPr>
        <w:pStyle w:val="Heading2"/>
        <w:spacing w:after="160" w:before="320"/>
      </w:pPr>
      <w:r>
        <w:rPr>
          <w:rFonts w:ascii="Arial" w:cs="Arial" w:eastAsia="Arial" w:hAnsi="Arial"/>
          <w:b/>
          <w:bCs/>
          <w:color w:val="2E5F8A"/>
          <w:sz w:val="26"/>
          <w:szCs w:val="26"/>
        </w:rPr>
        <w:t xml:space="preserve">2.3 Regional Legitimacy and Dual Concurrence</w:t>
      </w:r>
    </w:p>
    <w:p>
      <w:pPr>
        <w:spacing w:after="160" w:before="100"/>
        <w:jc w:val="both"/>
      </w:pPr>
      <w:r>
        <w:rPr>
          <w:rFonts w:ascii="Arial" w:cs="Arial" w:eastAsia="Arial" w:hAnsi="Arial"/>
          <w:color w:val="1A2530"/>
          <w:sz w:val="22"/>
          <w:szCs w:val="22"/>
        </w:rPr>
        <w:t xml:space="preserve">A global supermajority is powerful. But a vote can win globally while losing catastrophically in specific regions — and that asymmetry matters enormously for legitimacy.</w:t>
      </w:r>
    </w:p>
    <w:p>
      <w:pPr>
        <w:spacing w:after="160" w:before="100"/>
        <w:jc w:val="both"/>
      </w:pPr>
      <w:r>
        <w:rPr>
          <w:rFonts w:ascii="Arial" w:cs="Arial" w:eastAsia="Arial" w:hAnsi="Arial"/>
          <w:color w:val="1A2530"/>
          <w:sz w:val="22"/>
          <w:szCs w:val="22"/>
        </w:rPr>
        <w:t xml:space="preserve">Consider a resolution achieving 72% global support but rejected by 80% of voters in Africa, Latin America, or South Asia. Mathematically the supermajority is satisfied. But politically the outcome risks being perceived as precisely the imposition The Planet’s Vote was designed to transcend. Historical patterns of colonialism mean a world vote weighted only by population could reproduce the same asymmetries of power it was meant to overcome.</w:t>
      </w:r>
    </w:p>
    <w:p>
      <w:pPr>
        <w:spacing w:after="160" w:before="100"/>
        <w:jc w:val="both"/>
      </w:pPr>
      <w:r>
        <w:rPr>
          <w:rFonts w:ascii="Arial" w:cs="Arial" w:eastAsia="Arial" w:hAnsi="Arial"/>
          <w:color w:val="1A2530"/>
          <w:sz w:val="22"/>
          <w:szCs w:val="22"/>
        </w:rPr>
        <w:t xml:space="preserve">The Planet’s Vote therefore adopts a dual concurrence requirement: a global supermajority must be accompanied by minimum regional support across the platform’s six defined geographic regions.</w:t>
      </w:r>
    </w:p>
    <w:p>
      <w:pPr>
        <w:pStyle w:val="Heading3"/>
        <w:spacing w:after="120" w:before="240"/>
      </w:pPr>
      <w:r>
        <w:rPr>
          <w:rFonts w:ascii="Arial" w:cs="Arial" w:eastAsia="Arial" w:hAnsi="Arial"/>
          <w:b/>
          <w:bCs/>
          <w:color w:val="1B3A5C"/>
          <w:sz w:val="22"/>
          <w:szCs w:val="22"/>
        </w:rPr>
        <w:t xml:space="preserve">The Regional Concurrence Model</w:t>
      </w:r>
    </w:p>
    <w:p>
      <w:pPr>
        <w:spacing w:after="160" w:before="100"/>
        <w:jc w:val="both"/>
      </w:pPr>
      <w:r>
        <w:rPr>
          <w:rFonts w:ascii="Arial" w:cs="Arial" w:eastAsia="Arial" w:hAnsi="Arial"/>
          <w:color w:val="1A2530"/>
          <w:sz w:val="22"/>
          <w:szCs w:val="22"/>
        </w:rPr>
        <w:t xml:space="preserve">For a resolution to pass with binding authority, it must achieve:</w:t>
      </w:r>
    </w:p>
    <w:p>
      <w:pPr>
        <w:numPr>
          <w:ilvl w:val="0"/>
          <w:numId w:val="1"/>
        </w:numPr>
        <w:spacing w:after="120" w:before="0"/>
        <w:jc w:val="both"/>
      </w:pPr>
      <w:r>
        <w:rPr>
          <w:rFonts w:ascii="Arial" w:cs="Arial" w:eastAsia="Arial" w:hAnsi="Arial"/>
          <w:color w:val="1A2530"/>
          <w:sz w:val="22"/>
          <w:szCs w:val="22"/>
        </w:rPr>
        <w:t xml:space="preserve">A global supermajority of 66.7% of participating voters; and</w:t>
      </w:r>
    </w:p>
    <w:p>
      <w:pPr>
        <w:numPr>
          <w:ilvl w:val="0"/>
          <w:numId w:val="1"/>
        </w:numPr>
        <w:spacing w:after="120" w:before="0"/>
        <w:jc w:val="both"/>
      </w:pPr>
      <w:r>
        <w:rPr>
          <w:rFonts w:ascii="Arial" w:cs="Arial" w:eastAsia="Arial" w:hAnsi="Arial"/>
          <w:color w:val="1A2530"/>
          <w:sz w:val="22"/>
          <w:szCs w:val="22"/>
        </w:rPr>
        <w:t xml:space="preserve">A minimum of 40% support in each of the platform’s six geographic regions: Africa, Asia-Pacific, the Americas, Eurasia, the Middle East and North Africa, and Other.</w:t>
      </w:r>
    </w:p>
    <w:p>
      <w:pPr>
        <w:spacing w:after="160" w:before="100"/>
        <w:jc w:val="both"/>
      </w:pPr>
      <w:r>
        <w:rPr>
          <w:rFonts w:ascii="Arial" w:cs="Arial" w:eastAsia="Arial" w:hAnsi="Arial"/>
          <w:color w:val="1A2530"/>
          <w:sz w:val="22"/>
          <w:szCs w:val="22"/>
        </w:rPr>
        <w:t xml:space="preserve">The regional minimum of 40% is not a veto — no single region can block a genuine global consensus. It is a floor ensuring no resolution passes in the complete absence of support from any part of the world.</w:t>
      </w:r>
    </w:p>
    <w:p>
      <w:pPr>
        <w:pStyle w:val="Heading3"/>
        <w:spacing w:after="120" w:before="240"/>
      </w:pPr>
      <w:r>
        <w:rPr>
          <w:rFonts w:ascii="Arial" w:cs="Arial" w:eastAsia="Arial" w:hAnsi="Arial"/>
          <w:b/>
          <w:bCs/>
          <w:color w:val="1B3A5C"/>
          <w:sz w:val="22"/>
          <w:szCs w:val="22"/>
        </w:rPr>
        <w:t xml:space="preserve">Emergency Override Exception</w:t>
      </w:r>
    </w:p>
    <w:p>
      <w:pPr>
        <w:spacing w:after="160" w:before="100"/>
        <w:jc w:val="both"/>
      </w:pPr>
      <w:r>
        <w:rPr>
          <w:rFonts w:ascii="Arial" w:cs="Arial" w:eastAsia="Arial" w:hAnsi="Arial"/>
          <w:color w:val="1A2530"/>
          <w:sz w:val="22"/>
          <w:szCs w:val="22"/>
        </w:rPr>
        <w:t xml:space="preserve">The regional concurrence requirement does not apply to Emergency Override votes. In verified planetary emergencies, the global supermajority threshold alone determines the outcome.</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quarterly schedule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Planetary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Planetary Coordination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Planetary Coordination Council</w:t>
      </w:r>
    </w:p>
    <w:p>
      <w:pPr>
        <w:spacing w:after="160" w:before="100"/>
        <w:jc w:val="both"/>
      </w:pPr>
      <w:r>
        <w:rPr>
          <w:rFonts w:ascii="Arial" w:cs="Arial" w:eastAsia="Arial" w:hAnsi="Arial"/>
          <w:color w:val="1A2530"/>
          <w:sz w:val="22"/>
          <w:szCs w:val="22"/>
        </w:rPr>
        <w:t xml:space="preserve">The Planetary Coordination Council is the executive body of The Planet’s 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approximately one year.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2"/>
        <w:spacing w:after="160" w:before="320"/>
      </w:pPr>
      <w:r>
        <w:rPr>
          <w:rFonts w:ascii="Arial" w:cs="Arial" w:eastAsia="Arial" w:hAnsi="Arial"/>
          <w:b/>
          <w:bCs/>
          <w:color w:val="2E5F8A"/>
          <w:sz w:val="26"/>
          <w:szCs w:val="26"/>
        </w:rPr>
        <w:t xml:space="preserve">2.6 The Constitutional Question — What Cannot Be Voted Upon</w:t>
      </w:r>
    </w:p>
    <w:p>
      <w:pPr>
        <w:spacing w:after="160" w:before="100"/>
        <w:jc w:val="both"/>
      </w:pPr>
      <w:r>
        <w:rPr>
          <w:rFonts w:ascii="Arial" w:cs="Arial" w:eastAsia="Arial" w:hAnsi="Arial"/>
          <w:color w:val="1A2530"/>
          <w:sz w:val="22"/>
          <w:szCs w:val="22"/>
        </w:rPr>
        <w:t xml:space="preserve">Every democratic system eventually confronts its deepest limit: what happens when a majority — even a supermajority — votes to do something that should not be done? The Planet’s Vote is not exempt from this question. It must face it directly.</w:t>
      </w:r>
    </w:p>
    <w:p>
      <w:pPr>
        <w:spacing w:after="160" w:before="100"/>
        <w:jc w:val="both"/>
      </w:pPr>
      <w:r>
        <w:rPr>
          <w:rFonts w:ascii="Arial" w:cs="Arial" w:eastAsia="Arial" w:hAnsi="Arial"/>
          <w:color w:val="1A2530"/>
          <w:sz w:val="22"/>
          <w:szCs w:val="22"/>
        </w:rPr>
        <w:t xml:space="preserve">The 66.7% supermajority threshold provides strong protection against the tyranny of narrow majorities. But thresholds alone are not sufficient. History offers too many examples of overwhelming consensus being used to legitimate outcomes that violated the most basic conditions of human dignity. Any serious governance architecture must grapple with the question of what lies beyond the reach of any vote, however large.</w:t>
      </w:r>
    </w:p>
    <w:p>
      <w:pPr>
        <w:spacing w:after="160" w:before="100"/>
        <w:jc w:val="both"/>
      </w:pPr>
      <w:r>
        <w:rPr>
          <w:rFonts w:ascii="Arial" w:cs="Arial" w:eastAsia="Arial" w:hAnsi="Arial"/>
          <w:color w:val="1A2530"/>
          <w:sz w:val="22"/>
          <w:szCs w:val="22"/>
        </w:rPr>
        <w:t xml:space="preserve">The honest answer — and the one this white paper offers — is that The Planet’s Vote does not yet know what those limits are. More importantly: the founder of this platform should not be the one to decide them. No individual can speak for all of humanity on a question of this magnitude. That would reproduce precisely the problem that The Planet’s Vote was created to solve.</w:t>
      </w:r>
    </w:p>
    <w:p>
      <w:pPr>
        <w:pStyle w:val="Heading3"/>
        <w:spacing w:after="120" w:before="240"/>
      </w:pPr>
      <w:r>
        <w:rPr>
          <w:rFonts w:ascii="Arial" w:cs="Arial" w:eastAsia="Arial" w:hAnsi="Arial"/>
          <w:b/>
          <w:bCs/>
          <w:color w:val="1B3A5C"/>
          <w:sz w:val="22"/>
          <w:szCs w:val="22"/>
        </w:rPr>
        <w:t xml:space="preserve">The Process Is Itself Democratic</w:t>
      </w:r>
    </w:p>
    <w:p>
      <w:pPr>
        <w:spacing w:after="160" w:before="100"/>
        <w:jc w:val="both"/>
      </w:pPr>
      <w:r>
        <w:rPr>
          <w:rFonts w:ascii="Arial" w:cs="Arial" w:eastAsia="Arial" w:hAnsi="Arial"/>
          <w:color w:val="1A2530"/>
          <w:sz w:val="22"/>
          <w:szCs w:val="22"/>
        </w:rPr>
        <w:t xml:space="preserve">The determination of what lies beyond the reach of any planetary vote is the most important constitutional question humanity will face in the development of this platform. It must be answered collectively, not declared by its founders. The Planet’s Vote therefore proposes that the constitutional layer itself emerge from the platform — that the people who use it decide its own foundational limits.</w:t>
      </w:r>
    </w:p>
    <w:p>
      <w:pPr>
        <w:spacing w:after="160" w:before="100"/>
        <w:jc w:val="both"/>
      </w:pPr>
      <w:r>
        <w:rPr>
          <w:rFonts w:ascii="Arial" w:cs="Arial" w:eastAsia="Arial" w:hAnsi="Arial"/>
          <w:color w:val="1A2530"/>
          <w:sz w:val="22"/>
          <w:szCs w:val="22"/>
        </w:rPr>
        <w:t xml:space="preserve">This is not an evasion. It is a deliberate and principled choice. A constitution imposed by a founder carries the legitimacy only of that founder. A constitution ratified by a planetary supermajority carries the legitimacy of all humanity. The latter is worth waiting for.</w:t>
      </w:r>
    </w:p>
    <w:p>
      <w:pPr>
        <w:spacing w:after="160" w:before="100"/>
        <w:jc w:val="both"/>
      </w:pPr>
      <w:r>
        <w:rPr>
          <w:rFonts w:ascii="Arial" w:cs="Arial" w:eastAsia="Arial" w:hAnsi="Arial"/>
          <w:color w:val="1A2530"/>
          <w:sz w:val="22"/>
          <w:szCs w:val="22"/>
        </w:rPr>
        <w:t xml:space="preserve">In the interim, The Planet’s Vote operates with a provisional set of scope limitations — the five issue categories defined in this white paper — which themselves represent a constitutional judgment about what belongs at planetary scale. These are not immutable. They are a starting point.</w:t>
      </w:r>
    </w:p>
    <w:p>
      <w:pPr>
        <w:pStyle w:val="Heading3"/>
        <w:spacing w:after="120" w:before="240"/>
      </w:pPr>
      <w:r>
        <w:rPr>
          <w:rFonts w:ascii="Arial" w:cs="Arial" w:eastAsia="Arial" w:hAnsi="Arial"/>
          <w:b/>
          <w:bCs/>
          <w:color w:val="1B3A5C"/>
          <w:sz w:val="22"/>
          <w:szCs w:val="22"/>
        </w:rPr>
        <w:t xml:space="preserve">Proposed Shadow Votes on Constitutional Questions</w:t>
      </w:r>
    </w:p>
    <w:p>
      <w:pPr>
        <w:spacing w:after="160" w:before="100"/>
        <w:jc w:val="both"/>
      </w:pPr>
      <w:r>
        <w:rPr>
          <w:rFonts w:ascii="Arial" w:cs="Arial" w:eastAsia="Arial" w:hAnsi="Arial"/>
          <w:color w:val="1A2530"/>
          <w:sz w:val="22"/>
          <w:szCs w:val="22"/>
        </w:rPr>
        <w:t xml:space="preserve">The Planet’s Vote proposes that among its earliest questions should be constitutional ones. The following are offered not as answers but as starting points for a planetary conversation:</w:t>
      </w:r>
    </w:p>
    <w:p>
      <w:pPr>
        <w:numPr>
          <w:ilvl w:val="0"/>
          <w:numId w:val="1"/>
        </w:numPr>
        <w:spacing w:after="120" w:before="0"/>
        <w:jc w:val="both"/>
      </w:pPr>
      <w:r>
        <w:rPr>
          <w:rFonts w:ascii="Arial" w:cs="Arial" w:eastAsia="Arial" w:hAnsi="Arial"/>
          <w:color w:val="1A2530"/>
          <w:sz w:val="22"/>
          <w:szCs w:val="22"/>
        </w:rPr>
        <w:t xml:space="preserve">Are there rights so fundamental that no vote — however large — should be able to remove them? If so, what are they, and what threshold of consensus would be required to define and protect them?</w:t>
      </w:r>
    </w:p>
    <w:p>
      <w:pPr>
        <w:numPr>
          <w:ilvl w:val="0"/>
          <w:numId w:val="1"/>
        </w:numPr>
        <w:spacing w:after="120" w:before="0"/>
        <w:jc w:val="both"/>
      </w:pPr>
      <w:r>
        <w:rPr>
          <w:rFonts w:ascii="Arial" w:cs="Arial" w:eastAsia="Arial" w:hAnsi="Arial"/>
          <w:color w:val="1A2530"/>
          <w:sz w:val="22"/>
          <w:szCs w:val="22"/>
        </w:rPr>
        <w:t xml:space="preserve">What are the minimum conditions for a human life to be possible? Access to breathable air, clean water, sufficient food, shelter, and sunlight are candidates. Should these be constitutionally protected beyond the reach of any planetary vote?</w:t>
      </w:r>
    </w:p>
    <w:p>
      <w:pPr>
        <w:numPr>
          <w:ilvl w:val="0"/>
          <w:numId w:val="1"/>
        </w:numPr>
        <w:spacing w:after="120" w:before="0"/>
        <w:jc w:val="both"/>
      </w:pPr>
      <w:r>
        <w:rPr>
          <w:rFonts w:ascii="Arial" w:cs="Arial" w:eastAsia="Arial" w:hAnsi="Arial"/>
          <w:color w:val="1A2530"/>
          <w:sz w:val="22"/>
          <w:szCs w:val="22"/>
        </w:rPr>
        <w:t xml:space="preserve">What categories of issue should be permanently beyond the scope of The Planet’s Vote, regardless of how many people signal support for them?</w:t>
      </w:r>
    </w:p>
    <w:p>
      <w:pPr>
        <w:numPr>
          <w:ilvl w:val="0"/>
          <w:numId w:val="1"/>
        </w:numPr>
        <w:spacing w:after="120" w:before="0"/>
        <w:jc w:val="both"/>
      </w:pPr>
      <w:r>
        <w:rPr>
          <w:rFonts w:ascii="Arial" w:cs="Arial" w:eastAsia="Arial" w:hAnsi="Arial"/>
          <w:color w:val="1A2530"/>
          <w:sz w:val="22"/>
          <w:szCs w:val="22"/>
        </w:rPr>
        <w:t xml:space="preserve">What threshold of consensus — 90%, unanimous regional concurrence, multi-cycle ratification — should be required to establish or modify a constitutional protection?</w:t>
      </w:r>
    </w:p>
    <w:p>
      <w:pPr>
        <w:spacing w:after="160" w:before="100"/>
        <w:jc w:val="both"/>
      </w:pPr>
      <w:r>
        <w:rPr>
          <w:rFonts w:ascii="Arial" w:cs="Arial" w:eastAsia="Arial" w:hAnsi="Arial"/>
          <w:color w:val="1A2530"/>
          <w:sz w:val="22"/>
          <w:szCs w:val="22"/>
        </w:rPr>
        <w:t xml:space="preserve">These questions are not rhetorical. They are proposed for the platform itself. The shadow votes currently running on planetary defence, supervolcanic risk, climate, and AI governance are demonstrations of what the platform can do. The constitutional questions above are demonstrations of what the platform should eventually become.</w:t>
      </w:r>
    </w:p>
    <w:p>
      <w:pPr>
        <w:pStyle w:val="Heading3"/>
        <w:spacing w:after="120" w:before="240"/>
      </w:pPr>
      <w:r>
        <w:rPr>
          <w:rFonts w:ascii="Arial" w:cs="Arial" w:eastAsia="Arial" w:hAnsi="Arial"/>
          <w:b/>
          <w:bCs/>
          <w:color w:val="1B3A5C"/>
          <w:sz w:val="22"/>
          <w:szCs w:val="22"/>
        </w:rPr>
        <w:t xml:space="preserve">Democracy Produces Legitimacy, Not Necessarily Wisdom</w:t>
      </w:r>
    </w:p>
    <w:p>
      <w:pPr>
        <w:spacing w:after="160" w:before="100"/>
        <w:jc w:val="both"/>
      </w:pPr>
      <w:r>
        <w:rPr>
          <w:rFonts w:ascii="Arial" w:cs="Arial" w:eastAsia="Arial" w:hAnsi="Arial"/>
          <w:color w:val="1A2530"/>
          <w:sz w:val="22"/>
          <w:szCs w:val="22"/>
        </w:rPr>
        <w:t xml:space="preserve">This white paper makes an honest acknowledgement that most governance frameworks avoid: a democratic vote produces legitimacy, but not necessarily truth or wisdom. A supermajority can be wrong. A global consensus can be frightened, manipulated, or simply mistaken.</w:t>
      </w:r>
    </w:p>
    <w:p>
      <w:pPr>
        <w:spacing w:after="160" w:before="100"/>
        <w:jc w:val="both"/>
      </w:pPr>
      <w:r>
        <w:rPr>
          <w:rFonts w:ascii="Arial" w:cs="Arial" w:eastAsia="Arial" w:hAnsi="Arial"/>
          <w:color w:val="1A2530"/>
          <w:sz w:val="22"/>
          <w:szCs w:val="22"/>
        </w:rPr>
        <w:t xml:space="preserve">The Planet’s Vote does not claim to solve this problem. No governance system fully does. What it does claim is that a verified, transparent, supermajoritarian planetary mandate is a more legitimate basis for civilisation-scale decisions than the alternatives currently available — which are largely the unchecked authority of powerful states, corporations, and institutions that derive their power from accident of history rather than democratic consent.</w:t>
      </w:r>
    </w:p>
    <w:p>
      <w:pPr>
        <w:spacing w:after="160" w:before="100"/>
        <w:jc w:val="both"/>
      </w:pPr>
      <w:r>
        <w:rPr>
          <w:rFonts w:ascii="Arial" w:cs="Arial" w:eastAsia="Arial" w:hAnsi="Arial"/>
          <w:color w:val="1A2530"/>
          <w:sz w:val="22"/>
          <w:szCs w:val="22"/>
        </w:rPr>
        <w:t xml:space="preserve">The constitutional layer being proposed here is therefore not a claim that democracy always produces good outcomes. It is a claim that humanity deserves a mechanism to make collective decisions together — and that the limits of that mechanism should themselves be decided collectively, with full awareness of the risks.</w:t>
      </w:r>
    </w:p>
    <w:p>
      <w:pPr>
        <w:spacing w:after="160" w:before="100"/>
        <w:jc w:val="both"/>
      </w:pPr>
      <w:r>
        <w:rPr>
          <w:rFonts w:ascii="Arial" w:cs="Arial" w:eastAsia="Arial" w:hAnsi="Arial"/>
          <w:i/>
          <w:iCs/>
          <w:color w:val="1A2530"/>
          <w:sz w:val="22"/>
          <w:szCs w:val="22"/>
        </w:rPr>
        <w:t xml:space="preserve">The question of what cannot be voted upon is the most important question The Planet’s Vote will ever face. It is also the one question that the platform’s founder is least qualified to answer alone. That is why it belongs on the platform itself — as the first constitutional shadow vote in human history.</w:t>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sz w:val="22"/>
          <w:szCs w:val="22"/>
        </w:rPr>
        <w:t xml:space="preserve">The single most technically challenging component of The Planet’s 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The Planet’s Vote requires a third path.</w:t>
      </w:r>
    </w:p>
    <w:p>
      <w:pPr>
        <w:pStyle w:val="Heading3"/>
        <w:spacing w:after="120" w:before="240"/>
      </w:pPr>
      <w:r>
        <w:rPr>
          <w:rFonts w:ascii="Arial" w:cs="Arial" w:eastAsia="Arial" w:hAnsi="Arial"/>
          <w:b/>
          <w:bCs/>
          <w:color w:val="1B3A5C"/>
          <w:sz w:val="22"/>
          <w:szCs w:val="22"/>
        </w:rPr>
        <w:t xml:space="preserve">The Ring VRF Architecture</w:t>
      </w:r>
    </w:p>
    <w:p>
      <w:pPr>
        <w:spacing w:after="160" w:before="100"/>
        <w:jc w:val="both"/>
      </w:pPr>
      <w:r>
        <w:rPr>
          <w:rFonts w:ascii="Arial" w:cs="Arial" w:eastAsia="Arial" w:hAnsi="Arial"/>
          <w:sz w:val="22"/>
          <w:szCs w:val="22"/>
        </w:rPr>
        <w:t xml:space="preserve">Following detailed technical analysis of the available approaches to ZK-based identity at scale, The Planet’s Vote adopts the Ring Verifiable Random Function (ring VRF) with registered public key as its recommended identity architecture. This approach — formalised in a 2023 paper by researchers at the Web3 Foundation and implemented in the Polkadot ecosystem — provides the optimal balance of the required properties.</w:t>
      </w:r>
    </w:p>
    <w:p>
      <w:pPr>
        <w:spacing w:after="160" w:before="100"/>
        <w:jc w:val="both"/>
      </w:pPr>
      <w:r>
        <w:rPr>
          <w:rFonts w:ascii="Arial" w:cs="Arial" w:eastAsia="Arial" w:hAnsi="Arial"/>
          <w:sz w:val="22"/>
          <w:szCs w:val="22"/>
        </w:rPr>
        <w:t xml:space="preserve">The mechanism works as follows. Each voter registers once by generating a zero-knowledge proof (SNARK) of their ePassport — proving possession of a valid government-issued biometric document without revealing any of its contents. This registration creates a fresh public key that is entered into a ring of all registered voter keys. The raw ePassport data is never stored. Subsequent voting uses this ring VRF key to cast anonymous votes: the system can verify the vote comes from a registered unique human, but cannot determine which registered human cast it.</w:t>
      </w:r>
    </w:p>
    <w:p>
      <w:pPr>
        <w:spacing w:after="160" w:before="100"/>
        <w:jc w:val="both"/>
      </w:pPr>
      <w:r>
        <w:rPr>
          <w:rFonts w:ascii="Arial" w:cs="Arial" w:eastAsia="Arial" w:hAnsi="Arial"/>
          <w:sz w:val="22"/>
          <w:szCs w:val="22"/>
        </w:rPr>
        <w:t xml:space="preserve">This approach solves three of the four key problems identified in prior ZK voting research:</w:t>
      </w:r>
    </w:p>
    <w:p>
      <w:pPr>
        <w:numPr>
          <w:ilvl w:val="0"/>
          <w:numId w:val="1"/>
        </w:numPr>
        <w:spacing w:after="120" w:before="0"/>
        <w:jc w:val="both"/>
      </w:pPr>
      <w:r>
        <w:rPr>
          <w:rFonts w:ascii="Arial" w:cs="Arial" w:eastAsia="Arial" w:hAnsi="Arial"/>
          <w:b/>
          <w:bCs/>
          <w:sz w:val="22"/>
          <w:szCs w:val="22"/>
        </w:rPr>
        <w:t xml:space="preserve">Electricity efficiency: </w:t>
      </w:r>
      <w:r>
        <w:rPr>
          <w:rFonts w:ascii="Arial" w:cs="Arial" w:eastAsia="Arial" w:hAnsi="Arial"/>
          <w:sz w:val="22"/>
          <w:szCs w:val="22"/>
        </w:rPr>
        <w:t xml:space="preserve">registration generates one proof once; subsequent votes are computationally lightweight.</w:t>
      </w:r>
    </w:p>
    <w:p>
      <w:pPr>
        <w:numPr>
          <w:ilvl w:val="0"/>
          <w:numId w:val="1"/>
        </w:numPr>
        <w:spacing w:after="120" w:before="0"/>
        <w:jc w:val="both"/>
      </w:pPr>
      <w:r>
        <w:rPr>
          <w:rFonts w:ascii="Arial" w:cs="Arial" w:eastAsia="Arial" w:hAnsi="Arial"/>
          <w:b/>
          <w:bCs/>
          <w:sz w:val="22"/>
          <w:szCs w:val="22"/>
        </w:rPr>
        <w:t xml:space="preserve">Anonymity: </w:t>
      </w:r>
      <w:r>
        <w:rPr>
          <w:rFonts w:ascii="Arial" w:cs="Arial" w:eastAsia="Arial" w:hAnsi="Arial"/>
          <w:sz w:val="22"/>
          <w:szCs w:val="22"/>
        </w:rPr>
        <w:t xml:space="preserve">ring signatures make it cryptographically impossible to link a vote to a specific registered identity.</w:t>
      </w:r>
    </w:p>
    <w:p>
      <w:pPr>
        <w:numPr>
          <w:ilvl w:val="0"/>
          <w:numId w:val="1"/>
        </w:numPr>
        <w:spacing w:after="120" w:before="0"/>
        <w:jc w:val="both"/>
      </w:pPr>
      <w:r>
        <w:rPr>
          <w:rFonts w:ascii="Arial" w:cs="Arial" w:eastAsia="Arial" w:hAnsi="Arial"/>
          <w:b/>
          <w:bCs/>
          <w:sz w:val="22"/>
          <w:szCs w:val="22"/>
        </w:rPr>
        <w:t xml:space="preserve">Verifiable uniqueness: </w:t>
      </w:r>
      <w:r>
        <w:rPr>
          <w:rFonts w:ascii="Arial" w:cs="Arial" w:eastAsia="Arial" w:hAnsi="Arial"/>
          <w:sz w:val="22"/>
          <w:szCs w:val="22"/>
        </w:rPr>
        <w:t xml:space="preserve">the nullifier mechanism ensures each registered key can only vote once per cycle, without revealing which key voted.</w:t>
      </w:r>
    </w:p>
    <w:p>
      <w:pPr>
        <w:spacing w:after="160" w:before="100"/>
        <w:jc w:val="both"/>
      </w:pPr>
      <w:r>
        <w:rPr>
          <w:rFonts w:ascii="Arial" w:cs="Arial" w:eastAsia="Arial" w:hAnsi="Arial"/>
          <w:b/>
          <w:bCs/>
          <w:sz w:val="22"/>
          <w:szCs w:val="22"/>
        </w:rPr>
        <w:t xml:space="preserve">The vote-selling problem. </w:t>
      </w:r>
      <w:r>
        <w:rPr>
          <w:rFonts w:ascii="Arial" w:cs="Arial" w:eastAsia="Arial" w:hAnsi="Arial"/>
          <w:sz w:val="22"/>
          <w:szCs w:val="22"/>
        </w:rPr>
        <w:t xml:space="preserve">Vote-selling resistance is an active research focus for The Planet’s Vote. This challenge is not unique to the ring VRF architecture — it is a feature of all remote voting systems, including established national e-voting platforms. Swiss Post’s e-voting system, the most rigorously audited operational e-voting platform currently in production, demonstrates in practice that the same security principles The Planet’s Vote is designing toward are achievable: end-to-end encryption, cryptographic vote-mixing that prevents any inference between a voter’s identity and their vote, tamper-proof audit logs, and administrator-proof architecture. The Planet’s Vote is actively seeking collaboration with Swiss Post’s Cryptography Center to inform the technical implementation of these principles in a planetary-scale context. The social and legal framework surrounding The Planet’s Vote treats vote-selling as a violation of the platform’s founding charter, complementing technical protections with institutional and legal safeguards.</w:t>
      </w:r>
    </w:p>
    <w:p>
      <w:pPr>
        <w:pStyle w:val="Heading3"/>
        <w:spacing w:after="120" w:before="240"/>
      </w:pPr>
      <w:r>
        <w:rPr>
          <w:rFonts w:ascii="Arial" w:cs="Arial" w:eastAsia="Arial" w:hAnsi="Arial"/>
          <w:b/>
          <w:bCs/>
          <w:color w:val="1B3A5C"/>
          <w:sz w:val="22"/>
          <w:szCs w:val="22"/>
        </w:rPr>
        <w:t xml:space="preserve">Existing Implementations</w:t>
      </w:r>
    </w:p>
    <w:p>
      <w:pPr>
        <w:spacing w:after="160" w:before="100"/>
        <w:jc w:val="both"/>
      </w:pPr>
      <w:r>
        <w:rPr>
          <w:rFonts w:ascii="Arial" w:cs="Arial" w:eastAsia="Arial" w:hAnsi="Arial"/>
          <w:sz w:val="22"/>
          <w:szCs w:val="22"/>
        </w:rPr>
        <w:t xml:space="preserve">A critical advance since the original drafting of this white paper is that the core technical components of The Planet’s Vote’s identity layer are no longer theoretical. Multiple open-source implementations now exist:</w:t>
      </w:r>
    </w:p>
    <w:p>
      <w:pPr>
        <w:numPr>
          <w:ilvl w:val="0"/>
          <w:numId w:val="1"/>
        </w:numPr>
        <w:spacing w:after="120" w:before="0"/>
        <w:jc w:val="both"/>
      </w:pPr>
      <w:r>
        <w:rPr>
          <w:rFonts w:ascii="Arial" w:cs="Arial" w:eastAsia="Arial" w:hAnsi="Arial"/>
          <w:b/>
          <w:bCs/>
          <w:sz w:val="22"/>
          <w:szCs w:val="22"/>
        </w:rPr>
        <w:t xml:space="preserve">zkPassport: </w:t>
      </w:r>
      <w:r>
        <w:rPr>
          <w:rFonts w:ascii="Arial" w:cs="Arial" w:eastAsia="Arial" w:hAnsi="Arial"/>
          <w:sz w:val="22"/>
          <w:szCs w:val="22"/>
        </w:rPr>
        <w:t xml:space="preserve">An open-source implementation that reads ePassport NFC chips and generates ZK proofs of personhood without revealing passport contents. Already functional on standard NFC-capable smartphones. See zkpassport.id.</w:t>
      </w:r>
    </w:p>
    <w:p>
      <w:pPr>
        <w:numPr>
          <w:ilvl w:val="0"/>
          <w:numId w:val="1"/>
        </w:numPr>
        <w:spacing w:after="120" w:before="0"/>
        <w:jc w:val="both"/>
      </w:pPr>
      <w:r>
        <w:rPr>
          <w:rFonts w:ascii="Arial" w:cs="Arial" w:eastAsia="Arial" w:hAnsi="Arial"/>
          <w:b/>
          <w:bCs/>
          <w:sz w:val="22"/>
          <w:szCs w:val="22"/>
        </w:rPr>
        <w:t xml:space="preserve">Google Longfellow ZKP: </w:t>
      </w:r>
      <w:r>
        <w:rPr>
          <w:rFonts w:ascii="Arial" w:cs="Arial" w:eastAsia="Arial" w:hAnsi="Arial"/>
          <w:sz w:val="22"/>
          <w:szCs w:val="22"/>
        </w:rPr>
        <w:t xml:space="preserve">Google open-sourced its zero-knowledge proof libraries in July 2025, specifically designed for privacy-preserving identity verification at scale. Available at github.com/google/longfellow-zk.</w:t>
      </w:r>
    </w:p>
    <w:p>
      <w:pPr>
        <w:numPr>
          <w:ilvl w:val="0"/>
          <w:numId w:val="1"/>
        </w:numPr>
        <w:spacing w:after="120" w:before="0"/>
        <w:jc w:val="both"/>
      </w:pPr>
      <w:r>
        <w:rPr>
          <w:rFonts w:ascii="Arial" w:cs="Arial" w:eastAsia="Arial" w:hAnsi="Arial"/>
          <w:b/>
          <w:bCs/>
          <w:sz w:val="22"/>
          <w:szCs w:val="22"/>
        </w:rPr>
        <w:t xml:space="preserve">EU eIDAS ZKP Wallet: </w:t>
      </w:r>
      <w:r>
        <w:rPr>
          <w:rFonts w:ascii="Arial" w:cs="Arial" w:eastAsia="Arial" w:hAnsi="Arial"/>
          <w:sz w:val="22"/>
          <w:szCs w:val="22"/>
        </w:rPr>
        <w:t xml:space="preserve">The European Union’s eIDAS regulation, taking effect in 2026, mandates ZKP integration into the European Digital Identity Wallet — providing government-backed ZK identity infrastructure for over 440 million citizens.</w:t>
      </w:r>
    </w:p>
    <w:p>
      <w:pPr>
        <w:numPr>
          <w:ilvl w:val="0"/>
          <w:numId w:val="1"/>
        </w:numPr>
        <w:spacing w:after="120" w:before="0"/>
        <w:jc w:val="both"/>
      </w:pPr>
      <w:r>
        <w:rPr>
          <w:rFonts w:ascii="Arial" w:cs="Arial" w:eastAsia="Arial" w:hAnsi="Arial"/>
          <w:b/>
          <w:bCs/>
          <w:sz w:val="22"/>
          <w:szCs w:val="22"/>
        </w:rPr>
        <w:t xml:space="preserve">Human Passport (formerly Gitcoin Passport): </w:t>
      </w:r>
      <w:r>
        <w:rPr>
          <w:rFonts w:ascii="Arial" w:cs="Arial" w:eastAsia="Arial" w:hAnsi="Arial"/>
          <w:sz w:val="22"/>
          <w:szCs w:val="22"/>
        </w:rPr>
        <w:t xml:space="preserve">A modular proof-of-personhood system combining ZK-powered passport verification, on-chain reputation, and multiple identity pathways. Already deployed with millions of users. See human.tech.</w:t>
      </w:r>
    </w:p>
    <w:p>
      <w:pPr>
        <w:pStyle w:val="Heading3"/>
        <w:spacing w:after="120" w:before="240"/>
      </w:pPr>
      <w:r>
        <w:rPr>
          <w:rFonts w:ascii="Arial" w:cs="Arial" w:eastAsia="Arial" w:hAnsi="Arial"/>
          <w:b/>
          <w:bCs/>
          <w:color w:val="1B3A5C"/>
          <w:sz w:val="22"/>
          <w:szCs w:val="22"/>
        </w:rPr>
        <w:t xml:space="preserve">The ePassport Coverage Gap</w:t>
      </w:r>
    </w:p>
    <w:p>
      <w:pPr>
        <w:spacing w:after="160" w:before="100"/>
        <w:jc w:val="both"/>
      </w:pPr>
      <w:r>
        <w:rPr>
          <w:rFonts w:ascii="Arial" w:cs="Arial" w:eastAsia="Arial" w:hAnsi="Arial"/>
          <w:sz w:val="22"/>
          <w:szCs w:val="22"/>
        </w:rPr>
        <w:t xml:space="preserve">The ring VRF ePassport approach has one significant structural limitation: global passport ownership is uneven. Coverage varies substantially by country and income level, with lower rates in parts of sub-Saharan Africa, South Asia, and the Pacific. A system requiring an ePassport would structurally exclude a significant portion of humanity — precisely the populations that existing governance systems already marginalise.</w:t>
      </w:r>
    </w:p>
    <w:p>
      <w:pPr>
        <w:spacing w:after="160" w:before="100"/>
        <w:jc w:val="both"/>
      </w:pPr>
      <w:r>
        <w:rPr>
          <w:rFonts w:ascii="Arial" w:cs="Arial" w:eastAsia="Arial" w:hAnsi="Arial"/>
          <w:sz w:val="22"/>
          <w:szCs w:val="22"/>
        </w:rPr>
        <w:t xml:space="preserve">This gap is acknowledged honestly and addressed through the parallel identity pathways described below. The ring VRF ePassport pathway is the primary and most cryptographically robust route; it is not the only route. All pathways produce an identical ZK credential upon registration. The platform cannot distinguish, and does not record, which pathway any individual used.</w:t>
      </w:r>
    </w:p>
    <w:p>
      <w:pPr>
        <w:pStyle w:val="Heading3"/>
        <w:spacing w:after="120" w:before="240"/>
      </w:pPr>
      <w:r>
        <w:rPr>
          <w:rFonts w:ascii="Arial" w:cs="Arial" w:eastAsia="Arial" w:hAnsi="Arial"/>
          <w:b/>
          <w:bCs/>
          <w:color w:val="1B3A5C"/>
          <w:sz w:val="22"/>
          <w:szCs w:val="22"/>
        </w:rPr>
        <w:t xml:space="preserve">Parallel Identity Pathways</w:t>
      </w:r>
    </w:p>
    <w:p>
      <w:pPr>
        <w:spacing w:after="160" w:before="100"/>
        <w:jc w:val="both"/>
      </w:pPr>
      <w:r>
        <w:rPr>
          <w:rFonts w:ascii="Arial" w:cs="Arial" w:eastAsia="Arial" w:hAnsi="Arial"/>
          <w:sz w:val="22"/>
          <w:szCs w:val="22"/>
        </w:rPr>
        <w:t xml:space="preserve">The Planet’s Vote mandates multiple parallel pathways to identity registration. No single method is compulsory. The platform is designed so that neither physical capability nor document availability determines whether a person can participate in planetary democracy.</w:t>
      </w:r>
    </w:p>
    <w:p>
      <w:pPr>
        <w:spacing w:after="160" w:before="100"/>
        <w:jc w:val="both"/>
      </w:pPr>
      <w:r>
        <w:rPr>
          <w:rFonts w:ascii="Arial" w:cs="Arial" w:eastAsia="Arial" w:hAnsi="Arial"/>
          <w:b/>
          <w:bCs/>
          <w:sz w:val="22"/>
          <w:szCs w:val="22"/>
        </w:rPr>
        <w:t xml:space="preserve">Pathway 1 — ePassport ZK Registration (Primary): </w:t>
      </w:r>
      <w:r>
        <w:rPr>
          <w:rFonts w:ascii="Arial" w:cs="Arial" w:eastAsia="Arial" w:hAnsi="Arial"/>
          <w:sz w:val="22"/>
          <w:szCs w:val="22"/>
        </w:rPr>
        <w:t xml:space="preserve">Using a smartphone’s NFC reader, the voter’s ePassport chip is read and a ZK proof is generated locally on the device. No passport data leaves the device. The proof is submitted to the registration network, which verifies uniqueness and issues a ring VRF key. This pathway is available to anyone with an NFC-enabled smartphone and a biometric passport.</w:t>
      </w:r>
    </w:p>
    <w:p>
      <w:pPr>
        <w:spacing w:after="160" w:before="100"/>
        <w:jc w:val="both"/>
      </w:pPr>
      <w:r>
        <w:rPr>
          <w:rFonts w:ascii="Arial" w:cs="Arial" w:eastAsia="Arial" w:hAnsi="Arial"/>
          <w:b/>
          <w:bCs/>
          <w:sz w:val="22"/>
          <w:szCs w:val="22"/>
        </w:rPr>
        <w:t xml:space="preserve">Pathway 2 — Community Attestation Network: </w:t>
      </w:r>
      <w:r>
        <w:rPr>
          <w:rFonts w:ascii="Arial" w:cs="Arial" w:eastAsia="Arial" w:hAnsi="Arial"/>
          <w:sz w:val="22"/>
          <w:szCs w:val="22"/>
        </w:rPr>
        <w:t xml:space="preserve">For people without ePassports or NFC-capable devices, a network of in-person community verification centres — particularly in low-connectivity regions and in communities with high rates of disability — where trained facilitators assist with registration. Community attestation uses a web-of-trust model: existing verified voters can attest to the identity of new registrants, with cryptographic safeguards against attestation fraud.</w:t>
      </w:r>
    </w:p>
    <w:p>
      <w:pPr>
        <w:spacing w:after="160" w:before="100"/>
        <w:jc w:val="both"/>
      </w:pPr>
      <w:r>
        <w:rPr>
          <w:rFonts w:ascii="Arial" w:cs="Arial" w:eastAsia="Arial" w:hAnsi="Arial"/>
          <w:b/>
          <w:bCs/>
          <w:sz w:val="22"/>
          <w:szCs w:val="22"/>
        </w:rPr>
        <w:t xml:space="preserve">Pathway 3 — Scramble-Pad PIN with Supervised Registration: </w:t>
      </w:r>
      <w:r>
        <w:rPr>
          <w:rFonts w:ascii="Arial" w:cs="Arial" w:eastAsia="Arial" w:hAnsi="Arial"/>
          <w:sz w:val="22"/>
          <w:szCs w:val="22"/>
        </w:rPr>
        <w:t xml:space="preserve">For people who cannot use biometric scanning or NFC due to physical disability, a randomised PIN entry system — a scramble pad — where numeric positions change with every use, defeating shoulder-surfing and recording attacks. Registration is conducted once through an assisted process. This pathway was identified by The Planet’s Vote’s founder, Paul Innes — a quadriplegic who cannot use standard biometric methods — as an essential accessibility requirement.</w:t>
      </w:r>
    </w:p>
    <w:p>
      <w:pPr>
        <w:pStyle w:val="Heading3"/>
        <w:spacing w:after="120" w:before="240"/>
      </w:pPr>
      <w:r>
        <w:rPr>
          <w:rFonts w:ascii="Arial" w:cs="Arial" w:eastAsia="Arial" w:hAnsi="Arial"/>
          <w:b/>
          <w:bCs/>
          <w:color w:val="1B3A5C"/>
          <w:sz w:val="22"/>
          <w:szCs w:val="22"/>
        </w:rPr>
        <w:t xml:space="preserve">Trust Acquisition — The Social Challenge</w:t>
      </w:r>
    </w:p>
    <w:p>
      <w:pPr>
        <w:spacing w:after="160" w:before="100"/>
        <w:jc w:val="both"/>
      </w:pPr>
      <w:r>
        <w:rPr>
          <w:rFonts w:ascii="Arial" w:cs="Arial" w:eastAsia="Arial" w:hAnsi="Arial"/>
          <w:color w:val="1A2530"/>
          <w:sz w:val="22"/>
          <w:szCs w:val="22"/>
        </w:rPr>
        <w:t xml:space="preserve">Technically sound systems can fail socially. Many communities — indigenous populations, people under authoritarian governments, undocumented people, dissidents, refugees, religious minorities — have deep and historically justified reasons to distrust biometric systems, even privacy-preserving ones.</w:t>
      </w:r>
    </w:p>
    <w:p>
      <w:pPr>
        <w:spacing w:after="160" w:before="100"/>
        <w:jc w:val="both"/>
      </w:pPr>
      <w:r>
        <w:rPr>
          <w:rFonts w:ascii="Arial" w:cs="Arial" w:eastAsia="Arial" w:hAnsi="Arial"/>
          <w:color w:val="1A2530"/>
          <w:sz w:val="22"/>
          <w:szCs w:val="22"/>
        </w:rPr>
        <w:t xml:space="preserve">The Planet’s Vote requires not only a technical identity architecture but a trust acquisition strategy:</w:t>
      </w:r>
    </w:p>
    <w:p>
      <w:pPr>
        <w:numPr>
          <w:ilvl w:val="0"/>
          <w:numId w:val="1"/>
        </w:numPr>
        <w:spacing w:after="120" w:before="0"/>
        <w:jc w:val="both"/>
      </w:pPr>
      <w:r>
        <w:rPr>
          <w:rFonts w:ascii="Arial" w:cs="Arial" w:eastAsia="Arial" w:hAnsi="Arial"/>
          <w:color w:val="1A2530"/>
          <w:sz w:val="22"/>
          <w:szCs w:val="22"/>
        </w:rPr>
        <w:t xml:space="preserve">Independent civil liberty oversight bodies, with authority to audit the identity layer and publish findings.</w:t>
      </w:r>
    </w:p>
    <w:p>
      <w:pPr>
        <w:numPr>
          <w:ilvl w:val="0"/>
          <w:numId w:val="1"/>
        </w:numPr>
        <w:spacing w:after="120" w:before="0"/>
        <w:jc w:val="both"/>
      </w:pPr>
      <w:r>
        <w:rPr>
          <w:rFonts w:ascii="Arial" w:cs="Arial" w:eastAsia="Arial" w:hAnsi="Arial"/>
          <w:color w:val="1A2530"/>
          <w:sz w:val="22"/>
          <w:szCs w:val="22"/>
        </w:rPr>
        <w:t xml:space="preserve">Human rights observer status for recognised international human rights organisations, with guaranteed access to platform processes.</w:t>
      </w:r>
    </w:p>
    <w:p>
      <w:pPr>
        <w:numPr>
          <w:ilvl w:val="0"/>
          <w:numId w:val="1"/>
        </w:numPr>
        <w:spacing w:after="120" w:before="0"/>
        <w:jc w:val="both"/>
      </w:pPr>
      <w:r>
        <w:rPr>
          <w:rFonts w:ascii="Arial" w:cs="Arial" w:eastAsia="Arial" w:hAnsi="Arial"/>
          <w:color w:val="1A2530"/>
          <w:sz w:val="22"/>
          <w:szCs w:val="22"/>
        </w:rPr>
        <w:t xml:space="preserve">Regional trust councils in each of the six geographic regions, whose concerns must be publicly addressed before a vote proceeds.</w:t>
      </w:r>
    </w:p>
    <w:p>
      <w:pPr>
        <w:numPr>
          <w:ilvl w:val="0"/>
          <w:numId w:val="1"/>
        </w:numPr>
        <w:spacing w:after="120" w:before="0"/>
        <w:jc w:val="both"/>
      </w:pPr>
      <w:r>
        <w:rPr>
          <w:rFonts w:ascii="Arial" w:cs="Arial" w:eastAsia="Arial" w:hAnsi="Arial"/>
          <w:color w:val="1A2530"/>
          <w:sz w:val="22"/>
          <w:szCs w:val="22"/>
        </w:rPr>
        <w:t xml:space="preserve">Community pilot programmes in diverse contexts, with results published in full before any large-scale deployment.</w:t>
      </w:r>
    </w:p>
    <w:p>
      <w:pPr>
        <w:spacing w:after="160" w:before="100"/>
        <w:jc w:val="both"/>
      </w:pPr>
      <w:r>
        <w:rPr>
          <w:rFonts w:ascii="Arial" w:cs="Arial" w:eastAsia="Arial" w:hAnsi="Arial"/>
          <w:color w:val="1A2530"/>
          <w:sz w:val="22"/>
          <w:szCs w:val="22"/>
        </w:rPr>
        <w:t xml:space="preserve">The goal is not merely to build a technically trustworthy system. It is to build one that is socially trusted — and those are different things.</w:t>
      </w:r>
    </w:p>
    <w:p>
      <w:pPr>
        <w:spacing w:after="160" w:before="100"/>
        <w:jc w:val="both"/>
      </w:pPr>
      <w:r>
        <w:rPr>
          <w:rFonts w:ascii="Arial" w:cs="Arial" w:eastAsia="Arial" w:hAnsi="Arial"/>
          <w:color w:val="1A2530"/>
          <w:sz w:val="22"/>
          <w:szCs w:val="22"/>
        </w:rPr>
        <w:t xml:space="preserve">The Planet’s Vote therefore elevates accessibility from a design feature to a foundational democratic doctrine: if even one class of human beings cannot participate in a planetary vote, the mandate that vote produces is incomplete. A 66.7% supermajority of those who could participate is not the same as a 66.7% supermajority of humanity.</w:t>
      </w:r>
    </w:p>
    <w:p>
      <w:pPr>
        <w:spacing w:after="160" w:before="100"/>
        <w:jc w:val="both"/>
      </w:pPr>
      <w:r>
        <w:rPr>
          <w:rFonts w:ascii="Arial" w:cs="Arial" w:eastAsia="Arial" w:hAnsi="Arial"/>
          <w:color w:val="1A2530"/>
          <w:sz w:val="22"/>
          <w:szCs w:val="22"/>
        </w:rPr>
        <w:t xml:space="preserve">This doctrine means every design decision must be evaluated against: could a person with the most significant access barriers still fully participate? Where the answer is no, the design is not finished.</w:t>
      </w:r>
    </w:p>
    <w:p>
      <w:pPr>
        <w:spacing w:after="160" w:before="100"/>
        <w:jc w:val="both"/>
      </w:pPr>
      <w:r>
        <w:rPr>
          <w:rFonts w:ascii="Arial" w:cs="Arial" w:eastAsia="Arial" w:hAnsi="Arial"/>
          <w:color w:val="1A2530"/>
          <w:sz w:val="22"/>
          <w:szCs w:val="22"/>
        </w:rPr>
        <w:t xml:space="preserve">The UN Convention on the Rights of Persons with Disabilities establishes participation in political and public life as a fundamental human right. The Planet’s Vote treats this not as a compliance obligation but as the minimum acceptable standard.</w:t>
      </w:r>
    </w:p>
    <w:p>
      <w:pPr>
        <w:spacing w:after="160" w:before="100"/>
        <w:jc w:val="both"/>
      </w:pPr>
      <w:r>
        <w:rPr>
          <w:rFonts w:ascii="Arial" w:cs="Arial" w:eastAsia="Arial" w:hAnsi="Arial"/>
          <w:b/>
          <w:bCs/>
          <w:sz w:val="22"/>
          <w:szCs w:val="22"/>
        </w:rPr>
        <w:t xml:space="preserve">Pathway 4 — Adaptive Interface and Voice Access: </w:t>
      </w:r>
      <w:r>
        <w:rPr>
          <w:rFonts w:ascii="Arial" w:cs="Arial" w:eastAsia="Arial" w:hAnsi="Arial"/>
          <w:sz w:val="22"/>
          <w:szCs w:val="22"/>
        </w:rPr>
        <w:t xml:space="preserve">The The Planet’s Vote voting interface is designed to be fully operable by voice command, switch access, and other assistive technologies. The UN Convention on the Rights of Persons with Disabilities establishes participation in political and public life as a fundamental right. The Planet’s Vote treats this not as a compliance obligation but as a design principle.</w:t>
      </w:r>
    </w:p>
    <w:p>
      <w:pPr>
        <w:spacing w:after="160" w:before="100"/>
        <w:jc w:val="both"/>
      </w:pPr>
      <w:r>
        <w:rPr>
          <w:rFonts w:ascii="Arial" w:cs="Arial" w:eastAsia="Arial" w:hAnsi="Arial"/>
          <w:sz w:val="22"/>
          <w:szCs w:val="22"/>
        </w:rPr>
        <w:t xml:space="preserve">All pathways produce a cryptographically identical ZK credential. The platform cannot distinguish between them. A vote cast through Pathway 3 is indistinguishable from a vote cast through Pathway 1 in every respect except the registration mechanism. The democratic weight is equal.</w:t>
      </w:r>
    </w:p>
    <w:p>
      <w:pPr>
        <w:pStyle w:val="Heading3"/>
        <w:spacing w:after="120" w:before="240"/>
      </w:pPr>
      <w:r>
        <w:rPr>
          <w:rFonts w:ascii="Arial" w:cs="Arial" w:eastAsia="Arial" w:hAnsi="Arial"/>
          <w:b/>
          <w:bCs/>
          <w:color w:val="1B3A5C"/>
          <w:sz w:val="22"/>
          <w:szCs w:val="22"/>
        </w:rPr>
        <w:t xml:space="preserve">Uniqueness Binding</w:t>
      </w:r>
    </w:p>
    <w:p>
      <w:pPr>
        <w:spacing w:after="160" w:before="100"/>
        <w:jc w:val="both"/>
      </w:pPr>
      <w:r>
        <w:rPr>
          <w:rFonts w:ascii="Arial" w:cs="Arial" w:eastAsia="Arial" w:hAnsi="Arial"/>
          <w:sz w:val="22"/>
          <w:szCs w:val="22"/>
        </w:rPr>
        <w:t xml:space="preserve">Across all pathways, the core guarantee is uniqueness binding: the cryptographic assurance that each registered credential corresponds to exactly one living human being, and that no person can register more than once. This is achieved through:</w:t>
      </w:r>
    </w:p>
    <w:p>
      <w:pPr>
        <w:numPr>
          <w:ilvl w:val="0"/>
          <w:numId w:val="1"/>
        </w:numPr>
        <w:spacing w:after="120" w:before="0"/>
        <w:jc w:val="both"/>
      </w:pPr>
      <w:r>
        <w:rPr>
          <w:rFonts w:ascii="Arial" w:cs="Arial" w:eastAsia="Arial" w:hAnsi="Arial"/>
          <w:sz w:val="22"/>
          <w:szCs w:val="22"/>
        </w:rPr>
        <w:t xml:space="preserve">Nullifier mechanisms that detect and reject duplicate registrations without revealing the identity of the duplicate</w:t>
      </w:r>
    </w:p>
    <w:p>
      <w:pPr>
        <w:numPr>
          <w:ilvl w:val="0"/>
          <w:numId w:val="1"/>
        </w:numPr>
        <w:spacing w:after="120" w:before="0"/>
        <w:jc w:val="both"/>
      </w:pPr>
      <w:r>
        <w:rPr>
          <w:rFonts w:ascii="Arial" w:cs="Arial" w:eastAsia="Arial" w:hAnsi="Arial"/>
          <w:sz w:val="22"/>
          <w:szCs w:val="22"/>
        </w:rPr>
        <w:t xml:space="preserve">Cross-pathway deduplication proofs that prevent the same person from registering through multiple pathways</w:t>
      </w:r>
    </w:p>
    <w:p>
      <w:pPr>
        <w:numPr>
          <w:ilvl w:val="0"/>
          <w:numId w:val="1"/>
        </w:numPr>
        <w:spacing w:after="120" w:before="0"/>
        <w:jc w:val="both"/>
      </w:pPr>
      <w:r>
        <w:rPr>
          <w:rFonts w:ascii="Arial" w:cs="Arial" w:eastAsia="Arial" w:hAnsi="Arial"/>
          <w:sz w:val="22"/>
          <w:szCs w:val="22"/>
        </w:rPr>
        <w:t xml:space="preserve">Revocation protocols that allow credentials to be invalidated if fraud is detected, without disrupting the anonymity of legitimate voters</w:t>
      </w:r>
    </w:p>
    <w:p>
      <w:pPr>
        <w:spacing w:after="160" w:before="100"/>
        <w:jc w:val="both"/>
      </w:pPr>
      <w:r>
        <w:rPr>
          <w:rFonts w:ascii="Arial" w:cs="Arial" w:eastAsia="Arial" w:hAnsi="Arial"/>
          <w:i/>
          <w:iCs/>
          <w:sz w:val="22"/>
          <w:szCs w:val="22"/>
        </w:rPr>
        <w:t xml:space="preserve">The identity layer is The Planet’s Vote’s hardest unsolved engineering problem. This white paper sets out the architecture with honesty about what is currently implemented (the shadow vote platform), what is technically available in open-source form (zkPassport, Longfellow ZKP, Human Passport), and what remains to be built (the full ring VRF registration and voting integration at planetary scale). The Planet’s Vote invites cryptographers, identity researchers, and governance technologists to engage with this problem directly.</w:t>
      </w:r>
    </w:p>
    <w:p>
      <w:pPr>
        <w:spacing w:after="160" w:before="100"/>
        <w:jc w:val="both"/>
      </w:pPr>
      <w:r>
        <w:rPr>
          <w:rFonts w:ascii="Arial" w:cs="Arial" w:eastAsia="Arial" w:hAnsi="Arial"/>
          <w:color w:val="1A2530"/>
          <w:sz w:val="22"/>
          <w:szCs w:val="22"/>
        </w:rPr>
        <w:t xml:space="preserve">Post-quantum cryptographic readiness is an explicit design requirement. Current ZK proof systems rely on mathematical problems that quantum computers of sufficient scale could eventually solve. A platform designed to operate over decades must plan for this. The Planet’s Vote commits to adopting post-quantum cryptographic primitives as they become standardised, and to engaging with relevant standards bodies including NIST’s post-quantum cryptography standardisation process. Swiss Post’s Cryptography Center, already developing quantum-resistant algorithms for its operational e-voting system, is a natural collaboration partner for this work.</w:t>
      </w:r>
    </w:p>
    <w:p>
      <w:pPr>
        <w:pStyle w:val="Heading3"/>
        <w:spacing w:after="120" w:before="240"/>
      </w:pPr>
      <w:r>
        <w:rPr>
          <w:rFonts w:ascii="Arial" w:cs="Arial" w:eastAsia="Arial" w:hAnsi="Arial"/>
          <w:b/>
          <w:bCs/>
          <w:color w:val="1B3A5C"/>
          <w:sz w:val="22"/>
          <w:szCs w:val="22"/>
        </w:rPr>
        <w:t xml:space="preserve">Information Integrity and Anti-Manipulation Architecture</w:t>
      </w:r>
    </w:p>
    <w:p>
      <w:pPr>
        <w:spacing w:after="160" w:before="100"/>
        <w:jc w:val="both"/>
      </w:pPr>
      <w:r>
        <w:rPr>
          <w:rFonts w:ascii="Arial" w:cs="Arial" w:eastAsia="Arial" w:hAnsi="Arial"/>
          <w:color w:val="1A2530"/>
          <w:sz w:val="22"/>
          <w:szCs w:val="22"/>
        </w:rPr>
        <w:t xml:space="preserve">The most significant emerging threat to any large-scale democratic system is the information environment surrounding it. AI-generated persuasion systems, synthetic political personalities, and microtargeted manipulation are present realities that will grow considerably more powerful over the lifetime of The Planet’s Vote.</w:t>
      </w:r>
    </w:p>
    <w:p>
      <w:pPr>
        <w:spacing w:after="160" w:before="100"/>
        <w:jc w:val="both"/>
      </w:pPr>
      <w:r>
        <w:rPr>
          <w:rFonts w:ascii="Arial" w:cs="Arial" w:eastAsia="Arial" w:hAnsi="Arial"/>
          <w:color w:val="1A2530"/>
          <w:sz w:val="22"/>
          <w:szCs w:val="22"/>
        </w:rPr>
        <w:t xml:space="preserve">The platform cannot eliminate manipulation. No system can. But it must visibly resist it. The Planet’s Vote therefore adopts an information integrity doctrine:</w:t>
      </w:r>
    </w:p>
    <w:p>
      <w:pPr>
        <w:numPr>
          <w:ilvl w:val="0"/>
          <w:numId w:val="1"/>
        </w:numPr>
        <w:spacing w:after="120" w:before="0"/>
        <w:jc w:val="both"/>
      </w:pPr>
      <w:r>
        <w:rPr>
          <w:rFonts w:ascii="Arial" w:cs="Arial" w:eastAsia="Arial" w:hAnsi="Arial"/>
          <w:color w:val="1A2530"/>
          <w:sz w:val="22"/>
          <w:szCs w:val="22"/>
        </w:rPr>
        <w:t xml:space="preserve">All content submitted to the platform must carry verifiable source attribution.</w:t>
      </w:r>
    </w:p>
    <w:p>
      <w:pPr>
        <w:numPr>
          <w:ilvl w:val="0"/>
          <w:numId w:val="1"/>
        </w:numPr>
        <w:spacing w:after="120" w:before="0"/>
        <w:jc w:val="both"/>
      </w:pPr>
      <w:r>
        <w:rPr>
          <w:rFonts w:ascii="Arial" w:cs="Arial" w:eastAsia="Arial" w:hAnsi="Arial"/>
          <w:color w:val="1A2530"/>
          <w:sz w:val="22"/>
          <w:szCs w:val="22"/>
        </w:rPr>
        <w:t xml:space="preserve">AI-generated content must be clearly labelled. Unlabelled AI content in platform contexts is a violation of the founding charter.</w:t>
      </w:r>
    </w:p>
    <w:p>
      <w:pPr>
        <w:numPr>
          <w:ilvl w:val="0"/>
          <w:numId w:val="1"/>
        </w:numPr>
        <w:spacing w:after="120" w:before="0"/>
        <w:jc w:val="both"/>
      </w:pPr>
      <w:r>
        <w:rPr>
          <w:rFonts w:ascii="Arial" w:cs="Arial" w:eastAsia="Arial" w:hAnsi="Arial"/>
          <w:color w:val="1A2530"/>
          <w:sz w:val="22"/>
          <w:szCs w:val="22"/>
        </w:rPr>
        <w:t xml:space="preserve">Every ratified question is accompanied by adversarial argument presentation: the strongest case for each available option, prepared independently and published alongside the question.</w:t>
      </w:r>
    </w:p>
    <w:p>
      <w:pPr>
        <w:numPr>
          <w:ilvl w:val="0"/>
          <w:numId w:val="1"/>
        </w:numPr>
        <w:spacing w:after="120" w:before="0"/>
        <w:jc w:val="both"/>
      </w:pPr>
      <w:r>
        <w:rPr>
          <w:rFonts w:ascii="Arial" w:cs="Arial" w:eastAsia="Arial" w:hAnsi="Arial"/>
          <w:color w:val="1A2530"/>
          <w:sz w:val="22"/>
          <w:szCs w:val="22"/>
        </w:rPr>
        <w:t xml:space="preserve">Astroturfing detection systems — identifying coordinated inauthentic signal campaigns — are part of the algorithm audit requirements.</w:t>
      </w:r>
    </w:p>
    <w:p>
      <w:pPr>
        <w:numPr>
          <w:ilvl w:val="0"/>
          <w:numId w:val="1"/>
        </w:numPr>
        <w:spacing w:after="120" w:before="0"/>
        <w:jc w:val="both"/>
      </w:pPr>
      <w:r>
        <w:rPr>
          <w:rFonts w:ascii="Arial" w:cs="Arial" w:eastAsia="Arial" w:hAnsi="Arial"/>
          <w:color w:val="1A2530"/>
          <w:sz w:val="22"/>
          <w:szCs w:val="22"/>
        </w:rPr>
        <w:t xml:space="preserve">Civic deliberation systems — citizen assemblies, rotating deliberative panels, AI-assisted neutral summarisation — are the next major philosophical evolution of the platform, to be developed as resources permit.</w:t>
      </w:r>
    </w:p>
    <w:p>
      <w:pPr>
        <w:spacing w:after="160" w:before="100"/>
        <w:jc w:val="both"/>
      </w:pPr>
      <w:r>
        <w:rPr>
          <w:rFonts w:ascii="Arial" w:cs="Arial" w:eastAsia="Arial" w:hAnsi="Arial"/>
          <w:color w:val="1A2530"/>
          <w:sz w:val="22"/>
          <w:szCs w:val="22"/>
        </w:rPr>
        <w:t xml:space="preserve">Where AI assistance is used within the platform itself — for summarisation, translation, question phrasing — this is disclosed publicly. The platform defines and publishes specific categories in which AI assistance is permitted and prohibited.</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The Planet’s 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substantially reducing the viability of vote-selling or coercion — a design principle demonstrated in practice by operational e-voting systems including Swiss Post’s</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The Planet’s 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Planetary Coordination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No Military Authority — An Explicit Constraint</w:t>
      </w:r>
    </w:p>
    <w:p>
      <w:pPr>
        <w:spacing w:after="160" w:before="100"/>
        <w:jc w:val="both"/>
      </w:pPr>
      <w:r>
        <w:rPr>
          <w:rFonts w:ascii="Arial" w:cs="Arial" w:eastAsia="Arial" w:hAnsi="Arial"/>
          <w:color w:val="1A2530"/>
          <w:sz w:val="22"/>
          <w:szCs w:val="22"/>
        </w:rPr>
        <w:t xml:space="preserve">The Planet’s Vote possesses no standing military, no coercive enforcement arm, and no unilateral force authority. This is not an omission — it is a constitutional constraint. The platform’s authority derives entirely from democratic legitimacy, not from the capacity to compel.</w:t>
      </w:r>
    </w:p>
    <w:p>
      <w:pPr>
        <w:spacing w:after="160" w:before="100"/>
        <w:jc w:val="both"/>
      </w:pPr>
      <w:r>
        <w:rPr>
          <w:rFonts w:ascii="Arial" w:cs="Arial" w:eastAsia="Arial" w:hAnsi="Arial"/>
          <w:color w:val="1A2530"/>
          <w:sz w:val="22"/>
          <w:szCs w:val="22"/>
        </w:rPr>
        <w:t xml:space="preserve">This constraint must be stated explicitly because critics of any global governance proposal will project the fear of military consolidation onto it. History offers many examples of institutions that began as coordination mechanisms and evolved into coercive authorities. The Planet’s Vote pre-empts this concern by making the absence of enforcement authority a constitutional feature that would require a constitutional process to change.</w:t>
      </w:r>
    </w:p>
    <w:p>
      <w:pPr>
        <w:spacing w:after="160" w:before="100"/>
        <w:jc w:val="both"/>
      </w:pPr>
      <w:r>
        <w:rPr>
          <w:rFonts w:ascii="Arial" w:cs="Arial" w:eastAsia="Arial" w:hAnsi="Arial"/>
          <w:color w:val="1A2530"/>
          <w:sz w:val="22"/>
          <w:szCs w:val="22"/>
        </w:rPr>
        <w:t xml:space="preserve">The platform’s enforcement mechanism is legitimacy itself. A verified supermajority mandate of humanity carries political and moral weight that governments cannot easily ignore — not because they are compelled, but because the cost of defying a documented global consensus is itself a form of political consequence.</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The Planet’s 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The Planet’s 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The Planet’s Vote's authority is unlimited or automatically binding. In its initial phase, The Planet’s 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Staged Authority — The Evolutionary Pathway</w:t>
      </w:r>
    </w:p>
    <w:p>
      <w:pPr>
        <w:spacing w:after="160" w:before="100"/>
        <w:jc w:val="both"/>
      </w:pPr>
      <w:r>
        <w:rPr>
          <w:rFonts w:ascii="Arial" w:cs="Arial" w:eastAsia="Arial" w:hAnsi="Arial"/>
          <w:color w:val="1A2530"/>
          <w:sz w:val="22"/>
          <w:szCs w:val="22"/>
        </w:rPr>
        <w:t xml:space="preserve">The Planet’s Vote does not arrive fully formed with binding global authority. What it proposes is a staged evolution — from democratic signal to advisory coordination to treaty-linked mandate to operational authority — in which each stage builds legitimacy before claiming power.</w:t>
      </w:r>
    </w:p>
    <w:p>
      <w:pPr>
        <w:pStyle w:val="Heading3"/>
        <w:spacing w:after="120" w:before="240"/>
      </w:pPr>
      <w:r>
        <w:rPr>
          <w:rFonts w:ascii="Arial" w:cs="Arial" w:eastAsia="Arial" w:hAnsi="Arial"/>
          <w:b/>
          <w:bCs/>
          <w:color w:val="1B3A5C"/>
          <w:sz w:val="22"/>
          <w:szCs w:val="22"/>
        </w:rPr>
        <w:t xml:space="preserve">Phase A — Democratic Signal (Current)</w:t>
      </w:r>
    </w:p>
    <w:p>
      <w:pPr>
        <w:spacing w:after="160" w:before="100"/>
        <w:jc w:val="both"/>
      </w:pPr>
      <w:r>
        <w:rPr>
          <w:rFonts w:ascii="Arial" w:cs="Arial" w:eastAsia="Arial" w:hAnsi="Arial"/>
          <w:color w:val="1A2530"/>
          <w:sz w:val="22"/>
          <w:szCs w:val="22"/>
        </w:rPr>
        <w:t xml:space="preserve">The platform operates as a planetary polling and signalling system. Shadow votes record genuine preferences of registered individuals. Results carry no formal authority but generate documented democratic mandates that governments and institutions cannot easily ignore. This is where The Planet’s Vote stands today.</w:t>
      </w:r>
    </w:p>
    <w:p>
      <w:pPr>
        <w:pStyle w:val="Heading3"/>
        <w:spacing w:after="120" w:before="240"/>
      </w:pPr>
      <w:r>
        <w:rPr>
          <w:rFonts w:ascii="Arial" w:cs="Arial" w:eastAsia="Arial" w:hAnsi="Arial"/>
          <w:b/>
          <w:bCs/>
          <w:color w:val="1B3A5C"/>
          <w:sz w:val="22"/>
          <w:szCs w:val="22"/>
        </w:rPr>
        <w:t xml:space="preserve">Phase B — Advisory Coordination</w:t>
      </w:r>
    </w:p>
    <w:p>
      <w:pPr>
        <w:spacing w:after="160" w:before="100"/>
        <w:jc w:val="both"/>
      </w:pPr>
      <w:r>
        <w:rPr>
          <w:rFonts w:ascii="Arial" w:cs="Arial" w:eastAsia="Arial" w:hAnsi="Arial"/>
          <w:color w:val="1A2530"/>
          <w:sz w:val="22"/>
          <w:szCs w:val="22"/>
        </w:rPr>
        <w:t xml:space="preserve">As the voter base grows and credibility is established, The Planet’s Vote submits results to the UN General Assembly, major international bodies, and national governments as documented democratic mandates. Governments acting in accordance with planetary votes are recognised as founding signatories.</w:t>
      </w:r>
    </w:p>
    <w:p>
      <w:pPr>
        <w:pStyle w:val="Heading3"/>
        <w:spacing w:after="120" w:before="240"/>
      </w:pPr>
      <w:r>
        <w:rPr>
          <w:rFonts w:ascii="Arial" w:cs="Arial" w:eastAsia="Arial" w:hAnsi="Arial"/>
          <w:b/>
          <w:bCs/>
          <w:color w:val="1B3A5C"/>
          <w:sz w:val="22"/>
          <w:szCs w:val="22"/>
        </w:rPr>
        <w:t xml:space="preserve">Phase C — Treaty-Linked Mandate</w:t>
      </w:r>
    </w:p>
    <w:p>
      <w:pPr>
        <w:spacing w:after="160" w:before="100"/>
        <w:jc w:val="both"/>
      </w:pPr>
      <w:r>
        <w:rPr>
          <w:rFonts w:ascii="Arial" w:cs="Arial" w:eastAsia="Arial" w:hAnsi="Arial"/>
          <w:color w:val="1A2530"/>
          <w:sz w:val="22"/>
          <w:szCs w:val="22"/>
        </w:rPr>
        <w:t xml:space="preserve">Founding signatory nations formalise their relationship through treaty arrangements, committing to implement resolutions achieving the supermajority threshold in defined issue categories — beginning with planetary defence and pandemic preparedness.</w:t>
      </w:r>
    </w:p>
    <w:p>
      <w:pPr>
        <w:pStyle w:val="Heading3"/>
        <w:spacing w:after="120" w:before="240"/>
      </w:pPr>
      <w:r>
        <w:rPr>
          <w:rFonts w:ascii="Arial" w:cs="Arial" w:eastAsia="Arial" w:hAnsi="Arial"/>
          <w:b/>
          <w:bCs/>
          <w:color w:val="1B3A5C"/>
          <w:sz w:val="22"/>
          <w:szCs w:val="22"/>
        </w:rPr>
        <w:t xml:space="preserve">Phase D — Operational Coordination Authority</w:t>
      </w:r>
    </w:p>
    <w:p>
      <w:pPr>
        <w:spacing w:after="160" w:before="100"/>
        <w:jc w:val="both"/>
      </w:pPr>
      <w:r>
        <w:rPr>
          <w:rFonts w:ascii="Arial" w:cs="Arial" w:eastAsia="Arial" w:hAnsi="Arial"/>
          <w:color w:val="1A2530"/>
          <w:sz w:val="22"/>
          <w:szCs w:val="22"/>
        </w:rPr>
        <w:t xml:space="preserve">The long-horizon goal: a platform with verified global participation, an established constitutional layer, and treaty relationships sufficient for resolutions to carry genuine operational weight. This phase is measured in decades.</w:t>
      </w:r>
    </w:p>
    <w:p>
      <w:pPr>
        <w:spacing w:after="160" w:before="100"/>
        <w:jc w:val="both"/>
      </w:pPr>
      <w:r>
        <w:rPr>
          <w:rFonts w:ascii="Arial" w:cs="Arial" w:eastAsia="Arial" w:hAnsi="Arial"/>
          <w:i/>
          <w:iCs/>
          <w:color w:val="1A2530"/>
          <w:sz w:val="22"/>
          <w:szCs w:val="22"/>
        </w:rPr>
        <w:t xml:space="preserve">The distinction between Phase A and Phase D is one of legitimacy. A platform that has spent twenty years building trust and accumulating a genuine democratic record arrives at operational authority having earned it.</w:t>
      </w:r>
    </w:p>
    <w:p>
      <w:pPr>
        <w:pStyle w:val="Heading2"/>
        <w:spacing w:after="160" w:before="320"/>
      </w:pPr>
      <w:r>
        <w:rPr>
          <w:rFonts w:ascii="Arial" w:cs="Arial" w:eastAsia="Arial" w:hAnsi="Arial"/>
          <w:b/>
          <w:bCs/>
          <w:color w:val="2E5F8A"/>
          <w:sz w:val="26"/>
          <w:szCs w:val="26"/>
        </w:rPr>
        <w:t xml:space="preserve">4.4 Failure Mode Governance</w:t>
      </w:r>
    </w:p>
    <w:p>
      <w:pPr>
        <w:spacing w:after="160" w:before="100"/>
        <w:jc w:val="both"/>
      </w:pPr>
      <w:r>
        <w:rPr>
          <w:rFonts w:ascii="Arial" w:cs="Arial" w:eastAsia="Arial" w:hAnsi="Arial"/>
          <w:color w:val="1A2530"/>
          <w:sz w:val="22"/>
          <w:szCs w:val="22"/>
        </w:rPr>
        <w:t xml:space="preserve">Legitimacy requires visible recovery mechanisms. A platform that describes only how it works when everything goes right will be rightly challenged on what happens when things go wrong.</w:t>
      </w:r>
    </w:p>
    <w:p>
      <w:pPr>
        <w:spacing w:after="160" w:before="100"/>
        <w:jc w:val="both"/>
      </w:pPr>
      <w:r>
        <w:rPr>
          <w:rFonts w:ascii="Arial" w:cs="Arial" w:eastAsia="Arial" w:hAnsi="Arial"/>
          <w:b/>
          <w:bCs/>
          <w:color w:val="1A2530"/>
          <w:sz w:val="22"/>
          <w:szCs w:val="22"/>
        </w:rPr>
        <w:t xml:space="preserve">Disputed results: </w:t>
      </w:r>
      <w:r>
        <w:rPr>
          <w:rFonts w:ascii="Arial" w:cs="Arial" w:eastAsia="Arial" w:hAnsi="Arial"/>
          <w:color w:val="1A2530"/>
          <w:sz w:val="22"/>
          <w:szCs w:val="22"/>
        </w:rPr>
        <w:t xml:space="preserve">An independent technical audit panel conducts a full cryptographic audit and publishes its findings. The vote result is suspended pending audit if the challenge meets a defined evidence threshold.</w:t>
      </w:r>
    </w:p>
    <w:p>
      <w:pPr>
        <w:spacing w:after="160" w:before="100"/>
        <w:jc w:val="both"/>
      </w:pPr>
      <w:r>
        <w:rPr>
          <w:rFonts w:ascii="Arial" w:cs="Arial" w:eastAsia="Arial" w:hAnsi="Arial"/>
          <w:b/>
          <w:bCs/>
          <w:color w:val="1A2530"/>
          <w:sz w:val="22"/>
          <w:szCs w:val="22"/>
        </w:rPr>
        <w:t xml:space="preserve">Fraud allegations: </w:t>
      </w:r>
      <w:r>
        <w:rPr>
          <w:rFonts w:ascii="Arial" w:cs="Arial" w:eastAsia="Arial" w:hAnsi="Arial"/>
          <w:color w:val="1A2530"/>
          <w:sz w:val="22"/>
          <w:szCs w:val="22"/>
        </w:rPr>
        <w:t xml:space="preserve">All vote data is written to an immutable public log. Independent researchers may verify at any time. Fraud allegations unresolvable by cryptographic audit are referred to an international independent review panel.</w:t>
      </w:r>
    </w:p>
    <w:p>
      <w:pPr>
        <w:spacing w:after="160" w:before="100"/>
        <w:jc w:val="both"/>
      </w:pPr>
      <w:r>
        <w:rPr>
          <w:rFonts w:ascii="Arial" w:cs="Arial" w:eastAsia="Arial" w:hAnsi="Arial"/>
          <w:color w:val="1A2530"/>
          <w:sz w:val="22"/>
          <w:szCs w:val="22"/>
        </w:rPr>
        <w:t xml:space="preserve">An independent audit committee — appointed through an open public process, with no more than one member from any single nation or institution, and subject to recall by a supermajority of the Planetary Coordination Council — has standing authority to examine any aspect of the platform’s operations and publish findings without prior approval from the platform’s founders or administrators. Its mandate covers the algorithm, the identity layer, vote counting, information integrity systems, and the emergency override process. Its reports are published in full and cannot be redacted.</w:t>
      </w:r>
    </w:p>
    <w:p>
      <w:pPr>
        <w:spacing w:after="160" w:before="100"/>
        <w:jc w:val="both"/>
      </w:pPr>
      <w:r>
        <w:rPr>
          <w:rFonts w:ascii="Arial" w:cs="Arial" w:eastAsia="Arial" w:hAnsi="Arial"/>
          <w:b/>
          <w:bCs/>
          <w:color w:val="1A2530"/>
          <w:sz w:val="22"/>
          <w:szCs w:val="22"/>
        </w:rPr>
        <w:t xml:space="preserve">Software compromise: </w:t>
      </w:r>
      <w:r>
        <w:rPr>
          <w:rFonts w:ascii="Arial" w:cs="Arial" w:eastAsia="Arial" w:hAnsi="Arial"/>
          <w:color w:val="1A2530"/>
          <w:sz w:val="22"/>
          <w:szCs w:val="22"/>
        </w:rPr>
        <w:t xml:space="preserve">The open-source distributed architecture means no single compromise can alter outcomes undetected. In confirmed compromise, the affected vote is invalidated and rerun.</w:t>
      </w:r>
    </w:p>
    <w:p>
      <w:pPr>
        <w:spacing w:after="160" w:before="100"/>
        <w:jc w:val="both"/>
      </w:pPr>
      <w:r>
        <w:rPr>
          <w:rFonts w:ascii="Arial" w:cs="Arial" w:eastAsia="Arial" w:hAnsi="Arial"/>
          <w:b/>
          <w:bCs/>
          <w:color w:val="1A2530"/>
          <w:sz w:val="22"/>
          <w:szCs w:val="22"/>
        </w:rPr>
        <w:t xml:space="preserve">Regional boycott: </w:t>
      </w:r>
      <w:r>
        <w:rPr>
          <w:rFonts w:ascii="Arial" w:cs="Arial" w:eastAsia="Arial" w:hAnsi="Arial"/>
          <w:color w:val="1A2530"/>
          <w:sz w:val="22"/>
          <w:szCs w:val="22"/>
        </w:rPr>
        <w:t xml:space="preserve">The dual concurrence requirement means a regional boycott may prevent a resolution from achieving its regional floor. This is by design. A resolution without minimum support in any major region has not achieved planetary legitimacy.</w:t>
      </w:r>
    </w:p>
    <w:p>
      <w:pPr>
        <w:spacing w:after="160" w:before="100"/>
        <w:jc w:val="both"/>
      </w:pPr>
      <w:r>
        <w:rPr>
          <w:rFonts w:ascii="Arial" w:cs="Arial" w:eastAsia="Arial" w:hAnsi="Arial"/>
          <w:b/>
          <w:bCs/>
          <w:color w:val="1A2530"/>
          <w:sz w:val="22"/>
          <w:szCs w:val="22"/>
        </w:rPr>
        <w:t xml:space="preserve">Constitutional crisis: </w:t>
      </w:r>
      <w:r>
        <w:rPr>
          <w:rFonts w:ascii="Arial" w:cs="Arial" w:eastAsia="Arial" w:hAnsi="Arial"/>
          <w:color w:val="1A2530"/>
          <w:sz w:val="22"/>
          <w:szCs w:val="22"/>
        </w:rPr>
        <w:t xml:space="preserve">Disputes about constitutional scope are referred to an independent constitutional review panel before a vote proceeds. The panel’s finding is published and may be appealed through a process defined in the founding charter.</w:t>
      </w:r>
    </w:p>
    <w:p>
      <w:pPr>
        <w:spacing w:after="160" w:before="100"/>
        <w:jc w:val="both"/>
      </w:pPr>
      <w:r>
        <w:rPr>
          <w:rFonts w:ascii="Arial" w:cs="Arial" w:eastAsia="Arial" w:hAnsi="Arial"/>
          <w:i/>
          <w:iCs/>
          <w:color w:val="1A2530"/>
          <w:sz w:val="22"/>
          <w:szCs w:val="22"/>
        </w:rPr>
        <w:t xml:space="preserve">The Planet’s Vote does not claim that all failure modes are anticipated. It claims that the commitment to visible recovery mechanisms is itself a form of institutional legitimacy.</w:t>
      </w:r>
    </w:p>
    <w:p>
      <w:pPr>
        <w:pStyle w:val="Heading2"/>
        <w:spacing w:after="160" w:before="320"/>
      </w:pPr>
      <w:r>
        <w:rPr>
          <w:rFonts w:ascii="Arial" w:cs="Arial" w:eastAsia="Arial" w:hAnsi="Arial"/>
          <w:b/>
          <w:bCs/>
          <w:color w:val="2E5F8A"/>
          <w:sz w:val="26"/>
          <w:szCs w:val="26"/>
        </w:rPr>
        <w:t xml:space="preserve">4.3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The Planet’s Vote's founding charter, defining the scope of the platform's authority, the structure of the Planetary Coordination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nation-states willing to be founding signatories — nations that agree to honour The Planet’s Vote supermajority votes on defined issue categories within their jurisdictions. Founding signatories may come from any region of the world; the criteria are democratic governance, a track record of constructive multilateral engagement, and willingness to participate in a genuinely novel democratic experiment. No nations are named here as candidates, as any such list risks creating the impression that The Planet’s Vote is aligned with particular political traditions or regions — a perception fundamentally at odds with the platform’s founding principle that no nation, perspective, or bloc holds a privileged position.</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The Planet’s 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The Planet’s 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The Planet’s 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The Planet’s 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The Planet’s Vote resolutions on planetary defense, climate, pandemic preparedness, and AI governance are transmitted to the relevant existing institutions as formal mandates from the global citizenry. Those institutions retain their operational and technical expertise. The Planet’s 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The Planet’s 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The Planet’s 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The Planet’s 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The Planet’s 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The Planet’s 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quarterly vote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Worldcoin Foundation). Develop privacy-preserving biometric identity protocol.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The Planet’s 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The Planet’s 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Planetary Coordination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The Planet’s 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The Planet’s 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estimated cost of Phases 0-3 is approximately $38-55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The Planet’s 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The Planet’s 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The Planet’s 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The Planet’s 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The Planet’s Vote Foundation board, and the Planetary Coordination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The Planet’s 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The Planet’s 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The Planet’s 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The Planet’s 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The Planet’s 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Voting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quarterly voting cycle used by The Planet’s Vote. Votes are held up to four times per year, triggered when a minimum of two ratified questions reach the signal threshold.</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mechanism for opening a crisis vote within 6 hours of a verified planetary-class threat, bypassing the standard quarterly schedule.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The Planet’s 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Planetary Coordination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The Planet’s 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open-source, publicly auditable system for reviewing proposed questions, confirming scientific ratification, and surfacing those with the highest signal counts to the quarterly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The Planet’s 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The Planet’s 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The Planet’s 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The Planet’s 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The Planet’s 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The Planet’s 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The Planet’s 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The Planet’s 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The Planet’s 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The Planet’s 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v1.9 — May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github.com/PlanetVote/PlanetVote</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The Planet’s 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