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Corporate Data Security and Sensitive Information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Effective Date: [Insert Effective Date]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Policy Statement: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[Company Name] is committed to safeguarding the security and privacy of all sensitive information and data assets. This policy outlines the standards, procedures, and responsibilities for ensuring the protection of sensitive information within the organization.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Scope: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policy applies to all employees, contractors, and third parties who have access to [Company Name]'s sensitive information, including but not limited to customer data, financial records, intellectual property, and personal employee information.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Policy Guidelines: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Classification of Information:</w:t>
      </w:r>
    </w:p>
    <w:p w:rsidR="00000000" w:rsidDel="00000000" w:rsidP="00000000" w:rsidRDefault="00000000" w:rsidRPr="00000000" w14:paraId="00000010">
      <w:pPr>
        <w:rPr/>
      </w:pPr>
      <w:r w:rsidDel="00000000" w:rsidR="00000000" w:rsidRPr="00000000">
        <w:rPr>
          <w:rtl w:val="0"/>
        </w:rPr>
        <w:t xml:space="preserve">All information and data assets within the organization must be classified based on sensitivity and importance. This classification will determine the level of security measures required.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Access Control:</w:t>
      </w:r>
    </w:p>
    <w:p w:rsidR="00000000" w:rsidDel="00000000" w:rsidP="00000000" w:rsidRDefault="00000000" w:rsidRPr="00000000" w14:paraId="00000013">
      <w:pPr>
        <w:rPr/>
      </w:pPr>
      <w:r w:rsidDel="00000000" w:rsidR="00000000" w:rsidRPr="00000000">
        <w:rPr>
          <w:rtl w:val="0"/>
        </w:rPr>
        <w:t xml:space="preserve">Access to sensitive information should be restricted based on a need-to-know basis. Employees will be granted access only if it is necessary for their job responsibilities. All access rights should be regularly reviewed and updated.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Encryption:</w:t>
      </w:r>
    </w:p>
    <w:p w:rsidR="00000000" w:rsidDel="00000000" w:rsidP="00000000" w:rsidRDefault="00000000" w:rsidRPr="00000000" w14:paraId="00000016">
      <w:pPr>
        <w:rPr/>
      </w:pPr>
      <w:r w:rsidDel="00000000" w:rsidR="00000000" w:rsidRPr="00000000">
        <w:rPr>
          <w:rtl w:val="0"/>
        </w:rPr>
        <w:t xml:space="preserve">Sensitive data, both in transit and at rest, must be encrypted using industry-standard encryption methods and technologies. This includes emails, files, and databases containing sensitive information.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Password Management:</w:t>
      </w:r>
    </w:p>
    <w:p w:rsidR="00000000" w:rsidDel="00000000" w:rsidP="00000000" w:rsidRDefault="00000000" w:rsidRPr="00000000" w14:paraId="00000019">
      <w:pPr>
        <w:rPr/>
      </w:pPr>
      <w:r w:rsidDel="00000000" w:rsidR="00000000" w:rsidRPr="00000000">
        <w:rPr>
          <w:rtl w:val="0"/>
        </w:rPr>
        <w:t xml:space="preserve">All users are required to use strong, unique passwords for their accounts. Passwords must be changed regularly, and multi-factor authentication (MFA) should be implemented wherever feasible.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Data Storage and Retention:</w:t>
      </w:r>
    </w:p>
    <w:p w:rsidR="00000000" w:rsidDel="00000000" w:rsidP="00000000" w:rsidRDefault="00000000" w:rsidRPr="00000000" w14:paraId="0000001C">
      <w:pPr>
        <w:rPr/>
      </w:pPr>
      <w:r w:rsidDel="00000000" w:rsidR="00000000" w:rsidRPr="00000000">
        <w:rPr>
          <w:rtl w:val="0"/>
        </w:rPr>
        <w:t xml:space="preserve">Sensitive information should be stored securely in approved and monitored storage locations. Data should be retained only as long as necessary, and regular data cleanup procedures should be in place.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Data Backup and Recovery:</w:t>
      </w:r>
    </w:p>
    <w:p w:rsidR="00000000" w:rsidDel="00000000" w:rsidP="00000000" w:rsidRDefault="00000000" w:rsidRPr="00000000" w14:paraId="0000001F">
      <w:pPr>
        <w:rPr/>
      </w:pPr>
      <w:r w:rsidDel="00000000" w:rsidR="00000000" w:rsidRPr="00000000">
        <w:rPr>
          <w:rtl w:val="0"/>
        </w:rPr>
        <w:t xml:space="preserve">Regular data backups are essential to prevent data loss. Backups should be stored securely and tested for recoverability. A disaster recovery plan should be in place.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Physical Security:</w:t>
      </w:r>
    </w:p>
    <w:p w:rsidR="00000000" w:rsidDel="00000000" w:rsidP="00000000" w:rsidRDefault="00000000" w:rsidRPr="00000000" w14:paraId="00000022">
      <w:pPr>
        <w:rPr/>
      </w:pPr>
      <w:r w:rsidDel="00000000" w:rsidR="00000000" w:rsidRPr="00000000">
        <w:rPr>
          <w:rtl w:val="0"/>
        </w:rPr>
        <w:t xml:space="preserve">Physical access to data storage areas, servers, and other sensitive information locations should be restricted to authorized personnel only. Visitor logs and surveillance may be used as security measures.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Data Transmission:</w:t>
      </w:r>
    </w:p>
    <w:p w:rsidR="00000000" w:rsidDel="00000000" w:rsidP="00000000" w:rsidRDefault="00000000" w:rsidRPr="00000000" w14:paraId="00000025">
      <w:pPr>
        <w:rPr/>
      </w:pPr>
      <w:r w:rsidDel="00000000" w:rsidR="00000000" w:rsidRPr="00000000">
        <w:rPr>
          <w:rtl w:val="0"/>
        </w:rPr>
        <w:t xml:space="preserve">Secure methods must be used for transmitting sensitive information. Email encryption, secure file sharing, and Virtual Private Networks (VPNs) should be used for data transmission.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Incident Response:</w:t>
      </w:r>
    </w:p>
    <w:p w:rsidR="00000000" w:rsidDel="00000000" w:rsidP="00000000" w:rsidRDefault="00000000" w:rsidRPr="00000000" w14:paraId="00000028">
      <w:pPr>
        <w:rPr/>
      </w:pPr>
      <w:r w:rsidDel="00000000" w:rsidR="00000000" w:rsidRPr="00000000">
        <w:rPr>
          <w:rtl w:val="0"/>
        </w:rPr>
        <w:t xml:space="preserve">In case of a data breach or security incident, a well-defined incident response plan should be implemented to minimize damage and notify affected parties promptly.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Employee Training:</w:t>
      </w:r>
    </w:p>
    <w:p w:rsidR="00000000" w:rsidDel="00000000" w:rsidP="00000000" w:rsidRDefault="00000000" w:rsidRPr="00000000" w14:paraId="0000002B">
      <w:pPr>
        <w:rPr/>
      </w:pPr>
      <w:r w:rsidDel="00000000" w:rsidR="00000000" w:rsidRPr="00000000">
        <w:rPr>
          <w:rtl w:val="0"/>
        </w:rPr>
        <w:t xml:space="preserve">All employees should undergo regular training on data security practices, including recognizing phishing attempts and protecting sensitive information.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Third-Party Vendors:</w:t>
      </w:r>
    </w:p>
    <w:p w:rsidR="00000000" w:rsidDel="00000000" w:rsidP="00000000" w:rsidRDefault="00000000" w:rsidRPr="00000000" w14:paraId="0000002E">
      <w:pPr>
        <w:rPr/>
      </w:pPr>
      <w:r w:rsidDel="00000000" w:rsidR="00000000" w:rsidRPr="00000000">
        <w:rPr>
          <w:rtl w:val="0"/>
        </w:rPr>
        <w:t xml:space="preserve">Third-party vendors who have access to sensitive information should adhere to similar security standards. Contracts with vendors should include data security clauses.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Legal Compliance:</w:t>
      </w:r>
    </w:p>
    <w:p w:rsidR="00000000" w:rsidDel="00000000" w:rsidP="00000000" w:rsidRDefault="00000000" w:rsidRPr="00000000" w14:paraId="00000031">
      <w:pPr>
        <w:rPr/>
      </w:pPr>
      <w:r w:rsidDel="00000000" w:rsidR="00000000" w:rsidRPr="00000000">
        <w:rPr>
          <w:rtl w:val="0"/>
        </w:rPr>
        <w:t xml:space="preserve">[Company Name] will adhere to all relevant data protection laws and regulations, including but not limited to GDPR, HIPAA, or other applicable laws, and promptly report any breaches or incidents as required by law.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Policy Compliance: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Non-compliance with this policy may result in disciplinary action, including but not limited to warnings, suspension, or termination of employment, as appropriate.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Policy Review: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policy will be reviewed annually and updated as necessary to adapt to changing security threats and technologies. [Company Name] will continuously strive to improve data security measures to protect sensitive information effectively.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