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jc w:val="center"/>
      </w:pPr>
      <w:r>
        <w:rPr>
          <w:rFonts w:ascii="Times New Roman" w:hAnsi="Times New Roman" w:cs="Times New Roman"/>
          <w:b/>
          <w:sz w:val="26"/>
          <w:szCs w:val="26"/>
        </w:rPr>
        <w:t xml:space="preserve">BỆNH VIỆN ĐA KHOA TỈNH</w:t>
      </w:r>
    </w:p>
    <w:p>
      <w:pPr>
        <w:jc w:val="center"/>
      </w:pPr>
      <w:r>
        <w:rPr>
          <w:rFonts w:ascii="Times New Roman" w:hAnsi="Times New Roman" w:cs="Times New Roman"/>
          <w:sz w:val="28"/>
          <w:szCs w:val="28"/>
        </w:rPr>
        <w:t xml:space="preserve">Số:        /QĐ-BV</w:t>
      </w:r>
      <w:r>
        <w:rPr>
          <w:rFonts w:ascii="Times New Roman" w:hAnsi="Times New Roman" w:cs="Times New Roman"/>
          <w:b/>
          <w:sz w:val="26"/>
          <w:szCs w:val="26"/>
          <w:u w:val="single"/>
        </w:rPr>
        <w:t xml:space="preserve"/>
      </w:r>
    </w:p>
    <w:p>
      <w:pPr>
        <w:jc w:val="center"/>
      </w:pPr>
      <w:r>
        <w:rPr>
          <w:rFonts w:ascii="Times New Roman" w:hAnsi="Times New Roman" w:cs="Times New Roman"/>
          <w:b/>
          <w:sz w:val="26"/>
          <w:szCs w:val="26"/>
        </w:rPr>
        <w:t xml:space="preserve">CỘNG HÒA XÃ HỘI CHỦ NGHĨA VIỆT NAM</w:t>
      </w:r>
    </w:p>
    <w:p>
      <w:pPr>
        <w:jc w:val="center"/>
      </w:pPr>
      <w:r>
        <w:rPr>
          <w:rFonts w:ascii="Times New Roman" w:hAnsi="Times New Roman" w:cs="Times New Roman"/>
          <w:b/>
          <w:sz w:val="28"/>
          <w:szCs w:val="28"/>
        </w:rPr>
        <w:t xml:space="preserve">Độc lập - Tự do - Hạnh phúc</w:t>
      </w:r>
    </w:p>
    <w:p>
      <w:pPr>
        <w:spacing w:before="120"/>
        <w:jc w:val="center"/>
      </w:pPr>
      <w:r>
        <w:rPr>
          <w:rFonts w:ascii="Times New Roman" w:hAnsi="Times New Roman" w:cs="Times New Roman"/>
          <w:i/>
          <w:sz w:val="28"/>
          <w:szCs w:val="28"/>
        </w:rPr>
        <w:t xml:space="preserve"> Phú Thọ, ngày {{NGAY_KY}} tháng {{THANG_KY}} năm {{NAM_KY}}</w:t>
      </w:r>
      <w:r>
        <w:rPr>
          <w:rFonts w:ascii="Times New Roman" w:hAnsi="Times New Roman" w:cs="Times New Roman"/>
          <w:b/>
          <w:sz w:val="26"/>
          <w:szCs w:val="26"/>
        </w:rPr>
        <w:t xml:space="preserve"/>
      </w:r>
    </w:p>
    <w:p>
      <w:pPr>
        <w:jc w:val="center"/>
      </w:pPr>
      <w:r>
        <w:rPr>
          <w:rFonts w:ascii="Times New Roman" w:hAnsi="Times New Roman" w:cs="Times New Roman"/>
          <w:i/>
          <w:sz w:val="26"/>
          <w:szCs w:val="26"/>
        </w:rPr>
        <w:t xml:space="preserve"/>
      </w:r>
    </w:p>
    <w:p>
      <w:pPr>
        <w:jc w:val="center"/>
      </w:pPr>
      <w:r>
        <w:rPr>
          <w:rFonts w:ascii="Times New Roman" w:hAnsi="Times New Roman" w:cs="Times New Roman"/>
          <w:sz w:val="26"/>
          <w:szCs w:val="26"/>
        </w:rPr>
        <w:t xml:space="preserve"/>
      </w:r>
    </w:p>
    <w:p>
      <w:pPr>
        <w:spacing w:before="240" w:after="60"/>
        <w:jc w:val="center"/>
      </w:pPr>
      <w:r>
        <w:rPr>
          <w:rFonts w:ascii="Times New Roman" w:hAnsi="Times New Roman" w:cs="Times New Roman"/>
          <w:b/>
          <w:sz w:val="28"/>
          <w:szCs w:val="28"/>
        </w:rPr>
        <w:t xml:space="preserve">QUYẾT ĐỊNH</w:t>
      </w:r>
    </w:p>
    <w:p>
      <w:pPr>
        <w:jc w:val="center"/>
      </w:pPr>
      <w:r>
        <w:rPr>
          <w:rFonts w:ascii="Times New Roman" w:hAnsi="Times New Roman" w:cs="Times New Roman"/>
          <w:b/>
          <w:sz w:val="28"/>
          <w:szCs w:val="28"/>
        </w:rPr>
        <w:t xml:space="preserve">Về việc phê duyệt kết quả lựa chọn nhà thầu qua mạng gói thầu: Mua sắm băng ghim và dụng cụ cắt khâu nối dùng trong phẫu thuật phục vụ công tác chuyên môn tại Bệnh viện đa khoa tỉnh Phú Thọ, thuộc kế hoạch lựa chọn nhà thầu: Mua sắm băng ghim và dụng cụ cắt khâu nối dùng trong phẫu thuật phục vụ công tác chuyên môn tại Bệnh viện đa khoa tỉnh Phú Thọ, thuộc dự toán mua sắm: Mua sắm băng ghim và dụng cụ cắt khâu nối dùng trong phẫu thuật phục vụ công tác chuyên môn tại Bệnh viện đa khoa tỉnh Phú Thọ</w:t>
      </w:r>
    </w:p>
    <w:p>
      <w:pPr>
        <w:spacing w:before="360" w:after="360"/>
        <w:jc w:val="center"/>
      </w:pPr>
      <w:r>
        <w:rPr>
          <w:rFonts w:ascii="Times New Roman" w:hAnsi="Times New Roman" w:cs="Times New Roman"/>
          <w:b/>
          <w:sz w:val="28"/>
          <w:szCs w:val="28"/>
        </w:rPr>
        <w:t xml:space="preserve">GIÁM ĐỐC BỆNH VIỆN ĐA KHOA TỈNH PHÚ THỌ</w:t>
      </w:r>
      <w:r>
        <w:rPr>
          <w:rFonts w:ascii="Times New Roman" w:hAnsi="Times New Roman" w:cs="Times New Roman"/>
          <w:sz w:val="28"/>
          <w:szCs w:val="28"/>
        </w:rPr>
        <w:t xml:space="preserve"/>
      </w:r>
    </w:p>
    <w:p>
      <w:pPr>
        <w:ind w:firstLine="567"/>
        <w:jc w:val="both"/>
      </w:pPr>
      <w:r>
        <w:rPr>
          <w:rFonts w:ascii="Times New Roman" w:hAnsi="Times New Roman" w:cs="Times New Roman"/>
          <w:i/>
          <w:sz w:val="28"/>
          <w:szCs w:val="28"/>
        </w:rPr>
        <w:t xml:space="preserve">Căn cứ Luật Đấu thầu ngày 23/06/2023, được sửa đổi, bổ sung tại Luật số 57/2024/QH15 ngày 29/11/2024; Luật số 90/2025/QH15 ngày 25/6/2025;</w:t>
      </w:r>
    </w:p>
    <w:p>
      <w:pPr>
        <w:ind w:firstLine="567"/>
        <w:jc w:val="both"/>
      </w:pPr>
      <w:r>
        <w:rPr>
          <w:rFonts w:ascii="Times New Roman" w:hAnsi="Times New Roman" w:cs="Times New Roman"/>
          <w:i/>
          <w:sz w:val="28"/>
          <w:szCs w:val="28"/>
        </w:rPr>
        <w:t xml:space="preserve">Căn cứ Luật Khám bệnh, chữa bệnh ngày 09/01/2023;</w:t>
      </w:r>
    </w:p>
    <w:p>
      <w:pPr>
        <w:ind w:firstLine="567"/>
        <w:jc w:val="both"/>
      </w:pPr>
      <w:r>
        <w:rPr>
          <w:rFonts w:ascii="Times New Roman" w:hAnsi="Times New Roman" w:cs="Times New Roman"/>
          <w:i/>
          <w:sz w:val="28"/>
          <w:szCs w:val="28"/>
        </w:rPr>
        <w:t xml:space="preserve">Căn cứ Luật Quản lý, sử dụng tài sản công ngày 21/6/2017;</w:t>
      </w:r>
    </w:p>
    <w:p>
      <w:pPr>
        <w:ind w:firstLine="567"/>
        <w:jc w:val="both"/>
      </w:pPr>
      <w:r>
        <w:rPr>
          <w:rFonts w:ascii="Times New Roman" w:hAnsi="Times New Roman" w:cs="Times New Roman"/>
          <w:i/>
          <w:sz w:val="28"/>
          <w:szCs w:val="28"/>
        </w:rPr>
        <w:t xml:space="preserve">Căn cứ Nghị định số 214/2025/NĐ-CP ngày 04/8/2025 của Chính phủ quy định chi tiết một số điều và biện pháp thi hành Luật Đấu thầu về lựa chọn nhà thầu;</w:t>
      </w:r>
    </w:p>
    <w:p>
      <w:pPr>
        <w:ind w:firstLine="567"/>
        <w:jc w:val="both"/>
      </w:pPr>
      <w:r>
        <w:rPr>
          <w:rFonts w:ascii="Times New Roman" w:hAnsi="Times New Roman" w:cs="Times New Roman"/>
          <w:i/>
          <w:sz w:val="28"/>
          <w:szCs w:val="28"/>
        </w:rPr>
        <w:t xml:space="preserve">Căn cứ Nghị định số 96/2023/NĐ-CP ngày 30/12/2023 của Chính phủ quy định chi tiết một số điều của Luật khám bệnh, chữa bệnh;</w:t>
      </w:r>
    </w:p>
    <w:p>
      <w:pPr>
        <w:ind w:firstLine="567"/>
        <w:jc w:val="both"/>
      </w:pPr>
      <w:r>
        <w:rPr>
          <w:rFonts w:ascii="Times New Roman" w:hAnsi="Times New Roman" w:cs="Times New Roman"/>
          <w:i/>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ind w:firstLine="567"/>
        <w:jc w:val="both"/>
      </w:pPr>
      <w:r>
        <w:rPr>
          <w:rFonts w:ascii="Times New Roman" w:hAnsi="Times New Roman" w:cs="Times New Roman"/>
          <w:i/>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ind w:firstLine="567"/>
        <w:jc w:val="both"/>
      </w:pPr>
      <w:r>
        <w:rPr>
          <w:rFonts w:ascii="Times New Roman" w:hAnsi="Times New Roman" w:cs="Times New Roman"/>
          <w:i/>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ind w:firstLine="567"/>
        <w:jc w:val="both"/>
      </w:pPr>
      <w:r>
        <w:rPr>
          <w:rFonts w:ascii="Times New Roman" w:hAnsi="Times New Roman" w:cs="Times New Roman"/>
          <w:i/>
          <w:sz w:val="28"/>
          <w:szCs w:val="28"/>
        </w:rPr>
        <w:t xml:space="preserve">Căn cứ Nghị định số 186/2025/NĐ-CP ngày 01/7/2025 của Chính phủ quy định chi tiết một số điều của Luật Quản lý, sử dụng tài sản công; </w:t>
      </w:r>
    </w:p>
    <w:p>
      <w:pPr>
        <w:ind w:firstLine="567"/>
        <w:jc w:val="both"/>
      </w:pPr>
      <w:r>
        <w:rPr>
          <w:rFonts w:ascii="Times New Roman" w:hAnsi="Times New Roman" w:cs="Times New Roman"/>
          <w:i/>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ind w:firstLine="567"/>
        <w:jc w:val="both"/>
      </w:pPr>
      <w:r>
        <w:rPr>
          <w:rFonts w:ascii="Times New Roman" w:hAnsi="Times New Roman" w:cs="Times New Roman"/>
          <w:i/>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ind w:firstLine="567"/>
        <w:jc w:val="both"/>
      </w:pPr>
      <w:r>
        <w:rPr>
          <w:rFonts w:ascii="Times New Roman" w:hAnsi="Times New Roman" w:cs="Times New Roman"/>
          <w:i/>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ind w:firstLine="567"/>
        <w:jc w:val="both"/>
      </w:pPr>
      <w:r>
        <w:rPr>
          <w:rFonts w:ascii="Times New Roman" w:hAnsi="Times New Roman" w:cs="Times New Roman"/>
          <w:i/>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ind w:firstLine="567"/>
        <w:jc w:val="both"/>
      </w:pPr>
      <w:r>
        <w:rPr>
          <w:rFonts w:ascii="Times New Roman" w:hAnsi="Times New Roman" w:cs="Times New Roman"/>
          <w:i/>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ind w:firstLine="567"/>
        <w:jc w:val="both"/>
      </w:pPr>
      <w:r>
        <w:rPr>
          <w:rFonts w:ascii="Times New Roman" w:hAnsi="Times New Roman" w:cs="Times New Roman"/>
          <w:i/>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ind w:firstLine="567"/>
        <w:jc w:val="both"/>
      </w:pPr>
      <w:r>
        <w:rPr>
          <w:rFonts w:ascii="Times New Roman" w:hAnsi="Times New Roman" w:cs="Times New Roman"/>
          <w:i/>
          <w:sz w:val="28"/>
          <w:szCs w:val="28"/>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sz w:val="28"/>
          <w:szCs w:val="28"/>
        </w:rPr>
        <w:t xml:space="preserve">Căn cứ Quyết định số {{SO_QD_CHU_TRUONG}}/QĐ-BV ngày {{NGAY_QD_CHU_TRUONG}} của Giám đốc Bệnh viện đa khoa tỉnh Phú Thọ về việc phê duyệt chủ trương đầu tư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Quyết định số {{SO_QD_KHLCNT}}/QĐ-BV ngày {{NGAY_QD_KHLCNT}} của Giám đốc Bệnh viện đa khoa tỉnh Phú Thọ về việc phê duyệt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w:t>
      </w:r>
    </w:p>
    <w:p>
      <w:pPr>
        <w:ind w:firstLine="567"/>
        <w:jc w:val="both"/>
      </w:pPr>
      <w:r>
        <w:rPr>
          <w:rFonts w:ascii="Times New Roman" w:hAnsi="Times New Roman" w:cs="Times New Roman"/>
          <w:i/>
          <w:sz w:val="28"/>
          <w:szCs w:val="28"/>
        </w:rPr>
        <w:t xml:space="preserve">Căn cứ kết quả chào giá trực tuyến trên Hệ thống mạng đấu thầu quốc gia của gói thầu: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(số E-TBMT: {{SO_ETBMT}}) thuộc kế hoạch lựa chọn nhà thầu dự toán mua sắm: </w:t>
      </w:r>
      <w:r>
        <w:rPr>
          <w:rFonts w:ascii="Times New Roman" w:hAnsi="Times New Roman" w:cs="Times New Roman"/>
          <w:i/>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i/>
          <w:sz w:val="28"/>
          <w:szCs w:val="28"/>
        </w:rPr>
        <w:t xml:space="preserve"> ngày {{NGAY_CHAO_GIA}};</w:t>
      </w:r>
    </w:p>
    <w:p>
      <w:pPr>
        <w:ind w:firstLine="567"/>
        <w:jc w:val="both"/>
      </w:pPr>
      <w:r>
        <w:rPr>
          <w:rFonts w:ascii="Times New Roman" w:hAnsi="Times New Roman" w:cs="Times New Roman"/>
          <w:i/>
          <w:sz w:val="28"/>
          <w:szCs w:val="28"/>
        </w:rPr>
        <w:t xml:space="preserve">Căn cứ xác nhận chấp thuận được trao hợp đồng của Công ty TNHH thương mại {{TEN_NHA_THAU}} trên Hệ thống mạng đấu thầu quốc gia ngày {{NGAY_CHAP_THUAN_TRAO_HD}};</w:t>
      </w:r>
    </w:p>
    <w:p>
      <w:pPr>
        <w:ind w:firstLine="567"/>
        <w:jc w:val="both"/>
      </w:pPr>
      <w:r>
        <w:rPr>
          <w:rFonts w:ascii="Times New Roman" w:hAnsi="Times New Roman" w:cs="Times New Roman"/>
          <w:i/>
          <w:sz w:val="28"/>
          <w:szCs w:val="28"/>
        </w:rPr>
        <w:t xml:space="preserve">Xét đề nghị của Tổ chuyên gia.</w:t>
      </w:r>
      <w:r>
        <w:rPr>
          <w:rFonts w:ascii="Times New Roman" w:hAnsi="Times New Roman" w:cs="Times New Roman"/>
          <w:i/>
          <w:sz w:val="26"/>
          <w:szCs w:val="26"/>
        </w:rPr>
        <w:t xml:space="preserve"/>
      </w:r>
    </w:p>
    <w:p>
      <w:pPr>
        <w:spacing w:before="120" w:after="120"/>
        <w:jc w:val="center"/>
      </w:pPr>
      <w:r>
        <w:rPr>
          <w:rFonts w:ascii="Times New Roman" w:hAnsi="Times New Roman" w:cs="Times New Roman"/>
          <w:b/>
          <w:sz w:val="28"/>
          <w:szCs w:val="28"/>
        </w:rPr>
        <w:t xml:space="preserve">QUYẾT ĐỊNH:</w:t>
      </w:r>
      <w:r>
        <w:rPr>
          <w:rFonts w:ascii="Times New Roman" w:hAnsi="Times New Roman" w:cs="Times New Roman"/>
          <w:sz w:val="28"/>
          <w:szCs w:val="28"/>
        </w:rPr>
        <w:t xml:space="preserve"/>
      </w:r>
    </w:p>
    <w:p>
      <w:pPr>
        <w:ind w:firstLine="567"/>
        <w:jc w:val="both"/>
      </w:pPr>
      <w:r>
        <w:rPr>
          <w:rFonts w:ascii="Times New Roman" w:hAnsi="Times New Roman" w:cs="Times New Roman"/>
          <w:b/>
          <w:sz w:val="28"/>
          <w:szCs w:val="28"/>
        </w:rPr>
        <w:t xml:space="preserve">Điều 1. </w:t>
      </w:r>
      <w:r>
        <w:rPr>
          <w:rFonts w:ascii="Times New Roman" w:hAnsi="Times New Roman" w:cs="Times New Roman"/>
          <w:sz w:val="28"/>
          <w:szCs w:val="28"/>
        </w:rPr>
        <w:t xml:space="preserve">Phê duyệt kết quả lựa chọn nhà thầu của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thuộc kế hoạch lựa chọn nhà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 bao gồm: </w:t>
      </w:r>
    </w:p>
    <w:p>
      <w:pPr>
        <w:ind w:firstLine="567"/>
        <w:jc w:val="both"/>
      </w:pPr>
      <w:r>
        <w:rPr>
          <w:rFonts w:ascii="Times New Roman" w:hAnsi="Times New Roman" w:cs="Times New Roman"/>
          <w:b/>
          <w:i/>
          <w:sz w:val="28"/>
          <w:szCs w:val="28"/>
        </w:rPr>
        <w:t xml:space="preserve">1. Thông tin về gói thầu</w:t>
      </w:r>
    </w:p>
    <w:p>
      <w:pPr>
        <w:ind w:firstLine="567"/>
        <w:jc w:val="both"/>
      </w:pPr>
      <w:r>
        <w:rPr>
          <w:rFonts w:ascii="Times New Roman" w:hAnsi="Times New Roman" w:cs="Times New Roman"/>
          <w:sz w:val="28"/>
          <w:szCs w:val="28"/>
        </w:rPr>
        <w:t xml:space="preserve">- Số E-TBMT: {{SO_ETBMT}}</w:t>
      </w:r>
    </w:p>
    <w:p>
      <w:pPr>
        <w:ind w:firstLine="567"/>
        <w:jc w:val="both"/>
      </w:pPr>
      <w:r>
        <w:rPr>
          <w:rFonts w:ascii="Times New Roman" w:hAnsi="Times New Roman" w:cs="Times New Roman"/>
          <w:sz w:val="28"/>
          <w:szCs w:val="28"/>
        </w:rPr>
        <w:t xml:space="preserve">- Tên gói thầu: </w:t>
      </w:r>
      <w:r>
        <w:rPr>
          <w:rFonts w:ascii="Times New Roman" w:hAnsi="Times New Roman" w:cs="Times New Roman"/>
          <w:color w:val="000000"/>
          <w:sz w:val="28"/>
          <w:szCs w:val="28"/>
        </w:rPr>
        <w:t xml:space="preserve">Mua sắm băng ghim và dụng cụ cắt khâu nối dùng trong phẫu thuật phục vụ công tác chuyên môn tại Bệnh viện đa khoa tỉnh Phú Thọ</w:t>
      </w:r>
      <w:r>
        <w:rPr>
          <w:rFonts w:ascii="Times New Roman" w:hAnsi="Times New Roman" w:cs="Times New Roman"/>
          <w:sz w:val="28"/>
          <w:szCs w:val="28"/>
        </w:rPr>
        <w:t xml:space="preserve">.</w:t>
      </w:r>
    </w:p>
    <w:p>
      <w:pPr>
        <w:ind w:firstLine="567"/>
        <w:jc w:val="both"/>
      </w:pPr>
      <w:r>
        <w:rPr>
          <w:rFonts w:ascii="Times New Roman" w:hAnsi="Times New Roman" w:cs="Times New Roman"/>
          <w:sz w:val="28"/>
          <w:szCs w:val="28"/>
        </w:rPr>
        <w:t xml:space="preserve">- Giá gói thầu: {{TONG_MUC_DU_TOAN}} VND (Bằng chữ: {{TONG_MUC_DU_TOAN_CHU}}).</w:t>
      </w:r>
    </w:p>
    <w:p>
      <w:pPr>
        <w:ind w:firstLine="567"/>
        <w:jc w:val="both"/>
      </w:pPr>
      <w:r>
        <w:rPr>
          <w:rFonts w:ascii="Times New Roman" w:hAnsi="Times New Roman" w:cs="Times New Roman"/>
          <w:sz w:val="28"/>
          <w:szCs w:val="28"/>
        </w:rPr>
        <w:t xml:space="preserve">- Tên chủ đầu tư: Bệnh viện đa khoa tỉnh Phú Thọ.</w:t>
      </w:r>
    </w:p>
    <w:p>
      <w:pPr>
        <w:ind w:firstLine="567"/>
        <w:jc w:val="both"/>
      </w:pPr>
      <w:r>
        <w:rPr>
          <w:rFonts w:ascii="Times New Roman" w:hAnsi="Times New Roman" w:cs="Times New Roman"/>
          <w:sz w:val="28"/>
          <w:szCs w:val="28"/>
        </w:rPr>
        <w:t xml:space="preserve">- Hình thức lựa chọn nhà thầu: Chào giá trực tuyến rút gọn.</w:t>
      </w:r>
    </w:p>
    <w:p>
      <w:pPr>
        <w:ind w:firstLine="567"/>
        <w:jc w:val="both"/>
      </w:pPr>
      <w:r>
        <w:rPr>
          <w:rFonts w:ascii="Times New Roman" w:hAnsi="Times New Roman" w:cs="Times New Roman"/>
          <w:sz w:val="28"/>
          <w:szCs w:val="28"/>
        </w:rPr>
        <w:t xml:space="preserve">- Loại hợp đồng: Hợp đồng trọn gói.</w:t>
      </w:r>
    </w:p>
    <w:p>
      <w:pPr>
        <w:ind w:firstLine="567"/>
        <w:jc w:val="both"/>
      </w:pPr>
      <w:r>
        <w:rPr>
          <w:rFonts w:ascii="Times New Roman" w:hAnsi="Times New Roman" w:cs="Times New Roman"/>
          <w:sz w:val="28"/>
          <w:szCs w:val="28"/>
        </w:rPr>
        <w:t xml:space="preserve">- Thời gian thực hiện hợp đồng: {{THOI_GIAN_THUC_HIEN}} ngày.</w:t>
      </w:r>
    </w:p>
    <w:p>
      <w:pPr>
        <w:ind w:firstLine="567"/>
        <w:jc w:val="both"/>
      </w:pPr>
      <w:r>
        <w:rPr>
          <w:rFonts w:ascii="Times New Roman" w:hAnsi="Times New Roman" w:cs="Times New Roman"/>
          <w:b/>
          <w:i/>
          <w:sz w:val="28"/>
          <w:szCs w:val="28"/>
        </w:rPr>
        <w:t xml:space="preserve">2. Thông tin về nhà thầu trúng thầu</w:t>
      </w:r>
    </w:p>
    <w:p>
      <w:pPr>
        <w:spacing w:before="240"/>
        <w:ind w:left="567"/>
        <w:jc w:val="both"/>
      </w:pPr>
      <w:r>
        <w:rPr>
          <w:rFonts w:ascii="Times New Roman" w:hAnsi="Times New Roman" w:cs="Times New Roman"/>
          <w:b/>
          <w:sz w:val="20"/>
          <w:szCs w:val="20"/>
        </w:rPr>
        <w:t xml:space="preserve">TTTên nhà thầuMã nhà thầuGiá dự thầu (VND)Giá dự thầu sau hiệu chỉnh sai lệch thừa (nếu có), giảm giá (nếu có) (VND)Điểm kỹ thuật (nếu có)Giá đánh giá (nếu có)Giá trúng thầu (VND)Thời gian thực hiện gói thầuThời gian thực hiện hợp đồngCác nội dung khác (nếu có)</w:t>
      </w:r>
      <w:r>
        <w:rPr>
          <w:rFonts w:ascii="Times New Roman" w:hAnsi="Times New Roman" w:cs="Times New Roman"/>
          <w:b/>
          <w:sz w:val="20"/>
          <w:szCs w:val="20"/>
        </w:rPr>
        <w:t xml:space="preserve"/>
      </w:r>
      <w:r>
        <w:rPr>
          <w:rFonts w:ascii="Times New Roman" w:hAnsi="Times New Roman" w:cs="Times New Roman"/>
          <w:sz w:val="20"/>
          <w:szCs w:val="20"/>
        </w:rPr>
        <w:t xml:space="preserve">1{{TEN_NHA_THAU}}{{MA_NHA_THAU}}</w:t>
      </w:r>
      <w:r>
        <w:rPr>
          <w:rFonts w:ascii="Times New Roman" w:hAnsi="Times New Roman" w:cs="Times New Roman"/>
          <w:sz w:val="20"/>
          <w:szCs w:val="20"/>
        </w:rPr>
        <w:t xml:space="preserve"/>
      </w:r>
      <w:r>
        <w:rPr>
          <w:rFonts w:ascii="Times New Roman" w:hAnsi="Times New Roman" w:cs="Times New Roman"/>
          <w:sz w:val="20"/>
          <w:szCs w:val="20"/>
        </w:rPr>
        <w:t xml:space="preserve">{{GIA_TRI_HD}}{{GIA_TRI_HD}}{{GIA_TRI_HD}}{{THOI_GIAN_THUC_HIEN}} ngày{{THOI_GIAN_THUC_HIEN}} ngàyKhông có</w:t>
      </w:r>
      <w:r>
        <w:rPr>
          <w:rFonts w:ascii="Times New Roman" w:hAnsi="Times New Roman" w:cs="Times New Roman"/>
          <w:i/>
          <w:sz w:val="20"/>
          <w:szCs w:val="20"/>
        </w:rPr>
        <w:t xml:space="preserve"/>
      </w:r>
      <w:r>
        <w:rPr>
          <w:rFonts w:ascii="Times New Roman" w:hAnsi="Times New Roman" w:cs="Times New Roman"/>
          <w:b/>
          <w:i/>
          <w:sz w:val="28"/>
          <w:szCs w:val="28"/>
        </w:rPr>
        <w:t xml:space="preserve">3. Thông tin về hàng hóa, thiết bị trúng thầu</w:t>
      </w:r>
    </w:p>
    <w:p>
      <w:pPr>
        <w:jc w:val="center"/>
      </w:pPr>
      <w:r>
        <w:rPr>
          <w:rFonts w:ascii="Times New Roman" w:hAnsi="Times New Roman" w:cs="Times New Roman"/>
          <w:b/>
          <w:spacing w:val="-4"/>
          <w:sz w:val="20"/>
          <w:szCs w:val="20"/>
        </w:rPr>
        <w:t xml:space="preserve">TTTên hàng hóaKý mã hiệuNhãn hiệuNăm sản xuấtXuất xứHãng sản xuấtCấu hình, tính năng kỹ thuật cơ bảnĐơn vị tínhKhối lượngMã HSĐơn giá trúng thầu (VND)</w:t>
      </w:r>
      <w:r>
        <w:rPr>
          <w:rFonts w:ascii="Times New Roman" w:hAnsi="Times New Roman" w:cs="Times New Roman"/>
          <w:sz w:val="20"/>
          <w:szCs w:val="20"/>
        </w:rPr>
        <w:t xml:space="preserve"/>
      </w:r>
      <w:r>
        <w:rPr>
          <w:rFonts w:ascii="Times New Roman" w:hAnsi="Times New Roman" w:cs="Times New Roman"/>
          <w:spacing w:val="-4"/>
          <w:sz w:val="20"/>
          <w:szCs w:val="20"/>
        </w:rPr>
        <w:t xml:space="preserve">1</w:t>
      </w:r>
      <w:r>
        <w:rPr>
          <w:rFonts w:ascii="Times New Roman" w:hAnsi="Times New Roman" w:cs="Times New Roman"/>
          <w:color w:val="000000"/>
          <w:sz w:val="20"/>
          <w:szCs w:val="20"/>
        </w:rPr>
        <w:t xml:space="preserve">{{VT_1_TEN}}{{VT_1_KY_MA_HIEU}}{{VT_1_NHAN_HIEU}}{{NAM_SX}}{{NUOC_SX}}{{HANG_SX}}{{VT_1_TCKT}}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110</w:t>
      </w:r>
      <w:r>
        <w:rPr>
          <w:rFonts w:ascii="Times New Roman" w:hAnsi="Times New Roman" w:cs="Times New Roman"/>
          <w:color w:val="000000"/>
          <w:sz w:val="20"/>
          <w:szCs w:val="20"/>
        </w:rPr>
        <w:t xml:space="preserve">{{VT_1_DON_GIA}}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2</w:t>
      </w:r>
      <w:r>
        <w:rPr>
          <w:rFonts w:ascii="Times New Roman" w:hAnsi="Times New Roman" w:cs="Times New Roman"/>
          <w:color w:val="000000"/>
          <w:sz w:val="20"/>
          <w:szCs w:val="20"/>
        </w:rPr>
        <w:t xml:space="preserve">{{VT_2_TEN}}{{VT_2_KY_MA_HIEU}}</w:t>
      </w:r>
    </w:p>
    <w:p>
      <w:pPr>
        <w:jc w:val="center"/>
      </w:pPr>
      <w:r>
        <w:rPr>
          <w:rFonts w:ascii="Times New Roman" w:hAnsi="Times New Roman" w:cs="Times New Roman"/>
          <w:color w:val="000000"/>
          <w:sz w:val="20"/>
          <w:szCs w:val="20"/>
        </w:rPr>
        <w:t xml:space="preserve">{{VT_2_NHAN_HIEU}}{{NAM_SX}}{{NUOC_SX}}{{HANG_SX}}{{VT_2_TCKT}}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20</w:t>
      </w:r>
      <w:r>
        <w:rPr>
          <w:rFonts w:ascii="Times New Roman" w:hAnsi="Times New Roman" w:cs="Times New Roman"/>
          <w:color w:val="000000"/>
          <w:sz w:val="20"/>
          <w:szCs w:val="20"/>
        </w:rPr>
        <w:t xml:space="preserve">{{VT_2_DON_GIA}}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3</w:t>
      </w:r>
      <w:r>
        <w:rPr>
          <w:rFonts w:ascii="Times New Roman" w:hAnsi="Times New Roman" w:cs="Times New Roman"/>
          <w:color w:val="000000"/>
          <w:sz w:val="20"/>
          <w:szCs w:val="20"/>
        </w:rPr>
        <w:t xml:space="preserve">{{VT_3_TEN}}{{VT_3_KY_MA_HIEU}}</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{{VT_3_NHAN_HIEU}}{{NAM_SX}}{{NUOC_SX}}{{HANG_SX}}{{VT_3_TCKT}}</w:t>
      </w:r>
      <w:r>
        <w:rPr>
          <w:rFonts w:ascii="Times New Roman" w:hAnsi="Times New Roman" w:cs="Times New Roman"/>
          <w:sz w:val="20"/>
          <w:szCs w:val="20"/>
        </w:rPr>
        <w:t xml:space="preserve">Cái</w:t>
      </w:r>
      <w:r>
        <w:rPr>
          <w:rFonts w:ascii="Times New Roman" w:hAnsi="Times New Roman" w:cs="Times New Roman"/>
          <w:spacing w:val="-4"/>
          <w:sz w:val="20"/>
          <w:szCs w:val="20"/>
        </w:rPr>
        <w:t xml:space="preserve">5</w:t>
      </w:r>
      <w:r>
        <w:rPr>
          <w:rFonts w:ascii="Times New Roman" w:hAnsi="Times New Roman" w:cs="Times New Roman"/>
          <w:color w:val="000000"/>
          <w:sz w:val="20"/>
          <w:szCs w:val="20"/>
        </w:rPr>
        <w:t xml:space="preserve">{{VT_3_DON_GIA}}</w:t>
      </w:r>
      <w:r>
        <w:rPr>
          <w:rFonts w:ascii="Times New Roman" w:hAnsi="Times New Roman" w:cs="Times New Roman"/>
          <w:sz w:val="20"/>
          <w:szCs w:val="20"/>
        </w:rPr>
        <w:t xml:space="preserve"/>
      </w:r>
      <w:r>
        <w:rPr>
          <w:rFonts w:ascii="Times New Roman" w:hAnsi="Times New Roman" w:cs="Times New Roman"/>
          <w:spacing w:val="-4"/>
          <w:sz w:val="20"/>
          <w:szCs w:val="20"/>
        </w:rPr>
        <w:t xml:space="preserve">4</w:t>
      </w:r>
      <w:r>
        <w:rPr>
          <w:rFonts w:ascii="Times New Roman" w:hAnsi="Times New Roman" w:cs="Times New Roman"/>
          <w:color w:val="000000"/>
          <w:sz w:val="20"/>
          <w:szCs w:val="20"/>
        </w:rPr>
        <w:t xml:space="preserve">{{VT_4_TEN}}{{VT_4_KY_MA_HIEU}}, </w:t>
      </w:r>
    </w:p>
    <w:p>
      <w:pPr>
        <w:jc w:val="center"/>
      </w:pPr>
      <w:r>
        <w:rPr>
          <w:rFonts w:ascii="Times New Roman" w:hAnsi="Times New Roman" w:cs="Times New Roman"/>
          <w:color w:val="000000"/>
          <w:sz w:val="20"/>
          <w:szCs w:val="20"/>
        </w:rPr>
        <w:t xml:space="preserve"/>
      </w:r>
    </w:p>
    <w:p>
      <w:pPr>
        <w:jc w:val="center"/>
      </w:pPr>
      <w:r>
        <w:rPr>
          <w:rFonts w:ascii="Times New Roman" w:hAnsi="Times New Roman" w:cs="Times New Roman"/>
          <w:color w:val="000000"/>
          <w:sz w:val="20"/>
          <w:szCs w:val="20"/>
        </w:rPr>
        <w:t xml:space="preserve"/>
      </w:r>
    </w:p>
    <w:p>
      <w:pPr>
        <w:spacing w:before="240"/>
        <w:ind w:firstLine="720"/>
        <w:jc w:val="both"/>
      </w:pPr>
      <w:r>
        <w:rPr>
          <w:rFonts w:ascii="Times New Roman" w:hAnsi="Times New Roman" w:cs="Times New Roman"/>
          <w:color w:val="000000"/>
          <w:sz w:val="20"/>
          <w:szCs w:val="20"/>
        </w:rPr>
        <w:t xml:space="preserve">{{VT_4_NHAN_HIEU}}{{NAM_SX}}{{NUOC_SX}}{{HANG_SX}}{{VT_4_TCKT}}Cái</w:t>
      </w:r>
      <w:r>
        <w:rPr>
          <w:rFonts w:ascii="Times New Roman" w:hAnsi="Times New Roman" w:cs="Times New Roman"/>
          <w:spacing w:val="-4"/>
          <w:sz w:val="20"/>
          <w:szCs w:val="20"/>
        </w:rPr>
        <w:t xml:space="preserve">262</w:t>
      </w:r>
      <w:r>
        <w:rPr>
          <w:rFonts w:ascii="Times New Roman" w:hAnsi="Times New Roman" w:cs="Times New Roman"/>
          <w:color w:val="000000"/>
          <w:sz w:val="20"/>
          <w:szCs w:val="20"/>
        </w:rPr>
        <w:t xml:space="preserve">{{VT_4_DON_GIA}}</w:t>
      </w:r>
      <w:r>
        <w:rPr>
          <w:rFonts w:ascii="Times New Roman" w:hAnsi="Times New Roman" w:cs="Times New Roman"/>
          <w:sz w:val="20"/>
          <w:szCs w:val="20"/>
        </w:rPr>
        <w:t xml:space="preserve"/>
      </w:r>
      <w:r>
        <w:rPr>
          <w:rFonts w:ascii="Times New Roman" w:hAnsi="Times New Roman" w:cs="Times New Roman"/>
          <w:b/>
          <w:sz w:val="28"/>
          <w:szCs w:val="28"/>
        </w:rPr>
        <w:t xml:space="preserve">Điều 2. </w:t>
      </w:r>
      <w:r>
        <w:rPr>
          <w:rFonts w:ascii="Times New Roman" w:hAnsi="Times New Roman" w:cs="Times New Roman"/>
          <w:sz w:val="28"/>
          <w:szCs w:val="28"/>
        </w:rPr>
        <w:t xml:space="preserve">Tổ chức thực hiện</w:t>
      </w:r>
    </w:p>
    <w:p>
      <w:pPr>
        <w:ind w:firstLine="720"/>
        <w:jc w:val="both"/>
      </w:pPr>
      <w:r>
        <w:rPr>
          <w:rFonts w:ascii="Times New Roman" w:hAnsi="Times New Roman" w:cs="Times New Roman"/>
          <w:sz w:val="28"/>
          <w:szCs w:val="28"/>
        </w:rPr>
        <w:t xml:space="preserve">Giao Công ty TNHH thương mại {{TEN_NHA_THAU}}, Phòng Vật tư thiết bị y tế, Phòng Tài chính kế toán, Tổ chuyên gia, các khoa, phòng, trung tâm và các đơn vị liên quan căn cứ nội dung được phê duyệt tại Điều 1 Quyết định này, tiến hành tổ chức hoàn thiện hợp đồng.</w:t>
      </w:r>
    </w:p>
    <w:p>
      <w:pPr>
        <w:spacing w:before="60" w:after="240"/>
        <w:ind w:firstLine="720"/>
        <w:jc w:val="both"/>
      </w:pPr>
      <w:r>
        <w:rPr>
          <w:rFonts w:ascii="Times New Roman" w:hAnsi="Times New Roman" w:cs="Times New Roman"/>
          <w:b/>
          <w:sz w:val="28"/>
          <w:szCs w:val="28"/>
        </w:rPr>
        <w:t xml:space="preserve">Điều 3</w:t>
      </w:r>
      <w:r>
        <w:rPr>
          <w:rFonts w:ascii="Times New Roman" w:hAnsi="Times New Roman" w:cs="Times New Roman"/>
          <w:sz w:val="28"/>
          <w:szCs w:val="28"/>
        </w:rPr>
        <w:t xml:space="preserve">. Quyết định này có hiệu lực kể từ ngày ký. Công ty TNHH thương mại {{TEN_NHA_THAU}}, Phòng Vật tư thiết bị y tế, Phòng Tài chính kế toán, Tổ chuyên gia, các khoa, phòng, trung tâm và các đơn vị liên quan chịu trách nhiệm thi hành Quyết định này./. </w:t>
      </w:r>
    </w:p>
    <w:p>
      <w:pPr/>
      <w:r>
        <w:rPr>
          <w:rFonts w:ascii="Times New Roman" w:hAnsi="Times New Roman" w:cs="Times New Roman"/>
          <w:b/>
          <w:i/>
          <w:sz w:val="24"/>
          <w:szCs w:val="24"/>
        </w:rPr>
        <w:t xml:space="preserve">Nơi nhận:</w:t>
        <w:tab/>
        <w:t xml:space="preserve"/>
      </w:r>
      <w:r>
        <w:rPr>
          <w:rFonts w:ascii="Times New Roman" w:hAnsi="Times New Roman" w:cs="Times New Roman"/>
          <w:i/>
          <w:sz w:val="24"/>
          <w:szCs w:val="24"/>
        </w:rPr>
        <w:t xml:space="preserve"/>
        <w:tab/>
        <w:t xml:space="preserve"/>
        <w:tab/>
        <w:t xml:space="preserve">  </w:t>
      </w:r>
      <w:r>
        <w:rPr>
          <w:rFonts w:ascii="Times New Roman" w:hAnsi="Times New Roman" w:cs="Times New Roman"/>
          <w:b/>
          <w:i/>
          <w:sz w:val="24"/>
          <w:szCs w:val="24"/>
        </w:rPr>
        <w:t xml:space="preserve"/>
      </w:r>
      <w:r>
        <w:rPr>
          <w:rFonts w:ascii="Times New Roman" w:hAnsi="Times New Roman" w:cs="Times New Roman"/>
          <w:sz w:val="22"/>
          <w:szCs w:val="22"/>
        </w:rPr>
        <w:t xml:space="preserve">- Như Điều 3;</w:t>
      </w:r>
      <w:r>
        <w:rPr>
          <w:rFonts w:ascii="Times New Roman" w:hAnsi="Times New Roman" w:cs="Times New Roman"/>
          <w:sz w:val="22"/>
          <w:szCs w:val="22"/>
        </w:rPr>
        <w:t xml:space="preserve">- Lưu: VT, TCG, TCKT, VTYT.</w:t>
      </w: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4"/>
          <w:szCs w:val="34"/>
        </w:rPr>
        <w:t xml:space="preserve"/>
      </w:r>
    </w:p>
    <w:p>
      <w:pPr/>
      <w:r>
        <w:rPr>
          <w:rFonts w:ascii="Times New Roman" w:hAnsi="Times New Roman" w:cs="Times New Roman"/>
          <w:b/>
          <w:sz w:val="54"/>
          <w:szCs w:val="54"/>
        </w:rPr>
        <w:t xml:space="preserve"/>
      </w:r>
      <w:r>
        <w:rPr>
          <w:rFonts w:ascii="Times New Roman" w:hAnsi="Times New Roman" w:cs="Times New Roman"/>
          <w:b/>
          <w:sz w:val="32"/>
          <w:szCs w:val="32"/>
        </w:rPr>
        <w:t xml:space="preserve"/>
      </w:r>
    </w:p>
    <w:p>
      <w:pPr>
        <w:jc w:val="center"/>
      </w:pPr>
      <w:r>
        <w:rPr>
          <w:rFonts w:ascii="Times New Roman" w:hAnsi="Times New Roman" w:cs="Times New Roman"/>
          <w:b/>
          <w:sz w:val="32"/>
          <w:szCs w:val="32"/>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sz w:val="26"/>
          <w:szCs w:val="26"/>
        </w:rPr>
        <w:t xml:space="preserve"> </w:t>
      </w:r>
    </w:p>
    <w:p>
      <w:pP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w:hAnsi="Times" w:cs="Times"/>
          <w:sz w:val="26"/>
          <w:szCs w:val="26"/>
        </w:rPr>
        <w:t xml:space="preserve"/>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PAGE   \* MERGEFORMAT 4</w:t>
      </w:r>
    </w:p>
    <w:p>
      <w:pPr/>
      <w:r>
        <w:rPr>
          <w:rFonts w:ascii="Times" w:hAnsi="Times" w:cs="Times"/>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MY</cp:lastModifiedBy>
  <dcterms:created>2016-04-11T11:33:00Z</dcterms:created>
  <dcterms:modified>2016-04-11T11:33:00Z</dcterms:modified>
</cp:coreProperties>
</file>

<file path=docProps/meta.xml><?xml version="1.0" encoding="utf-8"?>
<meta xmlns="http://schemas.apple.com/cocoa/2006/metadata">
  <generator>CocoaOOXMLWriter/2757.5</generator>
</meta>
</file>