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mc="http://schemas.openxmlformats.org/markup-compatibility/2006" xmlns:w14="http://schemas.microsoft.com/office/word/2010/wordml">
  <w:body>
    <w:p w14:paraId="00100000" w14:textId="00100001">
      <w:pPr/>
      <w:r>
        <w:rPr>
          <w:rFonts w:ascii="Times New Roman" w:hAnsi="Times New Roman" w:cs="Times New Roman"/>
          <w:b/>
          <w:sz w:val="28"/>
          <w:szCs w:val="28"/>
        </w:rPr>
        <w:t xml:space="preserve"/>
      </w:r>
    </w:p>
    <w:p w14:paraId="00100002" w14:textId="00100003">
      <w:pPr>
        <w:jc w:val="center"/>
      </w:pPr>
      <w:r>
        <w:rPr>
          <w:rFonts w:ascii="Times New Roman" w:hAnsi="Times New Roman" w:cs="Times New Roman"/>
          <w:sz w:val="26"/>
          <w:szCs w:val="26"/>
        </w:rPr>
        <w:t xml:space="preserve">SỞ Y TẾ PHÚ THỌ</w:t>
      </w:r>
    </w:p>
    <w:p w14:paraId="00100004" w14:textId="00100005">
      <w:pPr>
        <w:jc w:val="center"/>
      </w:pPr>
      <w:r>
        <w:rPr>
          <w:rFonts w:ascii="Times New Roman" w:hAnsi="Times New Roman" w:cs="Times New Roman"/>
          <w:b/>
          <w:sz w:val="26"/>
          <w:szCs w:val="26"/>
        </w:rPr>
        <w:t xml:space="preserve">CỘNG HOÀ XÃ HỘI CHỦ NGHĨA VIỆT NAM</w:t>
      </w:r>
    </w:p>
    <w:p w14:paraId="00100006" w14:textId="00100007">
      <w:pPr/>
      <w:r>
        <w:rPr>
          <w:rFonts w:ascii="Times New Roman" w:hAnsi="Times New Roman" w:cs="Times New Roman"/>
          <w:b/>
          <w:sz w:val="26"/>
          <w:szCs w:val="26"/>
        </w:rPr>
        <w:t xml:space="preserve">BỆNH VIỆN ĐA KHOA TỈNH</w:t>
      </w:r>
    </w:p>
    <w:p w14:paraId="00100008" w14:textId="00100009">
      <w:pPr>
        <w:jc w:val="center"/>
      </w:pPr>
      <w:r>
        <w:rPr>
          <w:rFonts w:ascii="Times New Roman" w:hAnsi="Times New Roman" w:cs="Times New Roman"/>
          <w:b/>
          <w:sz w:val="26"/>
          <w:szCs w:val="26"/>
        </w:rPr>
        <w:t xml:space="preserve"> </w:t>
      </w:r>
      <w:r>
        <w:rPr>
          <w:rFonts w:ascii="Times New Roman" w:hAnsi="Times New Roman" w:cs="Times New Roman"/>
          <w:b/>
          <w:sz w:val="28"/>
          <w:szCs w:val="28"/>
        </w:rPr>
        <w:t xml:space="preserve">Độc lập - Tự do - Hạnh phúc</w:t>
      </w:r>
    </w:p>
    <w:p w14:paraId="0010000A" w14:textId="0010000B">
      <w:pPr>
        <w:spacing w:before="120"/>
      </w:pPr>
      <w:r>
        <w:rPr>
          <w:rFonts w:ascii="Times New Roman" w:hAnsi="Times New Roman" w:cs="Times New Roman"/>
          <w:sz w:val="28"/>
          <w:szCs w:val="28"/>
        </w:rPr>
        <w:t xml:space="preserve"> Số: /QĐ-BV</w:t>
      </w:r>
    </w:p>
    <w:p w14:paraId="0010000C" w14:textId="00100076">
      <w:pPr>
        <w:spacing w:before="120"/>
        <w:jc w:val="center"/>
      </w:pPr>
      <w:r>
        <w:rPr>
          <w:rFonts w:ascii="Times New Roman" w:hAnsi="Times New Roman" w:cs="Times New Roman"/>
          <w:i/>
          <w:sz w:val="28"/>
          <w:szCs w:val="28"/>
        </w:rPr>
        <w:t xml:space="preserve">Phú Thọ, ngày {{NGAY_KY}} tháng {{THANG_KY}} năm {{NAM_KY}}</w:t>
      </w:r>
    </w:p>
    <w:p w14:paraId="0010000E" w14:textId="0010000F">
      <w:pPr/>
      <w:r>
        <w:rPr>
          <w:rFonts w:ascii="Times New Roman" w:hAnsi="Times New Roman" w:cs="Times New Roman"/>
          <w:b/>
          <w:sz w:val="18"/>
          <w:szCs w:val="18"/>
        </w:rPr>
        <w:t xml:space="preserve"/>
      </w:r>
    </w:p>
    <w:p w14:paraId="00100010" w14:textId="00100011">
      <w:pPr>
        <w:jc w:val="center"/>
      </w:pPr>
      <w:r>
        <w:rPr>
          <w:rFonts w:ascii="Times New Roman" w:hAnsi="Times New Roman" w:cs="Times New Roman"/>
          <w:b/>
          <w:sz w:val="28"/>
          <w:szCs w:val="28"/>
        </w:rPr>
        <w:t xml:space="preserve">QUYẾT ĐỊNH</w:t>
      </w:r>
    </w:p>
    <w:p w14:paraId="00100012" w14:textId="00100013">
      <w:pPr>
        <w:jc w:val="center"/>
      </w:pPr>
      <w:r>
        <w:rPr>
          <w:rFonts w:ascii="Times New Roman" w:hAnsi="Times New Roman" w:cs="Times New Roman"/>
          <w:b/>
          <w:sz w:val="28"/>
          <w:szCs w:val="28"/>
        </w:rPr>
        <w:t xml:space="preserve"> Cử cán bộ tham dự “Đào tạo thực hành khám bệnh, chữa bệnh” </w:t>
      </w:r>
    </w:p>
    <w:p w14:paraId="00100014" w14:textId="00100082">
      <w:pPr>
        <w:jc w:val="center"/>
      </w:pPr>
      <w:r>
        <w:rPr>
          <w:rFonts w:ascii="Times New Roman" w:hAnsi="Times New Roman" w:cs="Times New Roman"/>
          <w:b/>
          <w:sz w:val="28"/>
          <w:szCs w:val="28"/>
        </w:rPr>
        <w:t xml:space="preserve">tại {{TEN_DON_VI_DOI_TAC}}</w:t>
      </w:r>
    </w:p>
    <w:p w14:paraId="00100016" w14:textId="00100017">
      <w:pPr>
        <w:jc w:val="center"/>
      </w:pPr>
      <w:r>
        <w:rPr>
          <w:rFonts w:ascii="Times New Roman" w:hAnsi="Times New Roman" w:cs="Times New Roman"/>
          <w:b/>
          <w:sz w:val="18"/>
          <w:szCs w:val="18"/>
        </w:rPr>
        <w:t xml:space="preserve"/>
      </w:r>
    </w:p>
    <w:p w14:paraId="00100018" w14:textId="00100019">
      <w:pPr>
        <w:jc w:val="center"/>
      </w:pPr>
      <w:r>
        <w:rPr>
          <w:rFonts w:ascii="Times New Roman" w:hAnsi="Times New Roman" w:cs="Times New Roman"/>
          <w:b/>
          <w:sz w:val="28"/>
          <w:szCs w:val="28"/>
        </w:rPr>
        <w:t xml:space="preserve">GIÁM ĐỐC BỆNH VIỆN ĐA KHOA TỈNH PHÚ THỌ</w:t>
      </w:r>
    </w:p>
    <w:p w14:paraId="0010001A" w14:textId="0010001B">
      <w:pPr>
        <w:ind w:firstLine="720"/>
        <w:jc w:val="both"/>
      </w:pPr>
      <w:r>
        <w:rPr>
          <w:rFonts w:ascii="Times New Roman" w:hAnsi="Times New Roman" w:cs="Times New Roman"/>
          <w:i/>
          <w:sz w:val="16"/>
          <w:szCs w:val="16"/>
        </w:rPr>
        <w:t xml:space="preserve"/>
        <w:tab/>
        <w:t xml:space="preserve"/>
      </w:r>
    </w:p>
    <w:p w14:paraId="0010001C" w14:textId="00100077">
      <w:pPr>
        <w:spacing w:after="120"/>
        <w:ind w:firstLine="539"/>
        <w:jc w:val="both"/>
      </w:pPr>
      <w:r>
        <w:rPr>
          <w:rFonts w:ascii="Times New Roman" w:hAnsi="Times New Roman" w:cs="Times New Roman"/>
          <w:i/>
          <w:sz w:val="28"/>
          <w:szCs w:val="28"/>
        </w:rPr>
        <w:t xml:space="preserve">Căn cứ Luật Khám bệnh, chữa bệnh ngày 09 tháng 01 năm 2023;</w:t>
      </w:r>
    </w:p>
    <w:p w14:paraId="0010001E" w14:textId="00100078">
      <w:pPr>
        <w:spacing w:after="120"/>
        <w:ind w:firstLine="539"/>
        <w:jc w:val="both"/>
      </w:pPr>
      <w:r>
        <w:rPr>
          <w:rFonts w:ascii="Times New Roman" w:hAnsi="Times New Roman" w:cs="Times New Roman"/>
          <w:i/>
          <w:spacing w:val="1"/>
          <w:sz w:val="28"/>
          <w:szCs w:val="28"/>
        </w:rPr>
        <w:t xml:space="preserve">Căn cứ Nghị định số 96/2023/NĐ-CP ngày 30 tháng 12 năm 2023 của Chính phủ quy định chi tiết một số điều của Luật Khám bệnh, chữa bệnh;</w:t>
      </w:r>
    </w:p>
    <w:p w14:paraId="00100020" w14:textId="00100079">
      <w:pPr>
        <w:spacing w:after="120"/>
        <w:ind w:firstLine="539"/>
        <w:jc w:val="both"/>
      </w:pPr>
      <w:r>
        <w:rPr>
          <w:rFonts w:ascii="Times New Roman" w:hAnsi="Times New Roman" w:cs="Times New Roman"/>
          <w:i/>
          <w:sz w:val="28"/>
          <w:szCs w:val="28"/>
        </w:rPr>
        <w:t xml:space="preserve">Căn cứ Quyết định số 15/2022/QĐ-UBND ngày 12/5/2022 của Uỷ Ban nhân dân tỉnh về việc quy định chức năng, nhiệm vụ, cơ cấu tổ chức của Sở Y tế tỉnh Phú Thọ;</w:t>
      </w:r>
    </w:p>
    <w:p w14:paraId="00100022" w14:textId="0010007A">
      <w:pPr>
        <w:spacing w:after="120"/>
        <w:ind w:firstLine="539"/>
        <w:jc w:val="both"/>
      </w:pPr>
      <w:r>
        <w:rPr>
          <w:rFonts w:ascii="Times New Roman" w:hAnsi="Times New Roman" w:cs="Times New Roman"/>
          <w:i/>
          <w:spacing w:val="4"/>
          <w:sz w:val="28"/>
          <w:szCs w:val="28"/>
        </w:rPr>
        <w:t xml:space="preserve">Căn cứ Quyết định số 15/2022/QĐ-UBND ngày 12/5/2022 của Ủy ban Nhân dân tỉnh về việc quy định chức năng, nhiệm vụ, quyền hạn cơ cấu tổ chức của Sở Y tế tỉnh Phú Thọ;</w:t>
      </w:r>
    </w:p>
    <w:p w14:paraId="00100024" w14:textId="00100081">
      <w:pPr>
        <w:spacing w:after="120"/>
        <w:ind w:firstLine="539"/>
        <w:jc w:val="both"/>
      </w:pPr>
      <w:r>
        <w:rPr>
          <w:rFonts w:ascii="Times New Roman" w:hAnsi="Times New Roman" w:cs="Times New Roman"/>
          <w:i/>
          <w:sz w:val="28"/>
          <w:szCs w:val="28"/>
        </w:rPr>
        <w:t xml:space="preserve">Căn cứ Hợp đồng số {{SO_HOP_DONG_HOP_TAC}} về việc thỏa thuận hợp tác giữa Bệnh viện Đa khoa tỉnh Phú Thọ và {{TEN_DON_VI_DOI_TAC}};</w:t>
      </w:r>
    </w:p>
    <w:p w14:paraId="00100026" w14:textId="00100027">
      <w:pPr>
        <w:spacing w:after="120"/>
        <w:ind w:firstLine="720"/>
        <w:jc w:val="both"/>
      </w:pPr>
      <w:r>
        <w:rPr>
          <w:rFonts w:ascii="Times New Roman" w:hAnsi="Times New Roman" w:cs="Times New Roman"/>
          <w:i/>
          <w:sz w:val="28"/>
          <w:szCs w:val="28"/>
        </w:rPr>
        <w:t xml:space="preserve">Theo đề nghị của Giám đốc Trung tâm Đào tạo và Chỉ đạo tuyến.</w:t>
      </w:r>
    </w:p>
    <w:p w14:paraId="00100028" w14:textId="00100029">
      <w:pPr>
        <w:spacing w:after="120"/>
        <w:ind w:left="360"/>
        <w:jc w:val="center"/>
      </w:pPr>
      <w:r>
        <w:rPr>
          <w:rFonts w:ascii="Times New Roman" w:hAnsi="Times New Roman" w:cs="Times New Roman"/>
          <w:b/>
          <w:sz w:val="28"/>
          <w:szCs w:val="28"/>
        </w:rPr>
        <w:t xml:space="preserve">QUYẾT ĐỊNH:</w:t>
      </w:r>
    </w:p>
    <w:p w14:paraId="0010002A" w14:textId="0010007C">
      <w:pPr>
        <w:ind w:firstLine="720"/>
        <w:jc w:val="both"/>
      </w:pPr>
      <w:r>
        <w:rPr>
          <w:rFonts w:ascii="Times New Roman" w:hAnsi="Times New Roman" w:cs="Times New Roman"/>
          <w:b/>
          <w:sz w:val="28"/>
          <w:szCs w:val="28"/>
        </w:rPr>
        <w:t xml:space="preserve">Điều 1. Nay cử ông/bà: {{HO_TEN}}</w:t>
      </w:r>
    </w:p>
    <w:p w14:paraId="0010002C" w14:textId="0010002D">
      <w:pPr>
        <w:ind w:firstLine="720"/>
        <w:jc w:val="both"/>
      </w:pPr>
      <w:r>
        <w:rPr>
          <w:rFonts w:ascii="Times New Roman" w:hAnsi="Times New Roman" w:cs="Times New Roman"/>
          <w:sz w:val="28"/>
          <w:szCs w:val="28"/>
        </w:rPr>
        <w:t xml:space="preserve">Nội dung tham dự: </w:t>
      </w:r>
      <w:r>
        <w:rPr>
          <w:rFonts w:ascii="Times New Roman" w:hAnsi="Times New Roman" w:cs="Times New Roman"/>
          <w:b/>
          <w:sz w:val="28"/>
          <w:szCs w:val="28"/>
        </w:rPr>
        <w:t xml:space="preserve">“Đào tạo thực hành khám bệnh, chữa bệnh”</w:t>
      </w:r>
      <w:r>
        <w:rPr>
          <w:rFonts w:ascii="Times New Roman" w:hAnsi="Times New Roman" w:cs="Times New Roman"/>
          <w:sz w:val="28"/>
          <w:szCs w:val="28"/>
        </w:rPr>
        <w:t xml:space="preserve"/>
      </w:r>
    </w:p>
    <w:p w14:paraId="0010002E" w14:textId="0010007D">
      <w:pPr>
        <w:ind w:firstLine="720"/>
        <w:jc w:val="both"/>
      </w:pPr>
      <w:r>
        <w:rPr>
          <w:rFonts w:ascii="Times New Roman" w:hAnsi="Times New Roman" w:cs="Times New Roman"/>
          <w:sz w:val="28"/>
          <w:szCs w:val="28"/>
        </w:rPr>
        <w:t xml:space="preserve">Thời gian: Từ ngày {{NGAY_BAT_DAU}} đến ngày {{NGAY_KET_THUC}}</w:t>
      </w:r>
    </w:p>
    <w:p w14:paraId="00100030" w14:textId="00100083">
      <w:pPr>
        <w:ind w:firstLine="720"/>
        <w:jc w:val="both"/>
      </w:pPr>
      <w:r>
        <w:rPr>
          <w:rFonts w:ascii="Times New Roman" w:hAnsi="Times New Roman" w:cs="Times New Roman"/>
          <w:sz w:val="28"/>
          <w:szCs w:val="28"/>
        </w:rPr>
        <w:t xml:space="preserve">Địa điểm: Học tại {{TEN_DON_VI_DOI_TAC}}, {{CHUYEN_KHOA_THUC_HANH}}.</w:t>
      </w:r>
    </w:p>
    <w:p w14:paraId="00100032" w14:textId="0010007E">
      <w:pPr>
        <w:spacing w:before="120" w:after="120"/>
        <w:ind w:firstLine="720"/>
        <w:jc w:val="both"/>
      </w:pPr>
      <w:r>
        <w:rPr>
          <w:rFonts w:ascii="Times New Roman" w:hAnsi="Times New Roman" w:cs="Times New Roman"/>
          <w:b/>
          <w:sz w:val="28"/>
          <w:szCs w:val="28"/>
        </w:rPr>
        <w:t xml:space="preserve">Điều 2. Lương, phụ cấp, thu nhập tăng thêm và các chi phí liên quan đến khóa đào tạo được Bệnh viện chi trả theo quy định hiện hành của Nhà nước và Quy chế chi tiêu nội bộ của Bệnh viện năm {{NAM_KY}}.</w:t>
      </w:r>
    </w:p>
    <w:p w14:paraId="00100034" w14:textId="0010007F">
      <w:pPr>
        <w:spacing w:after="120"/>
        <w:ind w:firstLine="360"/>
        <w:jc w:val="both"/>
      </w:pPr>
      <w:r>
        <w:rPr>
          <w:rFonts w:ascii="Times New Roman" w:hAnsi="Times New Roman" w:cs="Times New Roman"/>
          <w:b/>
          <w:sz w:val="28"/>
          <w:szCs w:val="28"/>
        </w:rPr>
        <w:t xml:space="preserve">Điều 3. Các ông, bà Trưởng Khoa, Phòng, Trung tâm, Đơn vị: TCCB, ĐT&amp;CĐT, Da liễu và ông/bà {{HO_TEN}} có tên tại Điều 1 căn cứ Quyết định thực hiện./.</w:t>
      </w:r>
    </w:p>
    <w:p w14:paraId="00100036" w14:textId="00100037">
      <w:pPr>
        <w:jc w:val="both"/>
      </w:pPr>
      <w:r>
        <w:rPr>
          <w:rFonts w:ascii="Times New Roman" w:hAnsi="Times New Roman" w:cs="Times New Roman"/>
          <w:i/>
          <w:sz w:val="10"/>
          <w:szCs w:val="10"/>
        </w:rPr>
        <w:t xml:space="preserve"/>
      </w:r>
    </w:p>
    <w:p w14:paraId="00100038" w14:textId="00100039">
      <w:pPr>
        <w:jc w:val="both"/>
      </w:pPr>
      <w:r>
        <w:rPr>
          <w:rFonts w:ascii="Times New Roman" w:hAnsi="Times New Roman" w:cs="Times New Roman"/>
          <w:i/>
          <w:sz w:val="10"/>
          <w:szCs w:val="10"/>
        </w:rPr>
        <w:t xml:space="preserve"/>
      </w:r>
    </w:p>
    <w:p w14:paraId="0010003A" w14:textId="0010003B">
      <w:pPr>
        <w:jc w:val="both"/>
      </w:pPr>
      <w:r>
        <w:rPr>
          <w:rFonts w:ascii="Times New Roman" w:hAnsi="Times New Roman" w:cs="Times New Roman"/>
          <w:b/>
          <w:i/>
          <w:sz w:val="24"/>
          <w:szCs w:val="24"/>
        </w:rPr>
        <w:t xml:space="preserve">Nơi nhận:</w:t>
      </w:r>
      <w:r>
        <w:rPr>
          <w:rFonts w:ascii="Times New Roman" w:hAnsi="Times New Roman" w:cs="Times New Roman"/>
          <w:b/>
          <w:i/>
          <w:sz w:val="28"/>
          <w:szCs w:val="28"/>
        </w:rPr>
        <w:t xml:space="preserve"> </w:t>
      </w:r>
    </w:p>
    <w:p w14:paraId="0010003C" w14:textId="00100080">
      <w:pPr/>
      <w:r>
        <w:rPr>
          <w:rFonts w:ascii="Times New Roman" w:hAnsi="Times New Roman" w:cs="Times New Roman"/>
          <w:sz w:val="22"/>
          <w:szCs w:val="22"/>
        </w:rPr>
        <w:t xml:space="preserve">- Như điều 3;</w:t>
      </w:r>
    </w:p>
    <w:p w14:paraId="0010003E" w14:textId="0010003F">
      <w:pPr/>
      <w:r>
        <w:rPr>
          <w:rFonts w:ascii="Times New Roman" w:hAnsi="Times New Roman" w:cs="Times New Roman"/>
          <w:sz w:val="22"/>
          <w:szCs w:val="22"/>
        </w:rPr>
        <w:t xml:space="preserve">- Lưu: VT, TTĐT&amp;CĐT.</w:t>
      </w:r>
      <w:r>
        <w:rPr>
          <w:rFonts w:ascii="Times New Roman" w:hAnsi="Times New Roman" w:cs="Times New Roman"/>
          <w:b/>
          <w:sz w:val="24"/>
          <w:szCs w:val="24"/>
        </w:rPr>
        <w:t xml:space="preserve"/>
      </w:r>
    </w:p>
    <w:p w14:paraId="00100040" w14:textId="00100041">
      <w:pPr>
        <w:jc w:val="both"/>
      </w:pPr>
      <w:r>
        <w:rPr>
          <w:rFonts w:ascii="Times New Roman" w:hAnsi="Times New Roman" w:cs="Times New Roman"/>
          <w:b/>
          <w:i/>
          <w:sz w:val="28"/>
          <w:szCs w:val="28"/>
        </w:rPr>
        <w:t xml:space="preserve"> </w:t>
      </w:r>
      <w:r>
        <w:rPr>
          <w:rFonts w:ascii="Times New Roman" w:hAnsi="Times New Roman" w:cs="Times New Roman"/>
          <w:i/>
          <w:sz w:val="10"/>
          <w:szCs w:val="10"/>
        </w:rPr>
        <w:t xml:space="preserve"/>
      </w:r>
    </w:p>
    <w:p w14:paraId="00100042" w14:textId="00100043">
      <w:pPr>
        <w:jc w:val="center"/>
      </w:pPr>
      <w:r>
        <w:rPr>
          <w:rFonts w:ascii="Times New Roman" w:hAnsi="Times New Roman" w:cs="Times New Roman"/>
          <w:b/>
          <w:sz w:val="28"/>
          <w:szCs w:val="28"/>
        </w:rPr>
        <w:t xml:space="preserve">KT.GIÁM ĐỐC</w:t>
      </w:r>
    </w:p>
    <w:p w14:paraId="00100044" w14:textId="00100045">
      <w:pPr>
        <w:jc w:val="center"/>
      </w:pPr>
      <w:r>
        <w:rPr>
          <w:rFonts w:ascii="Times New Roman" w:hAnsi="Times New Roman" w:cs="Times New Roman"/>
          <w:b/>
          <w:sz w:val="28"/>
          <w:szCs w:val="28"/>
        </w:rPr>
        <w:t xml:space="preserve">PHÓ GIÁM ĐỐC</w:t>
      </w:r>
      <w:r>
        <w:rPr>
          <w:rFonts w:ascii="Times New Roman" w:hAnsi="Times New Roman" w:cs="Times New Roman"/>
          <w:sz w:val="28"/>
          <w:szCs w:val="28"/>
        </w:rPr>
        <w:t xml:space="preserve"/>
      </w:r>
    </w:p>
    <w:p w14:paraId="00100046" w14:textId="00100047">
      <w:pPr>
        <w:jc w:val="center"/>
      </w:pPr>
      <w:r>
        <w:rPr>
          <w:rFonts w:ascii="Times New Roman" w:hAnsi="Times New Roman" w:cs="Times New Roman"/>
          <w:i/>
          <w:sz w:val="10"/>
          <w:szCs w:val="10"/>
        </w:rPr>
        <w:t xml:space="preserve"/>
      </w:r>
    </w:p>
    <w:p w14:paraId="00100048" w14:textId="00100049">
      <w:pPr>
        <w:jc w:val="center"/>
      </w:pPr>
      <w:r>
        <w:rPr>
          <w:rFonts w:ascii="Times New Roman" w:hAnsi="Times New Roman" w:cs="Times New Roman"/>
          <w:i/>
          <w:sz w:val="10"/>
          <w:szCs w:val="10"/>
        </w:rPr>
        <w:t xml:space="preserve"/>
      </w:r>
    </w:p>
    <w:p w14:paraId="0010004A" w14:textId="0010004B">
      <w:pPr>
        <w:jc w:val="center"/>
      </w:pPr>
      <w:r>
        <w:rPr>
          <w:rFonts w:ascii="Times New Roman" w:hAnsi="Times New Roman" w:cs="Times New Roman"/>
          <w:i/>
          <w:sz w:val="10"/>
          <w:szCs w:val="10"/>
        </w:rPr>
        <w:t xml:space="preserve"/>
      </w:r>
    </w:p>
    <w:p w14:paraId="0010004C" w14:textId="0010004D">
      <w:pPr>
        <w:jc w:val="center"/>
      </w:pPr>
      <w:r>
        <w:rPr>
          <w:rFonts w:ascii="Times New Roman" w:hAnsi="Times New Roman" w:cs="Times New Roman"/>
          <w:i/>
          <w:sz w:val="10"/>
          <w:szCs w:val="10"/>
        </w:rPr>
        <w:t xml:space="preserve"/>
      </w:r>
    </w:p>
    <w:p w14:paraId="0010004E" w14:textId="0010004F">
      <w:pPr/>
      <w:r>
        <w:rPr>
          <w:rFonts w:ascii="Times New Roman" w:hAnsi="Times New Roman" w:cs="Times New Roman"/>
          <w:i/>
          <w:sz w:val="10"/>
          <w:szCs w:val="10"/>
        </w:rPr>
        <w:t xml:space="preserve"/>
      </w:r>
    </w:p>
    <w:p w14:paraId="00100050" w14:textId="00100051">
      <w:pPr/>
      <w:r>
        <w:rPr>
          <w:rFonts w:ascii="Times New Roman" w:hAnsi="Times New Roman" w:cs="Times New Roman"/>
          <w:i/>
          <w:sz w:val="10"/>
          <w:szCs w:val="10"/>
        </w:rPr>
        <w:t xml:space="preserve"/>
      </w:r>
    </w:p>
    <w:p w14:paraId="00100052" w14:textId="00100053">
      <w:pPr/>
      <w:r>
        <w:rPr>
          <w:rFonts w:ascii="Times New Roman" w:hAnsi="Times New Roman" w:cs="Times New Roman"/>
          <w:i/>
          <w:sz w:val="10"/>
          <w:szCs w:val="10"/>
        </w:rPr>
        <w:t xml:space="preserve"/>
      </w:r>
    </w:p>
    <w:p w14:paraId="00100054" w14:textId="00100055">
      <w:pPr>
        <w:jc w:val="center"/>
      </w:pPr>
      <w:r>
        <w:rPr>
          <w:rFonts w:ascii="Times New Roman" w:hAnsi="Times New Roman" w:cs="Times New Roman"/>
          <w:i/>
          <w:sz w:val="10"/>
          <w:szCs w:val="10"/>
        </w:rPr>
        <w:t xml:space="preserve"/>
      </w:r>
    </w:p>
    <w:p w14:paraId="00100056" w14:textId="00100057">
      <w:pPr>
        <w:jc w:val="center"/>
      </w:pPr>
      <w:r>
        <w:rPr>
          <w:rFonts w:ascii="Times New Roman" w:hAnsi="Times New Roman" w:cs="Times New Roman"/>
          <w:i/>
          <w:sz w:val="10"/>
          <w:szCs w:val="10"/>
        </w:rPr>
        <w:t xml:space="preserve"/>
      </w:r>
    </w:p>
    <w:p w14:paraId="00100058" w14:textId="00100059">
      <w:pPr/>
      <w:r>
        <w:rPr>
          <w:rFonts w:ascii="Times New Roman" w:hAnsi="Times New Roman" w:cs="Times New Roman"/>
          <w:i/>
          <w:sz w:val="10"/>
          <w:szCs w:val="10"/>
        </w:rPr>
        <w:t xml:space="preserve"/>
      </w:r>
    </w:p>
    <w:p w14:paraId="0010005A" w14:textId="0010005B">
      <w:pPr>
        <w:jc w:val="center"/>
      </w:pPr>
      <w:r>
        <w:rPr>
          <w:rFonts w:ascii="Times New Roman" w:hAnsi="Times New Roman" w:cs="Times New Roman"/>
          <w:i/>
          <w:sz w:val="10"/>
          <w:szCs w:val="10"/>
        </w:rPr>
        <w:t xml:space="preserve"/>
      </w:r>
    </w:p>
    <w:p w14:paraId="0010005C" w14:textId="0010005D">
      <w:pPr>
        <w:jc w:val="both"/>
      </w:pPr>
      <w:r>
        <w:rPr>
          <w:rFonts w:ascii="Times New Roman" w:hAnsi="Times New Roman" w:cs="Times New Roman"/>
          <w:i/>
          <w:sz w:val="10"/>
          <w:szCs w:val="10"/>
        </w:rPr>
        <w:t xml:space="preserve"/>
      </w:r>
    </w:p>
    <w:p w14:paraId="0010005E" w14:textId="0010005F">
      <w:pPr>
        <w:jc w:val="both"/>
      </w:pPr>
      <w:r>
        <w:rPr>
          <w:rFonts w:ascii="Times New Roman" w:hAnsi="Times New Roman" w:cs="Times New Roman"/>
          <w:i/>
          <w:sz w:val="10"/>
          <w:szCs w:val="10"/>
        </w:rPr>
        <w:t xml:space="preserve"/>
      </w:r>
    </w:p>
    <w:p w14:paraId="00100060" w14:textId="00100061">
      <w:pPr/>
      <w:r>
        <w:rPr>
          <w:rFonts w:ascii="Times New Roman" w:hAnsi="Times New Roman" w:cs="Times New Roman"/>
          <w:b/>
          <w:sz w:val="28"/>
          <w:szCs w:val="28"/>
        </w:rPr>
        <w:t xml:space="preserve"/>
      </w:r>
    </w:p>
    <w:p w14:paraId="00100062" w14:textId="00100063">
      <w:pPr/>
      <w:r>
        <w:rPr>
          <w:rFonts w:ascii="Times New Roman" w:hAnsi="Times New Roman" w:cs="Times New Roman"/>
          <w:sz w:val="24"/>
          <w:szCs w:val="24"/>
        </w:rPr>
        <w:t xml:space="preserve"/>
      </w:r>
    </w:p>
    <w:p w14:paraId="00100064" w14:textId="00100065">
      <w:pPr/>
      <w:r>
        <w:rPr>
          <w:rFonts w:ascii="Times New Roman" w:hAnsi="Times New Roman" w:cs="Times New Roman"/>
          <w:sz w:val="24"/>
          <w:szCs w:val="24"/>
        </w:rPr>
        <w:t xml:space="preserve"/>
      </w:r>
    </w:p>
    <w:p w14:paraId="00100066" w14:textId="00100067">
      <w:pPr/>
      <w:r>
        <w:rPr>
          <w:rFonts w:ascii="Times New Roman" w:hAnsi="Times New Roman" w:cs="Times New Roman"/>
          <w:sz w:val="24"/>
          <w:szCs w:val="24"/>
        </w:rPr>
        <w:t xml:space="preserve"/>
      </w:r>
    </w:p>
    <w:p w14:paraId="00100068" w14:textId="00100069">
      <w:pPr/>
      <w:r>
        <w:rPr>
          <w:rFonts w:ascii="Times New Roman" w:hAnsi="Times New Roman" w:cs="Times New Roman"/>
          <w:sz w:val="24"/>
          <w:szCs w:val="24"/>
        </w:rPr>
        <w:t xml:space="preserve"/>
      </w:r>
    </w:p>
    <w:p w14:paraId="0010006A" w14:textId="0010006B">
      <w:pPr/>
      <w:r>
        <w:rPr>
          <w:rFonts w:ascii="Times New Roman" w:hAnsi="Times New Roman" w:cs="Times New Roman"/>
          <w:sz w:val="24"/>
          <w:szCs w:val="24"/>
        </w:rPr>
        <w:t xml:space="preserve"/>
      </w:r>
    </w:p>
    <w:p w14:paraId="0010006C" w14:textId="0010006D">
      <w:pPr/>
      <w:r>
        <w:rPr>
          <w:rFonts w:ascii="Times New Roman" w:hAnsi="Times New Roman" w:cs="Times New Roman"/>
          <w:sz w:val="24"/>
          <w:szCs w:val="24"/>
        </w:rPr>
        <w:t xml:space="preserve"/>
      </w:r>
    </w:p>
    <w:p w14:paraId="0010006E" w14:textId="0010006F">
      <w:pPr/>
      <w:r>
        <w:rPr>
          <w:rFonts w:ascii="Times New Roman" w:hAnsi="Times New Roman" w:cs="Times New Roman"/>
          <w:sz w:val="24"/>
          <w:szCs w:val="24"/>
        </w:rPr>
        <w:t xml:space="preserve"/>
      </w:r>
    </w:p>
    <w:p w14:paraId="00100070" w14:textId="00100071">
      <w:pPr/>
      <w:r>
        <w:rPr>
          <w:rFonts w:ascii="Times New Roman" w:hAnsi="Times New Roman" w:cs="Times New Roman"/>
          <w:sz w:val="24"/>
          <w:szCs w:val="24"/>
        </w:rPr>
        <w:t xml:space="preserve"/>
      </w:r>
    </w:p>
    <w:p w14:paraId="00100072" w14:textId="00100073">
      <w:pPr/>
      <w:r>
        <w:rPr>
          <w:rFonts w:ascii="Times New Roman" w:hAnsi="Times New Roman" w:cs="Times New Roman"/>
          <w:sz w:val="24"/>
          <w:szCs w:val="24"/>
        </w:rPr>
        <w:t xml:space="preserve"/>
      </w:r>
    </w:p>
    <w:p w14:paraId="00100074" w14:textId="00100075">
      <w:pPr/>
      <w:r>
        <w:rPr>
          <w:rFonts w:ascii="Times New Roman" w:hAnsi="Times New Roman" w:cs="Times New Roman"/>
          <w:b/>
          <w:sz w:val="28"/>
          <w:szCs w:val="28"/>
        </w:rPr>
        <w:t xml:space="preserve"/>
      </w:r>
    </w:p>
    <w:sectPr>
      <w:pgSz w:w="12240" w:h="15840"/>
      <w:pgMar w:top="1440" w:right="1800" w:bottom="1440" w:left="1800"/>
    </w:sectPr>
  </w:body>
</w:document>
</file>

<file path=word/_rels/document.xml.rels><?xml version="1.0" encoding="UTF-8" standalone="yes"?><Relationships xmlns="http://schemas.openxmlformats.org/package/2006/relationships" />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HOME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y tế tỉnh phú thọ</dc:title>
  <dc:subject/>
  <dc:creator>User</dc:creator>
  <cp:keywords/>
  <cp:lastModifiedBy>Tien Ich May Tinh</cp:lastModifiedBy>
  <dcterms:created>2024-09-12T09:45:00Z</dcterms:created>
  <dcterms:modified>2024-09-12T09:45:00Z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1.0.136</vt:lpwstr>
  </op:property>
  <op:property fmtid="{D5CDD505-2E9C-101B-9397-08002B2CF9AE}" pid="3" name="OfficeCLI.LastModified">
    <vt:lpwstr xmlns:vt="http://schemas.openxmlformats.org/officeDocument/2006/docPropsVTypes">2026-07-18T07:37:52Z</vt:lpwstr>
  </op:property>
</op:Properties>
</file>

<file path=docProps/meta.xml><?xml version="1.0" encoding="utf-8"?>
<meta xmlns="http://schemas.apple.com/cocoa/2006/metadata">
  <generator>CocoaOOXMLWriter/2765.5</generator>
</meta>
</file>