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/>
      </w:pPr>
      <w:r>
        <w:rPr>
          <w:rFonts w:cs="Times New Roman" w:ascii="Times New Roman" w:hAnsi="Times New Roman"/>
          <w:b/>
          <w:color w:val="000000"/>
        </w:rPr>
        <w:t>DANH SÁCH NHÀ CUNG ỨNG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2858"/>
        <w:gridCol w:w="1843"/>
        <w:gridCol w:w="1843"/>
        <w:gridCol w:w="1844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Địa chỉ, </w:t>
            </w:r>
          </w:p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điện thoại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Mặt hàng cung cấp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16</cp:revision>
  <dc:subject/>
  <dc:title>1</dc:title>
</cp:coreProperties>
</file>