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pPr>
      <w:r>
        <w:rPr>
          <w:rFonts w:ascii="Times New Roman" w:hAnsi="Times New Roman" w:cs="Times New Roman"/>
          <w:sz w:val="26"/>
          <w:szCs w:val="26"/>
        </w:rPr>
        <w:t xml:space="preserve"> SỞ Y TẾ PHÚ THỌ</w:t>
      </w:r>
    </w:p>
    <w:p>
      <w:pPr>
        <w:jc w:val="center"/>
      </w:pPr>
      <w:r>
        <w:rPr>
          <w:rFonts w:ascii="Times New Roman" w:hAnsi="Times New Roman" w:cs="Times New Roman"/>
          <w:b/>
          <w:sz w:val="26"/>
          <w:szCs w:val="26"/>
        </w:rPr>
        <w:t xml:space="preserve">BỆNH VIỆN ĐA KHOA TỈNH</w:t>
      </w:r>
    </w:p>
    <w:p>
      <w:pPr>
        <w:jc w:val="center"/>
      </w:pPr>
      <w:r>
        <w:rPr>
          <w:rFonts w:ascii="Times New Roman" w:hAnsi="Times New Roman" w:cs="Times New Roman"/>
          <w:sz w:val="26"/>
          <w:szCs w:val="26"/>
        </w:rPr>
        <w:t xml:space="preserve">Số: {{SO_TTR_KQLCNT}}/TTr-TCG                                   </w:t>
      </w:r>
    </w:p>
    <w:p>
      <w:pPr>
        <w:jc w:val="center"/>
      </w:pPr>
      <w:r>
        <w:rPr>
          <w:rFonts w:ascii="Times New Roman" w:hAnsi="Times New Roman" w:cs="Times New Roman"/>
          <w:b/>
          <w:sz w:val="26"/>
          <w:szCs w:val="26"/>
        </w:rPr>
        <w:t xml:space="preserve">CỘNG HOÀ XÃ HỘI CHỦ NGHĨA VIỆT NAM</w:t>
      </w:r>
    </w:p>
    <w:p>
      <w:pPr>
        <w:jc w:val="center"/>
      </w:pPr>
      <w:r>
        <w:rPr>
          <w:rFonts w:ascii="Times New Roman" w:hAnsi="Times New Roman" w:cs="Times New Roman"/>
          <w:b/>
          <w:sz w:val="28"/>
          <w:szCs w:val="28"/>
        </w:rPr>
        <w:t xml:space="preserve">Độc lập - Tự do - Hạnh phúc</w:t>
      </w:r>
    </w:p>
    <w:p>
      <w:pPr>
        <w:spacing w:before="120"/>
        <w:jc w:val="center"/>
      </w:pPr>
      <w:r>
        <w:rPr>
          <w:rFonts w:ascii="Times New Roman" w:hAnsi="Times New Roman" w:cs="Times New Roman"/>
          <w:sz w:val="28"/>
          <w:szCs w:val="28"/>
        </w:rPr>
        <w:t xml:space="preserve">Phú Thọ, ngày {{NGAY_KY}} tháng {{THANG_KY}} năm {{NAM_KY}}</w:t>
      </w:r>
      <w:r>
        <w:rPr>
          <w:rFonts w:ascii="Times New Roman" w:hAnsi="Times New Roman" w:cs="Times New Roman"/>
          <w:sz w:val="26"/>
          <w:szCs w:val="26"/>
        </w:rPr>
        <w:t xml:space="preserve"/>
      </w:r>
    </w:p>
    <w:p>
      <w:pPr/>
      <w:r>
        <w:rPr>
          <w:rFonts w:ascii="Times New Roman" w:hAnsi="Times New Roman" w:cs="Times New Roman"/>
          <w:sz w:val="26"/>
          <w:szCs w:val="26"/>
        </w:rPr>
        <w:t xml:space="preserve"/>
      </w:r>
      <w:r>
        <w:rPr>
          <w:rFonts w:ascii="Times New Roman" w:hAnsi="Times New Roman" w:cs="Times New Roman"/>
          <w:b/>
          <w:sz w:val="28"/>
          <w:szCs w:val="28"/>
        </w:rPr>
        <w:t xml:space="preserve">TỜ TRÌNH</w:t>
      </w:r>
    </w:p>
    <w:p>
      <w:pPr>
        <w:jc w:val="center"/>
      </w:pPr>
      <w:r>
        <w:rPr>
          <w:rFonts w:ascii="Times New Roman" w:hAnsi="Times New Roman" w:cs="Times New Roman"/>
          <w:b/>
          <w:sz w:val="26"/>
          <w:szCs w:val="26"/>
        </w:rPr>
        <w:t xml:space="preserve">V/v đề nghị phê duyệt kết quả lựa chọn nhà thầu qua mạng</w:t>
      </w:r>
    </w:p>
    <w:p>
      <w:pPr>
        <w:jc w:val="center"/>
      </w:pPr>
      <w:r>
        <w:rPr>
          <w:rFonts w:ascii="Times New Roman" w:hAnsi="Times New Roman" w:cs="Times New Roman"/>
          <w:b/>
          <w:sz w:val="26"/>
          <w:szCs w:val="26"/>
        </w:rPr>
        <w:t xml:space="preserve">gói thầu: Mua sắm băng ghim và dụng cụ cắt khâu nối dùng trong phẫu thuật phục vụ công tác chuyên môn tại Bệnh viện đa khoa tỉnh Phú Thọ</w:t>
      </w:r>
    </w:p>
    <w:p>
      <w:pPr>
        <w:jc w:val="center"/>
      </w:pPr>
      <w:r>
        <w:rPr>
          <w:rFonts w:ascii="Times New Roman" w:hAnsi="Times New Roman" w:cs="Times New Roman"/>
          <w:b/>
          <w:sz w:val="26"/>
          <w:szCs w:val="26"/>
        </w:rPr>
        <w:t xml:space="preserve"/>
      </w:r>
    </w:p>
    <w:p>
      <w:pPr>
        <w:spacing w:after="240"/>
        <w:ind w:firstLine="327"/>
      </w:pPr>
      <w:r>
        <w:rPr>
          <w:rFonts w:ascii="Times New Roman" w:hAnsi="Times New Roman" w:cs="Times New Roman"/>
          <w:sz w:val="26"/>
          <w:szCs w:val="26"/>
        </w:rPr>
        <w:t xml:space="preserve"/>
        <w:tab/>
        <w:t xml:space="preserve"/>
        <w:tab/>
        <w:t xml:space="preserve">Kính gửi:  Giám đốc Bệnh viện đa khoa tỉnh Phú Thọ    </w:t>
      </w:r>
    </w:p>
    <w:p>
      <w:pPr>
        <w:jc w:val="both"/>
      </w:pPr>
      <w:r>
        <w:rPr>
          <w:rFonts w:ascii="Times New Roman" w:hAnsi="Times New Roman" w:cs="Times New Roman"/>
          <w:b/>
          <w:sz w:val="26"/>
          <w:szCs w:val="26"/>
        </w:rPr>
        <w:t xml:space="preserve">Căn cứ pháp lý</w:t>
      </w:r>
    </w:p>
    <w:p>
      <w:pPr>
        <w:ind w:firstLine="567"/>
        <w:jc w:val="both"/>
      </w:pPr>
      <w:r>
        <w:rPr>
          <w:rFonts w:ascii="Times New Roman" w:hAnsi="Times New Roman" w:cs="Times New Roman"/>
          <w:sz w:val="26"/>
          <w:szCs w:val="26"/>
        </w:rPr>
        <w:t xml:space="preserve">Căn cứ Luật Đấu thầu ngày 23/06/2023, được sửa đổi, bổ sung tại Luật số 57/2024/QH15 ngày 29/11/2024; Luật số 90/2025/QH15 ngày 25/6/2025;</w:t>
      </w:r>
    </w:p>
    <w:p>
      <w:pPr>
        <w:ind w:firstLine="567"/>
        <w:jc w:val="both"/>
      </w:pPr>
      <w:r>
        <w:rPr>
          <w:rFonts w:ascii="Times New Roman" w:hAnsi="Times New Roman" w:cs="Times New Roman"/>
          <w:sz w:val="26"/>
          <w:szCs w:val="26"/>
        </w:rPr>
        <w:t xml:space="preserve">Căn cứ Luật Khám bệnh, chữa bệnh ngày 09/01/2023;</w:t>
      </w:r>
    </w:p>
    <w:p>
      <w:pPr>
        <w:ind w:firstLine="567"/>
        <w:jc w:val="both"/>
      </w:pPr>
      <w:r>
        <w:rPr>
          <w:rFonts w:ascii="Times New Roman" w:hAnsi="Times New Roman" w:cs="Times New Roman"/>
          <w:sz w:val="26"/>
          <w:szCs w:val="26"/>
        </w:rPr>
        <w:t xml:space="preserve">Căn cứ Luật Quản lý, sử dụng tài sản công ngày 21/6/2017;</w:t>
      </w:r>
    </w:p>
    <w:p>
      <w:pPr>
        <w:ind w:firstLine="567"/>
        <w:jc w:val="both"/>
      </w:pPr>
      <w:r>
        <w:rPr>
          <w:rFonts w:ascii="Times New Roman" w:hAnsi="Times New Roman" w:cs="Times New Roman"/>
          <w:sz w:val="26"/>
          <w:szCs w:val="26"/>
        </w:rPr>
        <w:t xml:space="preserve">Căn cứ Nghị định số 214/2025/NĐ-CP ngày 04/8/2025 của Chính phủ quy định chi tiết một số điều và biện pháp thi hành Luật Đấu thầu về lựa chọn nhà thầu;</w:t>
      </w:r>
    </w:p>
    <w:p>
      <w:pPr>
        <w:ind w:firstLine="567"/>
        <w:jc w:val="both"/>
      </w:pPr>
      <w:r>
        <w:rPr>
          <w:rFonts w:ascii="Times New Roman" w:hAnsi="Times New Roman" w:cs="Times New Roman"/>
          <w:sz w:val="26"/>
          <w:szCs w:val="26"/>
        </w:rPr>
        <w:t xml:space="preserve">Căn cứ Nghị định số 96/2023/NĐ-CP ngày 30/12/2023 của Chính phủ quy định chi tiết một số điều của Luật khám bệnh, chữa bệnh;</w:t>
      </w:r>
    </w:p>
    <w:p>
      <w:pPr>
        <w:ind w:firstLine="567"/>
        <w:jc w:val="both"/>
      </w:pPr>
      <w:r>
        <w:rPr>
          <w:rFonts w:ascii="Times New Roman" w:hAnsi="Times New Roman" w:cs="Times New Roman"/>
          <w:sz w:val="26"/>
          <w:szCs w:val="26"/>
        </w:rPr>
        <w:t xml:space="preserve">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w:pPr>
        <w:ind w:firstLine="567"/>
        <w:jc w:val="both"/>
      </w:pPr>
      <w:r>
        <w:rPr>
          <w:rFonts w:ascii="Times New Roman" w:hAnsi="Times New Roman" w:cs="Times New Roman"/>
          <w:sz w:val="26"/>
          <w:szCs w:val="26"/>
        </w:rPr>
        <w:t xml:space="preserve">Căn cứ Nghị định số 60/2021/NĐ-CP ngày 21/6/2021 của Chính phủ về quy định cơ chế tự chủ tài chính của đơn vị sự nghiệp công lập; Nghị định số 111/2025/NĐ-CP ngày 22/5/2025 của Chính phủ sửa đổi, bổ sung một số điều của Nghị định số 60/2021/NĐ-CP ngày 21/6/2021 của Chính phủ quy định cơ chế tự chủ tài chính của đơn vị sự nghiệp công lập;</w:t>
      </w:r>
    </w:p>
    <w:p>
      <w:pPr>
        <w:ind w:firstLine="567"/>
        <w:jc w:val="both"/>
      </w:pPr>
      <w:r>
        <w:rPr>
          <w:rFonts w:ascii="Times New Roman" w:hAnsi="Times New Roman" w:cs="Times New Roman"/>
          <w:sz w:val="26"/>
          <w:szCs w:val="26"/>
        </w:rPr>
        <w:t xml:space="preserve">Căn cứ Nghị định số 98/2025/NĐ-CP ngày 06/5/2025 của Chính phủ quy định việc lập dự toán, quản lý, sử dụng và quyết toán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p>
    <w:p>
      <w:pPr>
        <w:ind w:firstLine="567"/>
        <w:jc w:val="both"/>
      </w:pPr>
      <w:r>
        <w:rPr>
          <w:rFonts w:ascii="Times New Roman" w:hAnsi="Times New Roman" w:cs="Times New Roman"/>
          <w:sz w:val="26"/>
          <w:szCs w:val="26"/>
        </w:rPr>
        <w:t xml:space="preserve">Căn cứ Nghị định số 186/2025/NĐ-CP ngày 01/7/2025 của Chính phủ quy định chi tiết một số điều của Luật Quản lý, sử dụng tài sản công; </w:t>
      </w:r>
    </w:p>
    <w:p>
      <w:pPr>
        <w:ind w:firstLine="567"/>
        <w:jc w:val="both"/>
      </w:pPr>
      <w:r>
        <w:rPr>
          <w:rFonts w:ascii="Times New Roman" w:hAnsi="Times New Roman" w:cs="Times New Roman"/>
          <w:sz w:val="26"/>
          <w:szCs w:val="26"/>
        </w:rPr>
        <w:t xml:space="preserve">Căn cứ Thông tư số 79/2025/TT-BTC ngày 04/8/2025 của Bộ tài chính hướng dẫn việc cung cấp, đăng tải thông tin về đấu thầu và mẫu hồ sơ đấu thầu trên Hệ thống mạng đấu thầu quốc gia;</w:t>
      </w:r>
    </w:p>
    <w:p>
      <w:pPr>
        <w:ind w:firstLine="567"/>
        <w:jc w:val="both"/>
      </w:pPr>
      <w:r>
        <w:rPr>
          <w:rFonts w:ascii="Times New Roman" w:hAnsi="Times New Roman" w:cs="Times New Roman"/>
          <w:sz w:val="26"/>
          <w:szCs w:val="26"/>
        </w:rPr>
        <w:t xml:space="preserve">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hoá, dịch vụ; sửa chữa, cải tạo, nâng cấp, mở rộng, xây dựng mới hạng mục công trình trong các dự án đã đầu tư xây dựng thuộc phạm vi quản lý của tỉnh Phú Thọ</w:t>
      </w:r>
    </w:p>
    <w:p>
      <w:pPr>
        <w:ind w:firstLine="567"/>
        <w:jc w:val="both"/>
      </w:pPr>
      <w:r>
        <w:rPr>
          <w:rFonts w:ascii="Times New Roman" w:hAnsi="Times New Roman" w:cs="Times New Roman"/>
          <w:sz w:val="26"/>
          <w:szCs w:val="26"/>
        </w:rPr>
        <w:t xml:space="preserve">Quyết định số 42/2025/QĐ-CTUBND ngày 20/9/2025 của Chủ tịch UBND tỉnh Phú Thọ phân cấp thẩm quyền quyết định quản lý tài sản công tại các cơ quan, tổ chức, đơn vị thuộc phạm vi quản lý của tỉnh Phú Thọ;</w:t>
      </w:r>
    </w:p>
    <w:p>
      <w:pPr>
        <w:ind w:firstLine="567"/>
        <w:jc w:val="both"/>
      </w:pPr>
      <w:r>
        <w:rPr>
          <w:rFonts w:ascii="Times New Roman" w:hAnsi="Times New Roman" w:cs="Times New Roman"/>
          <w:sz w:val="26"/>
          <w:szCs w:val="26"/>
        </w:rPr>
        <w:t xml:space="preserve">Quyết định số 47/2025/QĐ-CTUBND ngày {{NGAY_QD_KQLCNT_THAM_CHIEU}} của Chủ tịch UBND tỉnh Phú Thọ phân cấp thẩm quyền của Chủ tịch Ủy ban nhân dân tỉnh cho người đứng đầu cơ quan, đơn vị trực thuộc thực hiện một số nội dung quản lý đầu tư công trên địa bàn tỉnh Phú Thọ;</w:t>
      </w:r>
    </w:p>
    <w:p>
      <w:pPr>
        <w:ind w:firstLine="567"/>
        <w:jc w:val="both"/>
      </w:pPr>
      <w:r>
        <w:rPr>
          <w:rFonts w:ascii="Times New Roman" w:hAnsi="Times New Roman" w:cs="Times New Roman"/>
          <w:sz w:val="26"/>
          <w:szCs w:val="26"/>
        </w:rPr>
        <w:t xml:space="preserve">Căn cứ Quyết định số 2005/QĐ-UBND ngày 05/12/2015 của UBND tỉnh Phú Thọ về việc giao quyền tự chủ tài chính cho các đơn vị sự nghiệp công lập lĩnh vực y tế khổi tỉnh quản lý giai đoạn 2026-2030;</w:t>
      </w:r>
    </w:p>
    <w:p>
      <w:pPr>
        <w:ind w:firstLine="567"/>
        <w:jc w:val="both"/>
      </w:pPr>
      <w:r>
        <w:rPr>
          <w:rFonts w:ascii="Times New Roman" w:hAnsi="Times New Roman" w:cs="Times New Roman"/>
          <w:sz w:val="26"/>
          <w:szCs w:val="26"/>
        </w:rPr>
        <w:t xml:space="preserve">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p>
    <w:p>
      <w:pPr>
        <w:ind w:firstLine="567"/>
        <w:jc w:val="both"/>
      </w:pPr>
      <w:r>
        <w:rPr>
          <w:rFonts w:ascii="Times New Roman" w:hAnsi="Times New Roman" w:cs="Times New Roman"/>
          <w:sz w:val="26"/>
          <w:szCs w:val="26"/>
        </w:rPr>
        <w:t xml:space="preserve">Căn cứ Văn bản số 4203/SYT-KHTC ngày 25/12/2024 của Sở Y tế Phú Thọ về việc hướng dẫn một số nội dung về quản lý, sử dụng tài sản công;</w:t>
      </w:r>
    </w:p>
    <w:p>
      <w:pPr>
        <w:ind w:firstLine="567"/>
        <w:jc w:val="both"/>
      </w:pPr>
      <w:r>
        <w:rPr>
          <w:rFonts w:ascii="Times New Roman" w:hAnsi="Times New Roman" w:cs="Times New Roman"/>
          <w:sz w:val="26"/>
          <w:szCs w:val="26"/>
        </w:rPr>
        <w:t xml:space="preserve">Căn cứ Quyết định số {{SO_QD_KIEN_TOAN_TCG}}/QĐ-BV ngày {{NGAY_QD_KIEN_TOAN_TCG}} của Giám đốc Bệnh viện đa khoa tỉnh Phú Thọ về việc kiện toàn Tổ chuyên gia đấu thầu các gói thầu Mua sắm thiết bị y tế, vật tư tiêu hao, hóa chất xét nghiệm phục vụ công tác khám chữa bệnh tại Bệnh viện đa khoa tỉnh Phú Thọ;</w:t>
      </w:r>
    </w:p>
    <w:p>
      <w:pPr>
        <w:ind w:firstLine="567"/>
        <w:jc w:val="both"/>
      </w:pPr>
      <w:r>
        <w:rPr>
          <w:rFonts w:ascii="Times New Roman" w:hAnsi="Times New Roman" w:cs="Times New Roman"/>
          <w:sz w:val="26"/>
          <w:szCs w:val="26"/>
        </w:rPr>
        <w:t xml:space="preserve">Căn cứ Quyết định số {{SO_QD_CHU_TRUONG}}/QĐ-BV ngày {{NGAY_QD_CHU_TRUONG}} của Giám đốc Bệnh viện đa khoa tỉnh Phú Thọ về việc phê duyệt chủ trương đầu tư mua sắm băng ghim và dụng cụ cắt khâu nối dùng trong phẫu thuật phục vụ công tác chuyên môn tại Bệnh viện đa khoa tỉnh Phú Thọ;</w:t>
      </w:r>
    </w:p>
    <w:p>
      <w:pPr>
        <w:ind w:firstLine="567"/>
        <w:jc w:val="both"/>
      </w:pPr>
      <w:r>
        <w:rPr>
          <w:rFonts w:ascii="Times New Roman" w:hAnsi="Times New Roman" w:cs="Times New Roman"/>
          <w:sz w:val="26"/>
          <w:szCs w:val="26"/>
        </w:rPr>
        <w:t xml:space="preserve">Căn cứ Biên bản họp ngày {{NGAY_BB_HDKH}} của Hội đồng khoa học Bệnh viện về việc xây dựng, thống nhất các nội dung về danh mục, số lượng, tiêu chí kỹ thuật của hạng mục mua sắm băng ghim và dụng cụ cắt khâu nối dùng trong phẫu thuật phục vụ công tác chuyên môn tại Bệnh viện đa khoa tỉnh Phú Thọ; </w:t>
      </w:r>
    </w:p>
    <w:p>
      <w:pPr>
        <w:ind w:firstLine="567"/>
        <w:jc w:val="both"/>
      </w:pPr>
      <w:r>
        <w:rPr>
          <w:rFonts w:ascii="Times New Roman" w:hAnsi="Times New Roman" w:cs="Times New Roman"/>
          <w:sz w:val="26"/>
          <w:szCs w:val="26"/>
        </w:rPr>
        <w:t xml:space="preserve">Căn cứ Quyết định số {{SO_QD_DANH_MUC_TCKT}}/QĐ-BV ngày {{NGAY_QD_DANH_MUC_TCKT}} của Giám đốc Bệnh viện đa khoa tỉnh Phú Thọ về việc phê duyệt danh mục, số lượng, tiêu chí kỹ thuật của hạng mục mua sắm băng ghim và dụng cụ cắt khâu nối dùng trong phẫu thuật phục vụ công tác chuyên môn tại Bệnh viện đa khoa tỉnh Phú Thọ;  </w:t>
        <w:tab/>
        <w:t xml:space="preserve"/>
      </w:r>
    </w:p>
    <w:p>
      <w:pPr>
        <w:ind w:firstLine="567"/>
        <w:jc w:val="both"/>
      </w:pPr>
      <w:r>
        <w:rPr>
          <w:rFonts w:ascii="Times New Roman" w:hAnsi="Times New Roman" w:cs="Times New Roman"/>
          <w:sz w:val="26"/>
          <w:szCs w:val="26"/>
        </w:rPr>
        <w:t xml:space="preserve">Căn cứ Biên bản họp ngày {{NGAY_BB_TCG_DU_TOAN_KHLCNT}} của Tổ chuyên gia đấu thầu về việc thống nhất các nội dung liên quan đến xây dựng dự toán và kế hoạch lựa chọn nhà thầu dự toán mua sắm: Mua sắm băng ghim và dụng cụ cắt khâu nối dùng trong phẫu thuật phục vụ công tác chuyên môn tại Bệnh viện đa khoa tỉnh Phú Thọ;</w:t>
      </w:r>
    </w:p>
    <w:p>
      <w:pPr>
        <w:ind w:firstLine="567"/>
        <w:jc w:val="both"/>
      </w:pPr>
      <w:r>
        <w:rPr>
          <w:rFonts w:ascii="Times New Roman" w:hAnsi="Times New Roman" w:cs="Times New Roman"/>
          <w:sz w:val="26"/>
          <w:szCs w:val="26"/>
        </w:rPr>
        <w:t xml:space="preserve">Căn cứ Quyết định số {{SO_QD_NHIEM_VU_DU_TOAN}}/QĐ-BV ngày {{NGAY_QD_NHIEM_VU_DU_TOAN}} của Giám đốc Bệnh viện đa khoa tỉnh Phú Thọ về việc phê duyệt nhiệm vụ và dự toán kinh phí mua sắm băng ghim và dụng cụ cắt khâu nối dùng trong phẫu thuật phục vụ công tác chuyên môn tại Bệnh viện đa khoa tỉnh Phú Thọ; </w:t>
      </w:r>
    </w:p>
    <w:p>
      <w:pPr>
        <w:ind w:firstLine="567"/>
        <w:jc w:val="both"/>
      </w:pPr>
      <w:r>
        <w:rPr>
          <w:rFonts w:ascii="Times New Roman" w:hAnsi="Times New Roman" w:cs="Times New Roman"/>
          <w:sz w:val="26"/>
          <w:szCs w:val="26"/>
        </w:rPr>
        <w:t xml:space="preserve">Căn cứ Quyết định số {{SO_QD_KHLCNT}}/QĐ-BV ngày {{NGAY_QD_KHLCNT}} của Giám đốc Bệnh viện đa khoa tỉnh Phú Thọ về việc phê duyệt kế hoạch lựa chọn nhà thầu dự toán mua sắm: Mua sắm vật tư hóa chất xét nghiệm phục vụ công tác chuyên môn tại Bệnh viện đa khoa tỉnh Phú Thọ. </w:t>
      </w:r>
    </w:p>
    <w:p>
      <w:pPr>
        <w:ind w:firstLine="567"/>
        <w:jc w:val="both"/>
      </w:pPr>
      <w:r>
        <w:rPr>
          <w:rFonts w:ascii="Times New Roman" w:hAnsi="Times New Roman" w:cs="Times New Roman"/>
          <w:sz w:val="26"/>
          <w:szCs w:val="26"/>
        </w:rPr>
        <w:t xml:space="preserve">Căn cứ kết quả chào giá trực tuyến trên Hệ thống mạng đấu thầu quốc gia của gói thầu: Mua sắm băng ghim và dụng cụ cắt khâu nối dùng trong phẫu thuật phục vụ công tác chuyên môn tại Bệnh viện đa khoa tỉnh Phú Thọ (số E-TBMT: {{SO_ETBMT}}) thuộc kế hoạch lựa chọn nhà thầu dự toán mua sắm: mua sắm băng ghim và dụng cụ cắt khâu nối dùng trong phẫu thuật phục vụ công tác chuyên môn tại Bệnh viện đa khoa tỉnh Phú Thọ ngày {{NGAY_DANG_TAI_KHLCNT}}.  </w:t>
      </w:r>
    </w:p>
    <w:p>
      <w:pPr>
        <w:ind w:firstLine="567"/>
        <w:jc w:val="both"/>
      </w:pPr>
      <w:r>
        <w:rPr>
          <w:rFonts w:ascii="Times New Roman" w:hAnsi="Times New Roman" w:cs="Times New Roman"/>
          <w:sz w:val="26"/>
          <w:szCs w:val="26"/>
        </w:rPr>
        <w:t xml:space="preserve">Căn cứ xác nhận chấp thuận được trao hợp đồng của {{TEN_NHA_THAU}} trên Hệ thống mạng đấu thầu quốc gia;</w:t>
      </w:r>
    </w:p>
    <w:p>
      <w:pPr>
        <w:ind w:firstLine="567"/>
        <w:jc w:val="both"/>
      </w:pPr>
      <w:r>
        <w:rPr>
          <w:rFonts w:ascii="Times New Roman" w:hAnsi="Times New Roman" w:cs="Times New Roman"/>
          <w:sz w:val="26"/>
          <w:szCs w:val="26"/>
        </w:rPr>
        <w:t xml:space="preserve">Tổ chuyên gia kính trình Giám đốc Bệnh viện đa khoa tỉnh Phú Thọ phê duyệt kết quả lựa chọn nhà thầu gói thầu: Mua sắm băng ghim và dụng cụ cắt khâu nối dùng trong phẫu thuật phục vụ công tác chuyên môn tại Bệnh viện đa khoa tỉnh Phú Thọ.</w:t>
      </w:r>
    </w:p>
    <w:p>
      <w:pPr>
        <w:spacing w:before="120"/>
        <w:ind w:firstLine="567"/>
        <w:jc w:val="both"/>
      </w:pPr>
      <w:r>
        <w:rPr>
          <w:rFonts w:ascii="Times New Roman" w:hAnsi="Times New Roman" w:cs="Times New Roman"/>
          <w:b/>
          <w:sz w:val="26"/>
          <w:szCs w:val="26"/>
        </w:rPr>
        <w:t xml:space="preserve"/>
        <w:tab/>
        <w:t xml:space="preserve">2. Nội dung gói thầu</w:t>
      </w:r>
    </w:p>
    <w:p>
      <w:pPr>
        <w:jc w:val="both"/>
      </w:pPr>
      <w:r>
        <w:rPr>
          <w:rFonts w:ascii="Times New Roman" w:hAnsi="Times New Roman" w:cs="Times New Roman"/>
          <w:sz w:val="26"/>
          <w:szCs w:val="26"/>
        </w:rPr>
        <w:t xml:space="preserve"/>
        <w:tab/>
        <w:t xml:space="preserve">- Tên gói thầu: Mua sắm băng ghim và dụng cụ cắt khâu nối dùng trong phẫu thuật phục vụ công tác chuyên môn tại Bệnh viện đa khoa tỉnh Phú Thọ.</w:t>
      </w:r>
    </w:p>
    <w:p>
      <w:pPr>
        <w:jc w:val="both"/>
      </w:pPr>
      <w:r>
        <w:rPr>
          <w:rFonts w:ascii="Times New Roman" w:hAnsi="Times New Roman" w:cs="Times New Roman"/>
          <w:sz w:val="26"/>
          <w:szCs w:val="26"/>
        </w:rPr>
        <w:t xml:space="preserve"/>
        <w:tab/>
        <w:t xml:space="preserve">- Giá gói thầu: {{TONG_MUC_DU_TOAN}} VND (Bằng chữ: {{TONG_MUC_DU_TOAN_CHU}}).</w:t>
      </w:r>
    </w:p>
    <w:p>
      <w:pPr>
        <w:jc w:val="both"/>
      </w:pPr>
      <w:r>
        <w:rPr>
          <w:rFonts w:ascii="Times New Roman" w:hAnsi="Times New Roman" w:cs="Times New Roman"/>
          <w:sz w:val="26"/>
          <w:szCs w:val="26"/>
        </w:rPr>
        <w:t xml:space="preserve"/>
        <w:tab/>
        <w:t xml:space="preserve">- Nguồn vốn: Nguồn thu từ dịch vụ khám chữa bệnh và các nguồn kinh phí hợp pháp khác của Bệnh viện.</w:t>
      </w:r>
    </w:p>
    <w:p>
      <w:pPr>
        <w:jc w:val="both"/>
      </w:pPr>
      <w:r>
        <w:rPr>
          <w:rFonts w:ascii="Times New Roman" w:hAnsi="Times New Roman" w:cs="Times New Roman"/>
          <w:sz w:val="26"/>
          <w:szCs w:val="26"/>
        </w:rPr>
        <w:t xml:space="preserve"/>
        <w:tab/>
        <w:t xml:space="preserve">- Thời gian tổ chức lựa chọn nhà thầu: {{THOI_GIAN_TO_CHUC_LCNT}} ngày.</w:t>
      </w:r>
    </w:p>
    <w:p>
      <w:pPr>
        <w:jc w:val="both"/>
      </w:pPr>
      <w:r>
        <w:rPr>
          <w:rFonts w:ascii="Times New Roman" w:hAnsi="Times New Roman" w:cs="Times New Roman"/>
          <w:sz w:val="26"/>
          <w:szCs w:val="26"/>
        </w:rPr>
        <w:t xml:space="preserve"/>
        <w:tab/>
        <w:t xml:space="preserve">- Thời gian bắt đầu tổ chức lựa chọn nhà thầu: {{QUY_BAT_DAU_LCNT}}.</w:t>
      </w:r>
    </w:p>
    <w:p>
      <w:pPr>
        <w:jc w:val="both"/>
      </w:pPr>
      <w:r>
        <w:rPr>
          <w:rFonts w:ascii="Times New Roman" w:hAnsi="Times New Roman" w:cs="Times New Roman"/>
          <w:sz w:val="26"/>
          <w:szCs w:val="26"/>
        </w:rPr>
        <w:t xml:space="preserve"/>
        <w:tab/>
        <w:t xml:space="preserve">- Hình thức lựa chọn nhà thầu: Chào giá trực tuyến rút gọn.</w:t>
      </w:r>
    </w:p>
    <w:p>
      <w:pPr>
        <w:jc w:val="both"/>
      </w:pPr>
      <w:r>
        <w:rPr>
          <w:rFonts w:ascii="Times New Roman" w:hAnsi="Times New Roman" w:cs="Times New Roman"/>
          <w:sz w:val="26"/>
          <w:szCs w:val="26"/>
        </w:rPr>
        <w:t xml:space="preserve"/>
        <w:tab/>
        <w:t xml:space="preserve">- Phương thức lựa chọn nhà thầu: Một giai đoạn, một túi hồ sơ.</w:t>
      </w:r>
    </w:p>
    <w:p>
      <w:pPr>
        <w:jc w:val="both"/>
      </w:pPr>
      <w:r>
        <w:rPr>
          <w:rFonts w:ascii="Times New Roman" w:hAnsi="Times New Roman" w:cs="Times New Roman"/>
          <w:sz w:val="26"/>
          <w:szCs w:val="26"/>
        </w:rPr>
        <w:t xml:space="preserve"/>
        <w:tab/>
        <w:t xml:space="preserve">- Loại hợp đồng: Trọn gói.</w:t>
      </w:r>
    </w:p>
    <w:p>
      <w:pPr>
        <w:jc w:val="both"/>
      </w:pPr>
      <w:r>
        <w:rPr>
          <w:rFonts w:ascii="Times New Roman" w:hAnsi="Times New Roman" w:cs="Times New Roman"/>
          <w:sz w:val="26"/>
          <w:szCs w:val="26"/>
        </w:rPr>
        <w:t xml:space="preserve"/>
        <w:tab/>
        <w:t xml:space="preserve">- Thời gian thực hiện gói thầu: {{THOI_GIAN_THUC_HIEN}} ngày.</w:t>
      </w:r>
    </w:p>
    <w:p>
      <w:pPr>
        <w:spacing w:before="120"/>
        <w:jc w:val="both"/>
      </w:pPr>
      <w:r>
        <w:rPr>
          <w:rFonts w:ascii="Times New Roman" w:hAnsi="Times New Roman" w:cs="Times New Roman"/>
          <w:b/>
          <w:sz w:val="26"/>
          <w:szCs w:val="26"/>
        </w:rPr>
        <w:t xml:space="preserve"/>
        <w:tab/>
        <w:t xml:space="preserve">3. Tóm tắt nội dung đánh giá</w:t>
      </w:r>
    </w:p>
    <w:p>
      <w:pPr>
        <w:jc w:val="both"/>
      </w:pPr>
      <w:r>
        <w:rPr>
          <w:rFonts w:ascii="Times New Roman" w:hAnsi="Times New Roman" w:cs="Times New Roman"/>
          <w:sz w:val="26"/>
          <w:szCs w:val="26"/>
        </w:rPr>
        <w:t xml:space="preserve"/>
        <w:tab/>
        <w:t xml:space="preserve">a) Danh sách nhà thầu được xem xét, xếp hạng và thứ tự xếp hạng nhà thầu:</w:t>
      </w:r>
    </w:p>
    <w:p>
      <w:pPr>
        <w:jc w:val="both"/>
      </w:pPr>
      <w:r>
        <w:rPr>
          <w:rFonts w:ascii="Times New Roman" w:hAnsi="Times New Roman" w:cs="Times New Roman"/>
          <w:sz w:val="26"/>
          <w:szCs w:val="26"/>
        </w:rPr>
        <w:t xml:space="preserve"/>
        <w:tab/>
        <w:t xml:space="preserve">- Tên nhà thầu: {{TEN_NHA_THAU}}</w:t>
      </w:r>
    </w:p>
    <w:p>
      <w:pPr>
        <w:jc w:val="both"/>
      </w:pPr>
      <w:r>
        <w:rPr>
          <w:rFonts w:ascii="Times New Roman" w:hAnsi="Times New Roman" w:cs="Times New Roman"/>
          <w:sz w:val="26"/>
          <w:szCs w:val="26"/>
        </w:rPr>
        <w:t xml:space="preserve"/>
        <w:tab/>
        <w:t xml:space="preserve">- Mã nhà thầu: {{MA_NHA_THAU}}</w:t>
      </w:r>
    </w:p>
    <w:p>
      <w:pPr>
        <w:jc w:val="both"/>
      </w:pPr>
      <w:r>
        <w:rPr>
          <w:rFonts w:ascii="Times New Roman" w:hAnsi="Times New Roman" w:cs="Times New Roman"/>
          <w:sz w:val="26"/>
          <w:szCs w:val="26"/>
        </w:rPr>
        <w:t xml:space="preserve"/>
        <w:tab/>
        <w:t xml:space="preserve">- Thứ tự xếp hạng nhà thầu: Nhà thầu xếp hạng thứ nhất.</w:t>
      </w:r>
    </w:p>
    <w:p>
      <w:pPr>
        <w:jc w:val="both"/>
      </w:pPr>
      <w:r>
        <w:rPr>
          <w:rFonts w:ascii="Times New Roman" w:hAnsi="Times New Roman" w:cs="Times New Roman"/>
          <w:sz w:val="26"/>
          <w:szCs w:val="26"/>
        </w:rPr>
        <w:t xml:space="preserve"/>
        <w:tab/>
        <w:t xml:space="preserve">b) Danh sách nhà thầu không đáp ứng yêu cầu và bị loại; lý do loại bỏ nhà thầu: Không.</w:t>
      </w:r>
    </w:p>
    <w:p>
      <w:pPr>
        <w:jc w:val="both"/>
      </w:pPr>
      <w:r>
        <w:rPr>
          <w:rFonts w:ascii="Times New Roman" w:hAnsi="Times New Roman" w:cs="Times New Roman"/>
          <w:sz w:val="26"/>
          <w:szCs w:val="26"/>
        </w:rPr>
        <w:t xml:space="preserve"/>
        <w:tab/>
        <w:t xml:space="preserve">c) Tên nhà thầu được đề nghị trúng thầu, giá đề nghị trúng thầu, loại hợp đồng, thời gian thực hiện gói thầu và thời gian thực hiện hợp đồng:</w:t>
      </w:r>
    </w:p>
    <w:p>
      <w:pPr>
        <w:jc w:val="both"/>
      </w:pPr>
      <w:r>
        <w:rPr>
          <w:rFonts w:ascii="Times New Roman" w:hAnsi="Times New Roman" w:cs="Times New Roman"/>
          <w:sz w:val="26"/>
          <w:szCs w:val="26"/>
        </w:rPr>
        <w:t xml:space="preserve"/>
        <w:tab/>
        <w:t xml:space="preserve">- Tên nhà thầu đề nghị trúng thầu: {{TEN_NHA_THAU}}.</w:t>
      </w:r>
    </w:p>
    <w:p>
      <w:pPr>
        <w:jc w:val="both"/>
      </w:pPr>
      <w:r>
        <w:rPr>
          <w:rFonts w:ascii="Times New Roman" w:hAnsi="Times New Roman" w:cs="Times New Roman"/>
          <w:sz w:val="26"/>
          <w:szCs w:val="26"/>
        </w:rPr>
        <w:t xml:space="preserve"/>
        <w:tab/>
        <w:t xml:space="preserve">- Giá đề nghị trúng thầu: {{GIA_TRI_HD}} VND (Bằng chữ: {{GIA_TRI_HD_CHU}}).</w:t>
      </w:r>
    </w:p>
    <w:p>
      <w:pPr>
        <w:jc w:val="both"/>
      </w:pPr>
      <w:r>
        <w:rPr>
          <w:rFonts w:ascii="Times New Roman" w:hAnsi="Times New Roman" w:cs="Times New Roman"/>
          <w:sz w:val="26"/>
          <w:szCs w:val="26"/>
        </w:rPr>
        <w:t xml:space="preserve"/>
        <w:tab/>
        <w:t xml:space="preserve">- Loại hợp đồng: Hợp đồng trọn gói.</w:t>
      </w:r>
    </w:p>
    <w:p>
      <w:pPr>
        <w:jc w:val="both"/>
      </w:pPr>
      <w:r>
        <w:rPr>
          <w:rFonts w:ascii="Times New Roman" w:hAnsi="Times New Roman" w:cs="Times New Roman"/>
          <w:sz w:val="26"/>
          <w:szCs w:val="26"/>
        </w:rPr>
        <w:t xml:space="preserve"/>
        <w:tab/>
        <w:t xml:space="preserve">- Thời gian thực hiện gói thầu: {{THOI_GIAN_THUC_HIEN}} ngày.</w:t>
      </w:r>
    </w:p>
    <w:p>
      <w:pPr>
        <w:jc w:val="both"/>
      </w:pPr>
      <w:r>
        <w:rPr>
          <w:rFonts w:ascii="Times New Roman" w:hAnsi="Times New Roman" w:cs="Times New Roman"/>
          <w:sz w:val="26"/>
          <w:szCs w:val="26"/>
        </w:rPr>
        <w:t xml:space="preserve"/>
        <w:tab/>
        <w:t xml:space="preserve">- Thời gian thực hiện hợp đồng: {{THOI_GIAN_THUC_HIEN}} ngày.</w:t>
      </w:r>
    </w:p>
    <w:p>
      <w:pPr>
        <w:jc w:val="both"/>
      </w:pPr>
      <w:r>
        <w:rPr>
          <w:rFonts w:ascii="Times New Roman" w:hAnsi="Times New Roman" w:cs="Times New Roman"/>
          <w:sz w:val="26"/>
          <w:szCs w:val="26"/>
        </w:rPr>
        <w:t xml:space="preserve"/>
        <w:tab/>
        <w:t xml:space="preserve">d) Quá trình tổ chức lựa chọn nhà thầu đảm bảo tính cạnh tranh, công bằng, minh bạch và đạt hiệu quả kinh tế cao.</w:t>
      </w:r>
    </w:p>
    <w:p>
      <w:pPr>
        <w:jc w:val="both"/>
      </w:pPr>
      <w:r>
        <w:rPr>
          <w:rFonts w:ascii="Times New Roman" w:hAnsi="Times New Roman" w:cs="Times New Roman"/>
          <w:b/>
          <w:sz w:val="26"/>
          <w:szCs w:val="26"/>
        </w:rPr>
        <w:t xml:space="preserve"/>
        <w:tab/>
        <w:t xml:space="preserve">4. Quá trình thực hiện</w:t>
      </w:r>
    </w:p>
    <w:p>
      <w:pPr>
        <w:jc w:val="both"/>
      </w:pPr>
      <w:r>
        <w:rPr>
          <w:rFonts w:ascii="Times New Roman" w:hAnsi="Times New Roman" w:cs="Times New Roman"/>
          <w:sz w:val="26"/>
          <w:szCs w:val="26"/>
        </w:rPr>
        <w:t xml:space="preserve"/>
        <w:tab/>
        <w:t xml:space="preserve">a) Tóm tắt quá trình thực hiện:</w:t>
      </w:r>
    </w:p>
    <w:p>
      <w:pPr>
        <w:jc w:val="center"/>
      </w:pPr>
      <w:r>
        <w:rPr>
          <w:rFonts w:ascii="Times New Roman" w:hAnsi="Times New Roman" w:cs="Times New Roman"/>
          <w:b/>
          <w:sz w:val="26"/>
          <w:szCs w:val="26"/>
        </w:rPr>
        <w:t xml:space="preserve">Stt</w:t>
      </w:r>
    </w:p>
    <w:p>
      <w:pPr>
        <w:jc w:val="center"/>
      </w:pPr>
      <w:r>
        <w:rPr>
          <w:rFonts w:ascii="Times New Roman" w:hAnsi="Times New Roman" w:cs="Times New Roman"/>
          <w:b/>
          <w:sz w:val="26"/>
          <w:szCs w:val="26"/>
        </w:rPr>
        <w:t xml:space="preserve">Nội dung</w:t>
      </w:r>
    </w:p>
    <w:p>
      <w:pPr>
        <w:jc w:val="center"/>
      </w:pPr>
      <w:r>
        <w:rPr>
          <w:rFonts w:ascii="Times New Roman" w:hAnsi="Times New Roman" w:cs="Times New Roman"/>
          <w:b/>
          <w:sz w:val="26"/>
          <w:szCs w:val="26"/>
        </w:rPr>
        <w:t xml:space="preserve">Thời gian thực hiện</w:t>
      </w:r>
    </w:p>
    <w:p>
      <w:pPr>
        <w:jc w:val="center"/>
      </w:pPr>
      <w:r>
        <w:rPr>
          <w:rFonts w:ascii="Times New Roman" w:hAnsi="Times New Roman" w:cs="Times New Roman"/>
          <w:sz w:val="26"/>
          <w:szCs w:val="26"/>
        </w:rPr>
        <w:t xml:space="preserve">1</w:t>
      </w:r>
    </w:p>
    <w:p>
      <w:pPr>
        <w:jc w:val="both"/>
      </w:pPr>
      <w:r>
        <w:rPr>
          <w:rFonts w:ascii="Times New Roman" w:hAnsi="Times New Roman" w:cs="Times New Roman"/>
          <w:sz w:val="26"/>
          <w:szCs w:val="26"/>
        </w:rPr>
        <w:t xml:space="preserve">Đăng tải KHLCNT </w:t>
      </w:r>
    </w:p>
    <w:p>
      <w:pPr>
        <w:jc w:val="both"/>
      </w:pPr>
      <w:r>
        <w:rPr>
          <w:rFonts w:ascii="Times New Roman" w:hAnsi="Times New Roman" w:cs="Times New Roman"/>
          <w:sz w:val="26"/>
          <w:szCs w:val="26"/>
        </w:rPr>
        <w:t xml:space="preserve">Ngày {{NGAY_DANG_TAI_KHLCNT}}</w:t>
      </w:r>
    </w:p>
    <w:p>
      <w:pPr>
        <w:jc w:val="center"/>
      </w:pPr>
      <w:r>
        <w:rPr>
          <w:rFonts w:ascii="Times New Roman" w:hAnsi="Times New Roman" w:cs="Times New Roman"/>
          <w:sz w:val="26"/>
          <w:szCs w:val="26"/>
        </w:rPr>
        <w:t xml:space="preserve">2</w:t>
      </w:r>
    </w:p>
    <w:p>
      <w:pPr>
        <w:jc w:val="both"/>
      </w:pPr>
      <w:r>
        <w:rPr>
          <w:rFonts w:ascii="Times New Roman" w:hAnsi="Times New Roman" w:cs="Times New Roman"/>
          <w:sz w:val="26"/>
          <w:szCs w:val="26"/>
        </w:rPr>
        <w:t xml:space="preserve">Đăng tải E-TBMT </w:t>
      </w:r>
    </w:p>
    <w:p>
      <w:pPr>
        <w:jc w:val="both"/>
      </w:pPr>
      <w:r>
        <w:rPr>
          <w:rFonts w:ascii="Times New Roman" w:hAnsi="Times New Roman" w:cs="Times New Roman"/>
          <w:sz w:val="26"/>
          <w:szCs w:val="26"/>
        </w:rPr>
        <w:t xml:space="preserve">E-TBMT số: {{SO_ETBMT}}</w:t>
      </w:r>
    </w:p>
    <w:p>
      <w:pPr>
        <w:jc w:val="both"/>
      </w:pPr>
      <w:r>
        <w:rPr>
          <w:rFonts w:ascii="Times New Roman" w:hAnsi="Times New Roman" w:cs="Times New Roman"/>
          <w:sz w:val="26"/>
          <w:szCs w:val="26"/>
        </w:rPr>
        <w:t xml:space="preserve">Đăng tải 16h43’ ngày {{NGAY_DANG_TAI_KHLCNT}}</w:t>
      </w:r>
    </w:p>
    <w:p>
      <w:pPr>
        <w:jc w:val="center"/>
      </w:pPr>
      <w:r>
        <w:rPr>
          <w:rFonts w:ascii="Times New Roman" w:hAnsi="Times New Roman" w:cs="Times New Roman"/>
          <w:sz w:val="26"/>
          <w:szCs w:val="26"/>
        </w:rPr>
        <w:t xml:space="preserve">3</w:t>
      </w:r>
    </w:p>
    <w:p>
      <w:pPr>
        <w:jc w:val="both"/>
      </w:pPr>
      <w:r>
        <w:rPr>
          <w:rFonts w:ascii="Times New Roman" w:hAnsi="Times New Roman" w:cs="Times New Roman"/>
          <w:sz w:val="26"/>
          <w:szCs w:val="26"/>
        </w:rPr>
        <w:t xml:space="preserve">Thời điểm bắt đầu chào giá trực tuyến</w:t>
      </w:r>
    </w:p>
    <w:p>
      <w:pPr>
        <w:jc w:val="both"/>
      </w:pPr>
      <w:r>
        <w:rPr>
          <w:rFonts w:ascii="Times New Roman" w:hAnsi="Times New Roman" w:cs="Times New Roman"/>
          <w:sz w:val="26"/>
          <w:szCs w:val="26"/>
        </w:rPr>
        <w:t xml:space="preserve">08h00’ ngày {{NGAY_CHAO_GIA}}</w:t>
      </w:r>
    </w:p>
    <w:p>
      <w:pPr>
        <w:jc w:val="center"/>
      </w:pPr>
      <w:r>
        <w:rPr>
          <w:rFonts w:ascii="Times New Roman" w:hAnsi="Times New Roman" w:cs="Times New Roman"/>
          <w:sz w:val="26"/>
          <w:szCs w:val="26"/>
        </w:rPr>
        <w:t xml:space="preserve">4</w:t>
      </w:r>
    </w:p>
    <w:p>
      <w:pPr>
        <w:jc w:val="both"/>
      </w:pPr>
      <w:r>
        <w:rPr>
          <w:rFonts w:ascii="Times New Roman" w:hAnsi="Times New Roman" w:cs="Times New Roman"/>
          <w:sz w:val="26"/>
          <w:szCs w:val="26"/>
        </w:rPr>
        <w:t xml:space="preserve">Thời điểm kết thúc chào giá trực tuyến</w:t>
      </w:r>
    </w:p>
    <w:p>
      <w:pPr>
        <w:jc w:val="both"/>
      </w:pPr>
      <w:r>
        <w:rPr>
          <w:rFonts w:ascii="Times New Roman" w:hAnsi="Times New Roman" w:cs="Times New Roman"/>
          <w:sz w:val="26"/>
          <w:szCs w:val="26"/>
        </w:rPr>
        <w:t xml:space="preserve">10h30’ ngày {{NGAY_KET_THUC_CHAO_GIA}}</w:t>
      </w:r>
    </w:p>
    <w:p>
      <w:pPr>
        <w:jc w:val="center"/>
      </w:pPr>
      <w:r>
        <w:rPr>
          <w:rFonts w:ascii="Times New Roman" w:hAnsi="Times New Roman" w:cs="Times New Roman"/>
          <w:sz w:val="26"/>
          <w:szCs w:val="26"/>
        </w:rPr>
        <w:t xml:space="preserve">5</w:t>
      </w:r>
    </w:p>
    <w:p>
      <w:pPr>
        <w:jc w:val="both"/>
      </w:pPr>
      <w:r>
        <w:rPr>
          <w:rFonts w:ascii="Times New Roman" w:hAnsi="Times New Roman" w:cs="Times New Roman"/>
          <w:sz w:val="26"/>
          <w:szCs w:val="26"/>
        </w:rPr>
        <w:t xml:space="preserve">Các vấn đề khác trong quá trình mở thầu (nếu có)</w:t>
      </w:r>
    </w:p>
    <w:p>
      <w:pPr>
        <w:jc w:val="both"/>
      </w:pPr>
      <w:r>
        <w:rPr>
          <w:rFonts w:ascii="Times New Roman" w:hAnsi="Times New Roman" w:cs="Times New Roman"/>
          <w:sz w:val="26"/>
          <w:szCs w:val="26"/>
        </w:rPr>
        <w:t xml:space="preserve">Không</w:t>
      </w:r>
    </w:p>
    <w:p>
      <w:pPr>
        <w:spacing w:before="120"/>
        <w:jc w:val="both"/>
      </w:pPr>
      <w:r>
        <w:rPr>
          <w:rFonts w:ascii="Times New Roman" w:hAnsi="Times New Roman" w:cs="Times New Roman"/>
          <w:sz w:val="26"/>
          <w:szCs w:val="26"/>
        </w:rPr>
        <w:t xml:space="preserve"/>
        <w:tab/>
        <w:t xml:space="preserve">b) Nhận xét của Bên mời thầu về việc bảo đảm tính cạnh tranh, công bằng, minh bạch: Đảm bảo.</w:t>
      </w:r>
    </w:p>
    <w:p>
      <w:pPr>
        <w:ind w:firstLine="720"/>
        <w:jc w:val="both"/>
      </w:pPr>
      <w:r>
        <w:rPr>
          <w:rFonts w:ascii="Times New Roman" w:hAnsi="Times New Roman" w:cs="Times New Roman"/>
          <w:b/>
          <w:sz w:val="26"/>
          <w:szCs w:val="26"/>
        </w:rPr>
        <w:t xml:space="preserve">5. Kiến nghị</w:t>
        <w:tab/>
        <w:t xml:space="preserve"/>
      </w:r>
    </w:p>
    <w:p>
      <w:pPr>
        <w:jc w:val="both"/>
      </w:pPr>
      <w:r>
        <w:rPr>
          <w:rFonts w:ascii="Times New Roman" w:hAnsi="Times New Roman" w:cs="Times New Roman"/>
          <w:sz w:val="26"/>
          <w:szCs w:val="26"/>
        </w:rPr>
        <w:t xml:space="preserve"/>
        <w:tab/>
        <w:t xml:space="preserve">Trên cơ sở kết quả chào giá trực tuyến của nhà thầu {{TEN_NHA_THAU}}, Tổ chuyên gia kiến nghị Giám đốc Bệnh viện đa khoa tỉnh Phú Thọ phê duyệt kết quả lựa chọn nhà thầu gói thầu: Mua sắm băng ghim và dụng cụ cắt khâu nối dùng trong phẫu thuật phục vụ công tác chuyên môn tại Bệnh viện đa khoa tỉnh Phú Thọ, với các nội dung sau:</w:t>
      </w:r>
    </w:p>
    <w:p>
      <w:pPr>
        <w:ind w:left="750"/>
        <w:jc w:val="both"/>
      </w:pPr>
      <w:r>
        <w:rPr>
          <w:rFonts w:ascii="Times New Roman" w:hAnsi="Times New Roman" w:cs="Times New Roman"/>
          <w:b/>
          <w:sz w:val="26"/>
          <w:szCs w:val="26"/>
        </w:rPr>
        <w:t xml:space="preserve">5.1 Thông tin nhà thầu trúng thầu:</w:t>
      </w:r>
    </w:p>
    <w:p>
      <w:pPr>
        <w:ind w:left="750"/>
        <w:jc w:val="both"/>
      </w:pPr>
      <w:r>
        <w:rPr>
          <w:rFonts w:ascii="Times New Roman" w:hAnsi="Times New Roman" w:cs="Times New Roman"/>
          <w:b/>
          <w:sz w:val="20"/>
          <w:szCs w:val="20"/>
        </w:rPr>
        <w:t xml:space="preserve">TTTên nhà thầuMã nhà thầuGiá dự thầuGiá dự thầu sau hiệu chỉnh sai lệch thừa (nếu có), giảm giá (nếu có)Điểm kỹ thuật (nếu có)Giá đánh giá (nếu có)Giá trúng thầuThời gian thực hiện gói thầuThời gian thực hiện hợp đồngCác nội dung khác (nếu có)</w:t>
      </w:r>
      <w:r>
        <w:rPr>
          <w:rFonts w:ascii="Times New Roman" w:hAnsi="Times New Roman" w:cs="Times New Roman"/>
          <w:b/>
          <w:sz w:val="20"/>
          <w:szCs w:val="20"/>
        </w:rPr>
        <w:t xml:space="preserve"/>
      </w:r>
      <w:r>
        <w:rPr>
          <w:rFonts w:ascii="Times New Roman" w:hAnsi="Times New Roman" w:cs="Times New Roman"/>
          <w:sz w:val="20"/>
          <w:szCs w:val="20"/>
        </w:rPr>
        <w:t xml:space="preserve">1{{TEN_NHA_THAU}}{{MA_NHA_THAU}}</w:t>
      </w:r>
      <w:r>
        <w:rPr>
          <w:rFonts w:ascii="Times New Roman" w:hAnsi="Times New Roman" w:cs="Times New Roman"/>
          <w:sz w:val="20"/>
          <w:szCs w:val="20"/>
        </w:rPr>
        <w:t xml:space="preserve"/>
      </w:r>
      <w:r>
        <w:rPr>
          <w:rFonts w:ascii="Times New Roman" w:hAnsi="Times New Roman" w:cs="Times New Roman"/>
          <w:sz w:val="20"/>
          <w:szCs w:val="20"/>
        </w:rPr>
        <w:t xml:space="preserve">{{GIA_TRI_HD}}{{GIA_TRI_HD}}</w:t>
      </w:r>
      <w:r>
        <w:rPr>
          <w:rFonts w:ascii="Times New Roman" w:hAnsi="Times New Roman" w:cs="Times New Roman"/>
          <w:sz w:val="20"/>
          <w:szCs w:val="20"/>
        </w:rPr>
        <w:t xml:space="preserve"/>
      </w:r>
      <w:r>
        <w:rPr>
          <w:rFonts w:ascii="Times New Roman" w:hAnsi="Times New Roman" w:cs="Times New Roman"/>
          <w:sz w:val="20"/>
          <w:szCs w:val="20"/>
        </w:rPr>
        <w:t xml:space="preserve">{{GIA_TRI_HD}}{{THOI_GIAN_THUC_HIEN}} ngày{{THOI_GIAN_THUC_HIEN}} ngàyKhông có</w:t>
      </w:r>
      <w:r>
        <w:rPr>
          <w:rFonts w:ascii="Times New Roman" w:hAnsi="Times New Roman" w:cs="Times New Roman"/>
          <w:sz w:val="20"/>
          <w:szCs w:val="20"/>
        </w:rPr>
        <w:t xml:space="preserve"/>
      </w:r>
      <w:r>
        <w:rPr>
          <w:rFonts w:ascii="Times New Roman" w:hAnsi="Times New Roman" w:cs="Times New Roman"/>
          <w:b/>
          <w:sz w:val="26"/>
          <w:szCs w:val="26"/>
        </w:rPr>
        <w:t xml:space="preserve"/>
      </w:r>
    </w:p>
    <w:p>
      <w:pPr>
        <w:spacing w:after="120"/>
        <w:ind w:left="750"/>
        <w:jc w:val="both"/>
      </w:pPr>
      <w:r>
        <w:rPr>
          <w:rFonts w:ascii="Times New Roman" w:hAnsi="Times New Roman" w:cs="Times New Roman"/>
          <w:b/>
          <w:sz w:val="26"/>
          <w:szCs w:val="26"/>
        </w:rPr>
        <w:t xml:space="preserve">5.2 Thông tin về hàng hóa, thiết bị trúng thầu:</w:t>
      </w:r>
    </w:p>
    <w:p>
      <w:pPr>
        <w:jc w:val="center"/>
      </w:pPr>
      <w:r>
        <w:rPr>
          <w:rFonts w:ascii="Times New Roman" w:hAnsi="Times New Roman" w:cs="Times New Roman"/>
          <w:b/>
          <w:spacing w:val="-4"/>
          <w:sz w:val="16"/>
          <w:szCs w:val="16"/>
        </w:rPr>
        <w:t xml:space="preserve">TTTên hàng hóaKý mã hiệuNhãn hiệuNăm sản xuấtXuất xứHãng sản xuấtCấu hình, tính năng kỹ thuật cơ bảnĐơn vị tínhKhối lượngMã HSĐơn giá trúng thầu (VND)</w:t>
      </w:r>
      <w:r>
        <w:rPr>
          <w:rFonts w:ascii="Times New Roman" w:hAnsi="Times New Roman" w:cs="Times New Roman"/>
          <w:sz w:val="16"/>
          <w:szCs w:val="16"/>
        </w:rPr>
        <w:t xml:space="preserve"/>
      </w:r>
      <w:r>
        <w:rPr>
          <w:rFonts w:ascii="Times New Roman" w:hAnsi="Times New Roman" w:cs="Times New Roman"/>
          <w:spacing w:val="-4"/>
          <w:sz w:val="16"/>
          <w:szCs w:val="16"/>
        </w:rPr>
        <w:t xml:space="preserve">1</w:t>
      </w:r>
      <w:r>
        <w:rPr>
          <w:rFonts w:ascii="Times New Roman" w:hAnsi="Times New Roman" w:cs="Times New Roman"/>
          <w:color w:val="000000"/>
          <w:sz w:val="16"/>
          <w:szCs w:val="16"/>
        </w:rPr>
        <w:t xml:space="preserve">{{VT_1_TEN}}{{VT_1_KY_MA_HIEU}}{{VT_1_NHAN_HIEU}}{{NAM_SX}}{{NUOC_SX}}{{HANG_SX}}{{VT_1_TCKT}}</w:t>
      </w:r>
      <w:r>
        <w:rPr>
          <w:rFonts w:ascii="Times New Roman" w:hAnsi="Times New Roman" w:cs="Times New Roman"/>
          <w:sz w:val="16"/>
          <w:szCs w:val="16"/>
        </w:rPr>
        <w:t xml:space="preserve">Cái</w:t>
      </w:r>
      <w:r>
        <w:rPr>
          <w:rFonts w:ascii="Times New Roman" w:hAnsi="Times New Roman" w:cs="Times New Roman"/>
          <w:spacing w:val="-4"/>
          <w:sz w:val="16"/>
          <w:szCs w:val="16"/>
        </w:rPr>
        <w:t xml:space="preserve">110</w:t>
      </w:r>
      <w:r>
        <w:rPr>
          <w:rFonts w:ascii="Times New Roman" w:hAnsi="Times New Roman" w:cs="Times New Roman"/>
          <w:color w:val="000000"/>
          <w:sz w:val="16"/>
          <w:szCs w:val="16"/>
        </w:rPr>
        <w:t xml:space="preserve">{{VT_1_DON_GIA}}</w:t>
      </w:r>
      <w:r>
        <w:rPr>
          <w:rFonts w:ascii="Times New Roman" w:hAnsi="Times New Roman" w:cs="Times New Roman"/>
          <w:sz w:val="16"/>
          <w:szCs w:val="16"/>
        </w:rPr>
        <w:t xml:space="preserve"/>
      </w:r>
      <w:r>
        <w:rPr>
          <w:rFonts w:ascii="Times New Roman" w:hAnsi="Times New Roman" w:cs="Times New Roman"/>
          <w:spacing w:val="-4"/>
          <w:sz w:val="16"/>
          <w:szCs w:val="16"/>
        </w:rPr>
        <w:t xml:space="preserve">2</w:t>
      </w:r>
      <w:r>
        <w:rPr>
          <w:rFonts w:ascii="Times New Roman" w:hAnsi="Times New Roman" w:cs="Times New Roman"/>
          <w:color w:val="000000"/>
          <w:sz w:val="16"/>
          <w:szCs w:val="16"/>
        </w:rPr>
        <w:t xml:space="preserve">{{VT_2_TEN}}{{VT_2_KY_MA_HIEU}}</w:t>
      </w:r>
    </w:p>
    <w:p>
      <w:pPr>
        <w:jc w:val="center"/>
      </w:pPr>
      <w:r>
        <w:rPr>
          <w:rFonts w:ascii="Times New Roman" w:hAnsi="Times New Roman" w:cs="Times New Roman"/>
          <w:color w:val="000000"/>
          <w:sz w:val="16"/>
          <w:szCs w:val="16"/>
        </w:rPr>
        <w:t xml:space="preserve">{{VT_2_NHAN_HIEU}}{{NAM_SX}}{{NUOC_SX}}{{HANG_SX}}{{VT_2_TCKT}}</w:t>
      </w:r>
      <w:r>
        <w:rPr>
          <w:rFonts w:ascii="Times New Roman" w:hAnsi="Times New Roman" w:cs="Times New Roman"/>
          <w:sz w:val="16"/>
          <w:szCs w:val="16"/>
        </w:rPr>
        <w:t xml:space="preserve">Cái</w:t>
      </w:r>
      <w:r>
        <w:rPr>
          <w:rFonts w:ascii="Times New Roman" w:hAnsi="Times New Roman" w:cs="Times New Roman"/>
          <w:spacing w:val="-4"/>
          <w:sz w:val="16"/>
          <w:szCs w:val="16"/>
        </w:rPr>
        <w:t xml:space="preserve">20</w:t>
      </w:r>
      <w:r>
        <w:rPr>
          <w:rFonts w:ascii="Times New Roman" w:hAnsi="Times New Roman" w:cs="Times New Roman"/>
          <w:color w:val="000000"/>
          <w:sz w:val="16"/>
          <w:szCs w:val="16"/>
        </w:rPr>
        <w:t xml:space="preserve">{{VT_2_DON_GIA}}</w:t>
      </w:r>
      <w:r>
        <w:rPr>
          <w:rFonts w:ascii="Times New Roman" w:hAnsi="Times New Roman" w:cs="Times New Roman"/>
          <w:sz w:val="16"/>
          <w:szCs w:val="16"/>
        </w:rPr>
        <w:t xml:space="preserve"/>
      </w:r>
      <w:r>
        <w:rPr>
          <w:rFonts w:ascii="Times New Roman" w:hAnsi="Times New Roman" w:cs="Times New Roman"/>
          <w:spacing w:val="-4"/>
          <w:sz w:val="16"/>
          <w:szCs w:val="16"/>
        </w:rPr>
        <w:t xml:space="preserve">3</w:t>
      </w:r>
      <w:r>
        <w:rPr>
          <w:rFonts w:ascii="Times New Roman" w:hAnsi="Times New Roman" w:cs="Times New Roman"/>
          <w:color w:val="000000"/>
          <w:sz w:val="16"/>
          <w:szCs w:val="16"/>
        </w:rPr>
        <w:t xml:space="preserve">{{VT_3_TEN}}{{VT_3_KY_MA_HIEU}}</w:t>
      </w:r>
    </w:p>
    <w:p>
      <w:pPr>
        <w:jc w:val="center"/>
      </w:pPr>
      <w:r>
        <w:rPr>
          <w:rFonts w:ascii="Times New Roman" w:hAnsi="Times New Roman" w:cs="Times New Roman"/>
          <w:color w:val="000000"/>
          <w:sz w:val="16"/>
          <w:szCs w:val="16"/>
        </w:rPr>
        <w:t xml:space="preserve"/>
      </w:r>
    </w:p>
    <w:p>
      <w:pPr>
        <w:jc w:val="center"/>
      </w:pPr>
      <w:r>
        <w:rPr>
          <w:rFonts w:ascii="Times New Roman" w:hAnsi="Times New Roman" w:cs="Times New Roman"/>
          <w:color w:val="000000"/>
          <w:sz w:val="16"/>
          <w:szCs w:val="16"/>
        </w:rPr>
        <w:t xml:space="preserve">{{VT_3_NHAN_HIEU}}{{NAM_SX}}{{NUOC_SX}}{{HANG_SX}}{{VT_3_TCKT}}</w:t>
      </w:r>
      <w:r>
        <w:rPr>
          <w:rFonts w:ascii="Times New Roman" w:hAnsi="Times New Roman" w:cs="Times New Roman"/>
          <w:sz w:val="16"/>
          <w:szCs w:val="16"/>
        </w:rPr>
        <w:t xml:space="preserve">Cái</w:t>
      </w:r>
      <w:r>
        <w:rPr>
          <w:rFonts w:ascii="Times New Roman" w:hAnsi="Times New Roman" w:cs="Times New Roman"/>
          <w:spacing w:val="-4"/>
          <w:sz w:val="16"/>
          <w:szCs w:val="16"/>
        </w:rPr>
        <w:t xml:space="preserve">5</w:t>
      </w:r>
      <w:r>
        <w:rPr>
          <w:rFonts w:ascii="Times New Roman" w:hAnsi="Times New Roman" w:cs="Times New Roman"/>
          <w:color w:val="000000"/>
          <w:sz w:val="16"/>
          <w:szCs w:val="16"/>
        </w:rPr>
        <w:t xml:space="preserve">{{VT_3_DON_GIA}}</w:t>
      </w:r>
      <w:r>
        <w:rPr>
          <w:rFonts w:ascii="Times New Roman" w:hAnsi="Times New Roman" w:cs="Times New Roman"/>
          <w:sz w:val="16"/>
          <w:szCs w:val="16"/>
        </w:rPr>
        <w:t xml:space="preserve"/>
      </w:r>
      <w:r>
        <w:rPr>
          <w:rFonts w:ascii="Times New Roman" w:hAnsi="Times New Roman" w:cs="Times New Roman"/>
          <w:spacing w:val="-4"/>
          <w:sz w:val="16"/>
          <w:szCs w:val="16"/>
        </w:rPr>
        <w:t xml:space="preserve">4</w:t>
      </w:r>
      <w:r>
        <w:rPr>
          <w:rFonts w:ascii="Times New Roman" w:hAnsi="Times New Roman" w:cs="Times New Roman"/>
          <w:color w:val="000000"/>
          <w:sz w:val="16"/>
          <w:szCs w:val="16"/>
        </w:rPr>
        <w:t xml:space="preserve">{{VT_4_TEN}}{{VT_4_KY_MA_HIEU}}, </w:t>
      </w:r>
    </w:p>
    <w:p>
      <w:pPr>
        <w:jc w:val="center"/>
      </w:pPr>
      <w:r>
        <w:rPr>
          <w:rFonts w:ascii="Times New Roman" w:hAnsi="Times New Roman" w:cs="Times New Roman"/>
          <w:color w:val="000000"/>
          <w:sz w:val="16"/>
          <w:szCs w:val="16"/>
        </w:rPr>
        <w:t xml:space="preserve"/>
      </w:r>
    </w:p>
    <w:p>
      <w:pPr>
        <w:jc w:val="center"/>
      </w:pPr>
      <w:r>
        <w:rPr>
          <w:rFonts w:ascii="Times New Roman" w:hAnsi="Times New Roman" w:cs="Times New Roman"/>
          <w:color w:val="000000"/>
          <w:sz w:val="16"/>
          <w:szCs w:val="16"/>
        </w:rPr>
        <w:t xml:space="preserve"/>
      </w:r>
    </w:p>
    <w:p>
      <w:pPr>
        <w:spacing w:after="120"/>
        <w:ind w:left="750"/>
        <w:jc w:val="both"/>
      </w:pPr>
      <w:r>
        <w:rPr>
          <w:rFonts w:ascii="Times New Roman" w:hAnsi="Times New Roman" w:cs="Times New Roman"/>
          <w:color w:val="000000"/>
          <w:sz w:val="16"/>
          <w:szCs w:val="16"/>
        </w:rPr>
        <w:t xml:space="preserve">{{VT_4_NHAN_HIEU}}{{NAM_SX}}{{NUOC_SX}}{{HANG_SX}}{{VT_4_TCKT}}Cái</w:t>
      </w:r>
      <w:r>
        <w:rPr>
          <w:rFonts w:ascii="Times New Roman" w:hAnsi="Times New Roman" w:cs="Times New Roman"/>
          <w:spacing w:val="-4"/>
          <w:sz w:val="16"/>
          <w:szCs w:val="16"/>
        </w:rPr>
        <w:t xml:space="preserve">262</w:t>
      </w:r>
      <w:r>
        <w:rPr>
          <w:rFonts w:ascii="Times New Roman" w:hAnsi="Times New Roman" w:cs="Times New Roman"/>
          <w:color w:val="000000"/>
          <w:sz w:val="16"/>
          <w:szCs w:val="16"/>
        </w:rPr>
        <w:t xml:space="preserve">{{VT_4_DON_GIA}}</w:t>
      </w:r>
      <w:r>
        <w:rPr>
          <w:rFonts w:ascii="Times New Roman" w:hAnsi="Times New Roman" w:cs="Times New Roman"/>
          <w:sz w:val="16"/>
          <w:szCs w:val="16"/>
        </w:rPr>
        <w:t xml:space="preserve"/>
      </w:r>
      <w:r>
        <w:rPr>
          <w:rFonts w:ascii="Times New Roman" w:hAnsi="Times New Roman" w:cs="Times New Roman"/>
          <w:b/>
          <w:sz w:val="26"/>
          <w:szCs w:val="26"/>
        </w:rPr>
        <w:t xml:space="preserve"/>
      </w:r>
    </w:p>
    <w:p>
      <w:pPr>
        <w:spacing w:before="120"/>
        <w:jc w:val="both"/>
      </w:pPr>
      <w:r>
        <w:rPr>
          <w:rFonts w:ascii="Times New Roman" w:hAnsi="Times New Roman" w:cs="Times New Roman"/>
          <w:b/>
          <w:sz w:val="26"/>
          <w:szCs w:val="26"/>
        </w:rPr>
        <w:t xml:space="preserve">        </w:t>
      </w:r>
      <w:r>
        <w:rPr>
          <w:rFonts w:ascii="Times New Roman" w:hAnsi="Times New Roman" w:cs="Times New Roman"/>
          <w:sz w:val="26"/>
          <w:szCs w:val="26"/>
        </w:rPr>
        <w:t xml:space="preserve">- Tài liệu gửi kèm theo: Tờ trình và các tài liệu khác có liên quan.</w:t>
      </w:r>
    </w:p>
    <w:p>
      <w:pPr>
        <w:spacing w:before="40"/>
        <w:jc w:val="both"/>
      </w:pPr>
      <w:r>
        <w:rPr>
          <w:rFonts w:ascii="Times New Roman" w:hAnsi="Times New Roman" w:cs="Times New Roman"/>
          <w:sz w:val="26"/>
          <w:szCs w:val="26"/>
        </w:rPr>
        <w:t xml:space="preserve"> </w:t>
      </w:r>
    </w:p>
    <w:p>
      <w:pPr/>
      <w:r>
        <w:rPr>
          <w:rFonts w:ascii="Times New Roman" w:hAnsi="Times New Roman" w:cs="Times New Roman"/>
          <w:b/>
          <w:sz w:val="24"/>
          <w:szCs w:val="24"/>
        </w:rPr>
        <w:t xml:space="preserve">Nơi nhận</w:t>
      </w:r>
      <w:r>
        <w:rPr>
          <w:rFonts w:ascii="Times New Roman" w:hAnsi="Times New Roman" w:cs="Times New Roman"/>
          <w:sz w:val="26"/>
          <w:szCs w:val="26"/>
        </w:rPr>
        <w:t xml:space="preserve">:</w:t>
      </w:r>
      <w:r>
        <w:rPr>
          <w:rFonts w:ascii="Times New Roman" w:hAnsi="Times New Roman" w:cs="Times New Roman"/>
          <w:sz w:val="22"/>
          <w:szCs w:val="22"/>
        </w:rPr>
        <w:t xml:space="preserve">- Như trên;</w:t>
      </w:r>
      <w:r>
        <w:rPr>
          <w:rFonts w:ascii="Times New Roman" w:hAnsi="Times New Roman" w:cs="Times New Roman"/>
          <w:sz w:val="22"/>
          <w:szCs w:val="22"/>
        </w:rPr>
        <w:t xml:space="preserve">- Lưu: VT, TCG</w:t>
      </w:r>
      <w:r>
        <w:rPr>
          <w:rFonts w:ascii="Times New Roman" w:hAnsi="Times New Roman" w:cs="Times New Roman"/>
          <w:sz w:val="26"/>
          <w:szCs w:val="26"/>
        </w:rPr>
        <w:t xml:space="preserve">.</w:t>
      </w:r>
      <w:r>
        <w:rPr>
          <w:rFonts w:ascii="Times New Roman" w:hAnsi="Times New Roman" w:cs="Times New Roman"/>
          <w:sz w:val="26"/>
          <w:szCs w:val="26"/>
        </w:rPr>
        <w:t xml:space="preserve"/>
      </w:r>
      <w:r>
        <w:rPr>
          <w:rFonts w:ascii="Times New Roman" w:hAnsi="Times New Roman" w:cs="Times New Roman"/>
          <w:b/>
          <w:spacing w:val="-14"/>
          <w:sz w:val="26"/>
          <w:szCs w:val="26"/>
        </w:rPr>
        <w:t xml:space="preserve">TỔ TRƯỞNG TỔ CHUYÊN GIA</w:t>
      </w:r>
    </w:p>
    <w:p>
      <w:pPr>
        <w:jc w:val="center"/>
      </w:pPr>
      <w:r>
        <w:rPr>
          <w:rFonts w:ascii="Times New Roman" w:hAnsi="Times New Roman" w:cs="Times New Roman"/>
          <w:b/>
          <w:spacing w:val="-14"/>
          <w:sz w:val="26"/>
          <w:szCs w:val="26"/>
        </w:rPr>
        <w:t xml:space="preserve"/>
      </w:r>
    </w:p>
    <w:p>
      <w:pPr>
        <w:jc w:val="center"/>
      </w:pPr>
      <w:r>
        <w:rPr>
          <w:rFonts w:ascii="Times New Roman" w:hAnsi="Times New Roman" w:cs="Times New Roman"/>
          <w:b/>
          <w:spacing w:val="-14"/>
          <w:sz w:val="26"/>
          <w:szCs w:val="26"/>
        </w:rPr>
        <w:t xml:space="preserve"/>
      </w:r>
    </w:p>
    <w:p>
      <w:pPr/>
      <w:r>
        <w:rPr>
          <w:rFonts w:ascii="Times New Roman" w:hAnsi="Times New Roman" w:cs="Times New Roman"/>
          <w:b/>
          <w:spacing w:val="-14"/>
          <w:sz w:val="26"/>
          <w:szCs w:val="26"/>
        </w:rPr>
        <w:t xml:space="preserve"/>
      </w:r>
      <w:r>
        <w:rPr>
          <w:rFonts w:ascii="Times New Roman" w:hAnsi="Times New Roman" w:cs="Times New Roman"/>
          <w:b/>
          <w:sz w:val="26"/>
          <w:szCs w:val="26"/>
        </w:rPr>
        <w:t xml:space="preserve">{{TO_TRUONG_TCG_KY}}</w:t>
      </w:r>
      <w:r>
        <w:rPr>
          <w:rFonts w:ascii="Times New Roman" w:hAnsi="Times New Roman" w:cs="Times New Roman"/>
          <w:sz w:val="26"/>
          <w:szCs w:val="26"/>
        </w:rPr>
        <w:t xml:space="preserve"/>
      </w:r>
    </w:p>
    <w:p>
      <w:pPr>
        <w:spacing w:before="80" w:after="80"/>
      </w:pPr>
      <w:r>
        <w:rPr>
          <w:rFonts w:ascii="Times New Roman" w:hAnsi="Times New Roman" w:cs="Times New Roman"/>
          <w:sz w:val="26"/>
          <w:szCs w:val="26"/>
        </w:rPr>
        <w:t xml:space="preserve"/>
        <w:br w:type="page"/>
        <w:t xml:space="preserve"/>
      </w:r>
    </w:p>
    <w:p>
      <w:pPr/>
      <w:r>
        <w:rPr>
          <w:rFonts w:ascii="Times" w:hAnsi="Times" w:cs="Times"/>
          <w:sz w:val="28"/>
          <w:szCs w:val="28"/>
        </w:rPr>
        <w:t xml:space="preserve"/>
      </w:r>
      <w:r>
        <w:rPr>
          <w:rFonts w:ascii="Times" w:hAnsi="Times" w:cs="Times"/>
          <w:sz w:val="28"/>
          <w:szCs w:val="28"/>
        </w:rPr>
        <w:t xml:space="preserve"/>
      </w:r>
      <w:r>
        <w:rPr>
          <w:rFonts w:ascii="Times" w:hAnsi="Times" w:cs="Times"/>
          <w:sz w:val="28"/>
          <w:szCs w:val="28"/>
        </w:rPr>
        <w:t xml:space="preserve"/>
      </w:r>
      <w:r>
        <w:rPr>
          <w:rFonts w:ascii="Times" w:hAnsi="Times" w:cs="Times"/>
          <w:sz w:val="28"/>
          <w:szCs w:val="28"/>
        </w:rPr>
        <w:t xml:space="preserve"/>
      </w:r>
      <w:r>
        <w:rPr>
          <w:rFonts w:ascii="Times" w:hAnsi="Times" w:cs="Times"/>
          <w:sz w:val="28"/>
          <w:szCs w:val="28"/>
        </w:rPr>
        <w:t xml:space="preserve"/>
      </w:r>
      <w:r>
        <w:rPr>
          <w:rFonts w:ascii="Times" w:hAnsi="Times" w:cs="Times"/>
          <w:sz w:val="28"/>
          <w:szCs w:val="28"/>
        </w:rPr>
        <w:t xml:space="preserve"/>
      </w:r>
      <w:r>
        <w:rPr>
          <w:rFonts w:ascii="Times" w:hAnsi="Times" w:cs="Times"/>
          <w:sz w:val="28"/>
          <w:szCs w:val="28"/>
        </w:rPr>
        <w:t xml:space="preserve"/>
      </w:r>
      <w:r>
        <w:rPr>
          <w:rFonts w:ascii="Times" w:hAnsi="Times" w:cs="Times"/>
          <w:sz w:val="28"/>
          <w:szCs w:val="28"/>
        </w:rPr>
        <w:t xml:space="preserve"/>
      </w:r>
      <w:r>
        <w:rPr>
          <w:rFonts w:ascii="Times New Roman" w:hAnsi="Times New Roman" w:cs="Times New Roman"/>
          <w:sz w:val="24"/>
          <w:szCs w:val="24"/>
        </w:rPr>
        <w:t xml:space="preserve">PAGE  </w:t>
      </w:r>
      <w:r>
        <w:rPr>
          <w:rFonts w:ascii="Times" w:hAnsi="Times" w:cs="Times"/>
          <w:sz w:val="28"/>
          <w:szCs w:val="28"/>
        </w:rPr>
        <w:t xml:space="preserve"/>
      </w:r>
    </w:p>
    <w:p>
      <w:pPr/>
      <w:r>
        <w:rPr>
          <w:rFonts w:ascii="Times" w:hAnsi="Times" w:cs="Times"/>
          <w:sz w:val="28"/>
          <w:szCs w:val="28"/>
        </w:rPr>
        <w:t xml:space="preserve"/>
      </w:r>
      <w:r>
        <w:rPr>
          <w:rFonts w:ascii="Times New Roman" w:hAnsi="Times New Roman" w:cs="Times New Roman"/>
          <w:sz w:val="24"/>
          <w:szCs w:val="24"/>
        </w:rPr>
        <w:t xml:space="preserve"> PAGE   \* MERGEFORMAT 2</w:t>
      </w:r>
    </w:p>
    <w:p>
      <w:pPr>
        <w:ind w:right="360"/>
      </w:pPr>
      <w:r>
        <w:rPr>
          <w:rFonts w:ascii="Times New Roman" w:hAnsi="Times New Roman" w:cs="Times New Roman"/>
          <w:sz w:val="24"/>
          <w:szCs w:val="24"/>
        </w:rPr>
        <w:t xml:space="preserve"/>
      </w:r>
    </w:p>
    <w:p>
      <w:pPr/>
      <w:r>
        <w:rPr>
          <w:rFonts w:ascii="Times" w:hAnsi="Times" w:cs="Times"/>
          <w:sz w:val="28"/>
          <w:szCs w:val="28"/>
        </w:rPr>
        <w:t xml:space="preserve"/>
      </w:r>
      <w:r>
        <w:rPr>
          <w:rFonts w:ascii="Times" w:hAnsi="Times" w:cs="Times"/>
          <w:sz w:val="28"/>
          <w:szCs w:val="28"/>
        </w:rPr>
        <w:t xml:space="preserve"/>
      </w:r>
      <w:r>
        <w:rPr>
          <w:rFonts w:ascii="Times New Roman" w:hAnsi="Times New Roman" w:cs="Times New Roman"/>
          <w:sz w:val="26"/>
          <w:szCs w:val="26"/>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TONG CUC THUE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ñy ban nh©n d©n</dc:title>
  <dc:subject/>
  <dc:creator>hbc</dc:creator>
  <cp:keywords/>
  <dc:description/>
  <cp:lastModifiedBy>MY</cp:lastModifiedBy>
  <dcterms:created>2025-04-11T14:44:00Z</dcterms:created>
  <dcterms:modified>2025-04-11T14:44:00Z</dcterms:modified>
</cp:coreProperties>
</file>

<file path=docProps/meta.xml><?xml version="1.0" encoding="utf-8"?>
<meta xmlns="http://schemas.apple.com/cocoa/2006/metadata">
  <generator>CocoaOOXMLWriter/2757.5</generator>
</meta>
</file>