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866AE" w14:textId="55F59FDA" w:rsidR="006B40C9" w:rsidRDefault="00000000">
      <w:pPr>
        <w:spacing w:before="560" w:after="80" w:line="280" w:lineRule="auto"/>
        <w:jc w:val="center"/>
      </w:pPr>
      <w:r>
        <w:rPr>
          <w:b/>
          <w:bCs/>
          <w:sz w:val="36"/>
          <w:szCs w:val="36"/>
        </w:rPr>
        <w:t>Multi</w:t>
      </w:r>
      <w:r w:rsidR="00101BFC">
        <w:rPr>
          <w:b/>
          <w:bCs/>
          <w:sz w:val="36"/>
          <w:szCs w:val="36"/>
        </w:rPr>
        <w:t>-</w:t>
      </w:r>
      <w:r>
        <w:rPr>
          <w:b/>
          <w:bCs/>
          <w:sz w:val="36"/>
          <w:szCs w:val="36"/>
        </w:rPr>
        <w:t>Product Distribution Optimisation Under Market Volatility</w:t>
      </w:r>
    </w:p>
    <w:p w14:paraId="4D87F9DA" w14:textId="34E52CA9" w:rsidR="006B40C9" w:rsidRDefault="00000000">
      <w:pPr>
        <w:pBdr>
          <w:bottom w:val="single" w:sz="8" w:space="4" w:color="1B3A6B"/>
        </w:pBdr>
        <w:spacing w:after="60" w:line="280" w:lineRule="auto"/>
        <w:jc w:val="center"/>
      </w:pPr>
      <w:r>
        <w:rPr>
          <w:color w:val="444444"/>
          <w:sz w:val="26"/>
          <w:szCs w:val="26"/>
        </w:rPr>
        <w:t xml:space="preserve">Keytruda Growth vs. Gardasil Decline </w:t>
      </w:r>
      <w:r w:rsidR="00101BFC">
        <w:rPr>
          <w:color w:val="444444"/>
          <w:sz w:val="26"/>
          <w:szCs w:val="26"/>
        </w:rPr>
        <w:t>-</w:t>
      </w:r>
      <w:r w:rsidR="001040C3">
        <w:rPr>
          <w:color w:val="444444"/>
          <w:sz w:val="26"/>
          <w:szCs w:val="26"/>
        </w:rPr>
        <w:t xml:space="preserve"> </w:t>
      </w:r>
      <w:r>
        <w:rPr>
          <w:color w:val="444444"/>
          <w:sz w:val="26"/>
          <w:szCs w:val="26"/>
        </w:rPr>
        <w:t>A Merck &amp; Co. Case Study</w:t>
      </w:r>
    </w:p>
    <w:p w14:paraId="7488F576" w14:textId="77777777" w:rsidR="006B40C9" w:rsidRDefault="00000000">
      <w:pPr>
        <w:spacing w:after="40"/>
        <w:jc w:val="center"/>
      </w:pPr>
      <w:r>
        <w:t xml:space="preserve">Srijan </w:t>
      </w:r>
      <w:proofErr w:type="gramStart"/>
      <w:r>
        <w:t>Ghosh  |</w:t>
      </w:r>
      <w:proofErr w:type="gramEnd"/>
      <w:r>
        <w:t xml:space="preserve">  24IM10062</w:t>
      </w:r>
    </w:p>
    <w:p w14:paraId="453DA4D5" w14:textId="77777777" w:rsidR="006B40C9" w:rsidRDefault="00000000">
      <w:pPr>
        <w:spacing w:after="40"/>
        <w:jc w:val="center"/>
      </w:pPr>
      <w:r>
        <w:t>Department of Industrial &amp; Systems Engineering, IIT Kharagpur</w:t>
      </w:r>
    </w:p>
    <w:p w14:paraId="68E947AF" w14:textId="018BF9B6" w:rsidR="006B40C9" w:rsidRDefault="00000000">
      <w:pPr>
        <w:spacing w:after="240"/>
        <w:jc w:val="center"/>
      </w:pPr>
      <w:r>
        <w:t xml:space="preserve">Management of Inventory Systems </w:t>
      </w:r>
      <w:r w:rsidR="00101BFC">
        <w:t>-</w:t>
      </w:r>
      <w:r>
        <w:t xml:space="preserve"> Course Project, </w:t>
      </w:r>
      <w:r w:rsidR="001040C3">
        <w:t>April</w:t>
      </w:r>
      <w:r>
        <w:t xml:space="preserve"> 202</w:t>
      </w:r>
      <w:r w:rsidR="00FB3A58">
        <w:t>6</w:t>
      </w:r>
    </w:p>
    <w:p w14:paraId="586FE947" w14:textId="77777777" w:rsidR="006B40C9" w:rsidRDefault="00000000">
      <w:pPr>
        <w:spacing w:after="80"/>
        <w:jc w:val="center"/>
      </w:pPr>
      <w:r>
        <w:rPr>
          <w:b/>
          <w:bCs/>
          <w:sz w:val="24"/>
          <w:szCs w:val="24"/>
        </w:rPr>
        <w:t>Abstract</w:t>
      </w:r>
    </w:p>
    <w:p w14:paraId="5855276D" w14:textId="4269C81D" w:rsidR="006B40C9" w:rsidRDefault="00000000">
      <w:pPr>
        <w:spacing w:after="80" w:line="280" w:lineRule="auto"/>
        <w:ind w:left="720" w:right="720"/>
        <w:jc w:val="both"/>
      </w:pPr>
      <w:r>
        <w:rPr>
          <w:sz w:val="20"/>
          <w:szCs w:val="20"/>
        </w:rPr>
        <w:t xml:space="preserve">This report applies probabilistic inventory management models to evaluate distribution network configurations for Merck &amp; Co. across two pharmaceutical products </w:t>
      </w:r>
      <w:r w:rsidR="00101BFC">
        <w:rPr>
          <w:sz w:val="20"/>
          <w:szCs w:val="20"/>
        </w:rPr>
        <w:t>-</w:t>
      </w:r>
      <w:r>
        <w:rPr>
          <w:sz w:val="20"/>
          <w:szCs w:val="20"/>
        </w:rPr>
        <w:t xml:space="preserve"> Keytruda and Gardasil</w:t>
      </w:r>
      <w:r w:rsidR="001040C3">
        <w:rPr>
          <w:sz w:val="20"/>
          <w:szCs w:val="20"/>
        </w:rPr>
        <w:t xml:space="preserve"> </w:t>
      </w:r>
      <w:r w:rsidR="00101BFC">
        <w:rPr>
          <w:sz w:val="20"/>
          <w:szCs w:val="20"/>
        </w:rPr>
        <w:t>-</w:t>
      </w:r>
      <w:r w:rsidR="001040C3">
        <w:rPr>
          <w:sz w:val="20"/>
          <w:szCs w:val="20"/>
        </w:rPr>
        <w:t xml:space="preserve"> </w:t>
      </w:r>
      <w:r>
        <w:rPr>
          <w:sz w:val="20"/>
          <w:szCs w:val="20"/>
        </w:rPr>
        <w:t>whose market trajectories diverged sharply in early 2025. Five models are integrated: Continuous Review (</w:t>
      </w:r>
      <w:proofErr w:type="gramStart"/>
      <w:r>
        <w:rPr>
          <w:sz w:val="20"/>
          <w:szCs w:val="20"/>
        </w:rPr>
        <w:t>Q,R</w:t>
      </w:r>
      <w:proofErr w:type="gramEnd"/>
      <w:r>
        <w:rPr>
          <w:sz w:val="20"/>
          <w:szCs w:val="20"/>
        </w:rPr>
        <w:t>), Newsvendor, Risk Pooling (correlated pooled standard deviations), Joint Replenishment, and Obsolescence Risk modelling. Three structural scenarios are evaluated: full decentralisation (S1), selective centralisation (S2), and full centralisation with joint replenishment (S3). Scenario 2</w:t>
      </w:r>
      <w:r w:rsidR="001040C3">
        <w:rPr>
          <w:sz w:val="20"/>
          <w:szCs w:val="20"/>
        </w:rPr>
        <w:t xml:space="preserve"> </w:t>
      </w:r>
      <w:r w:rsidR="00101BFC">
        <w:rPr>
          <w:sz w:val="20"/>
          <w:szCs w:val="20"/>
        </w:rPr>
        <w:t>-</w:t>
      </w:r>
      <w:r w:rsidR="001040C3">
        <w:rPr>
          <w:sz w:val="20"/>
          <w:szCs w:val="20"/>
        </w:rPr>
        <w:t xml:space="preserve"> </w:t>
      </w:r>
      <w:r>
        <w:rPr>
          <w:sz w:val="20"/>
          <w:szCs w:val="20"/>
        </w:rPr>
        <w:t>centralising Keytruda while retaining regional flexibility for Gardasil with Asia</w:t>
      </w:r>
      <w:r w:rsidR="00101BFC">
        <w:rPr>
          <w:sz w:val="20"/>
          <w:szCs w:val="20"/>
        </w:rPr>
        <w:t>-</w:t>
      </w:r>
      <w:r>
        <w:rPr>
          <w:sz w:val="20"/>
          <w:szCs w:val="20"/>
        </w:rPr>
        <w:t>Pacific demand modelled at 50K doses/yr</w:t>
      </w:r>
      <w:r w:rsidR="001040C3">
        <w:rPr>
          <w:sz w:val="20"/>
          <w:szCs w:val="20"/>
        </w:rPr>
        <w:t xml:space="preserve"> </w:t>
      </w:r>
      <w:r w:rsidR="00101BFC">
        <w:rPr>
          <w:sz w:val="20"/>
          <w:szCs w:val="20"/>
        </w:rPr>
        <w:t>-</w:t>
      </w:r>
      <w:r w:rsidR="001040C3">
        <w:rPr>
          <w:sz w:val="20"/>
          <w:szCs w:val="20"/>
        </w:rPr>
        <w:t xml:space="preserve"> </w:t>
      </w:r>
      <w:r>
        <w:rPr>
          <w:sz w:val="20"/>
          <w:szCs w:val="20"/>
        </w:rPr>
        <w:t>yields annual savings of $1.69M (23.4% vs. S1). Full centralisation (S3) achieves 3</w:t>
      </w:r>
      <w:r w:rsidR="00C97C50">
        <w:rPr>
          <w:sz w:val="20"/>
          <w:szCs w:val="20"/>
        </w:rPr>
        <w:t>1.2</w:t>
      </w:r>
      <w:r>
        <w:rPr>
          <w:sz w:val="20"/>
          <w:szCs w:val="20"/>
        </w:rPr>
        <w:t>% savings but is rejected on risk</w:t>
      </w:r>
      <w:r w:rsidR="00101BFC">
        <w:rPr>
          <w:sz w:val="20"/>
          <w:szCs w:val="20"/>
        </w:rPr>
        <w:t>-</w:t>
      </w:r>
      <w:r>
        <w:rPr>
          <w:sz w:val="20"/>
          <w:szCs w:val="20"/>
        </w:rPr>
        <w:t>adjusted grounds. Detailed calculations appear in the separate Appendix.</w:t>
      </w:r>
    </w:p>
    <w:p w14:paraId="55D66A3F" w14:textId="77777777" w:rsidR="006B40C9" w:rsidRDefault="00000000">
      <w:pPr>
        <w:spacing w:before="60" w:after="240"/>
        <w:ind w:left="720" w:right="720"/>
      </w:pPr>
      <w:r>
        <w:rPr>
          <w:b/>
          <w:bCs/>
          <w:sz w:val="20"/>
          <w:szCs w:val="20"/>
        </w:rPr>
        <w:t xml:space="preserve">Keywords: </w:t>
      </w:r>
      <w:r>
        <w:rPr>
          <w:i/>
          <w:iCs/>
          <w:sz w:val="20"/>
          <w:szCs w:val="20"/>
        </w:rPr>
        <w:t>inventory management, (</w:t>
      </w:r>
      <w:proofErr w:type="gramStart"/>
      <w:r>
        <w:rPr>
          <w:i/>
          <w:iCs/>
          <w:sz w:val="20"/>
          <w:szCs w:val="20"/>
        </w:rPr>
        <w:t>Q,R</w:t>
      </w:r>
      <w:proofErr w:type="gramEnd"/>
      <w:r>
        <w:rPr>
          <w:i/>
          <w:iCs/>
          <w:sz w:val="20"/>
          <w:szCs w:val="20"/>
        </w:rPr>
        <w:t>) policy, newsvendor model, risk pooling, joint replenishment, pharmaceutical supply chain.</w:t>
      </w:r>
    </w:p>
    <w:p w14:paraId="1DB6D113" w14:textId="77777777" w:rsidR="006B40C9" w:rsidRDefault="00000000">
      <w:pPr>
        <w:pBdr>
          <w:bottom w:val="single" w:sz="8" w:space="4" w:color="1B3A6B"/>
        </w:pBdr>
        <w:spacing w:before="320" w:after="120"/>
      </w:pPr>
      <w:r>
        <w:rPr>
          <w:b/>
          <w:bCs/>
          <w:color w:val="1B3A6B"/>
          <w:sz w:val="28"/>
          <w:szCs w:val="28"/>
        </w:rPr>
        <w:t>1.  Case Context and Background</w:t>
      </w:r>
    </w:p>
    <w:p w14:paraId="097F85BF" w14:textId="531C7186" w:rsidR="006B40C9" w:rsidRDefault="00000000">
      <w:pPr>
        <w:spacing w:after="120" w:line="280" w:lineRule="auto"/>
        <w:jc w:val="both"/>
      </w:pPr>
      <w:r>
        <w:t>Merck &amp; Co., Inc. (MSD outside North America) operates approximately 80 distribution centres under four regional planning hubs, 20 manufacturing sites, and over 10,300 product configurations [1]. Both Keytruda and Gardasil require cold</w:t>
      </w:r>
      <w:r w:rsidR="00101BFC">
        <w:t>-</w:t>
      </w:r>
      <w:r>
        <w:t>chain storage (2</w:t>
      </w:r>
      <w:r w:rsidR="00101BFC">
        <w:t xml:space="preserve"> - </w:t>
      </w:r>
      <w:r>
        <w:t>8°C), raising annual holding costs to 25</w:t>
      </w:r>
      <w:r w:rsidR="00101BFC">
        <w:t xml:space="preserve"> - </w:t>
      </w:r>
      <w:r>
        <w:t>30% of unit value</w:t>
      </w:r>
      <w:r w:rsidR="002760CB">
        <w:t>;</w:t>
      </w:r>
      <w:r w:rsidR="001040C3">
        <w:t xml:space="preserve"> </w:t>
      </w:r>
      <w:r>
        <w:t>well above the 15</w:t>
      </w:r>
      <w:r w:rsidR="00101BFC">
        <w:t xml:space="preserve"> - </w:t>
      </w:r>
      <w:r>
        <w:t>20% typical for ambient</w:t>
      </w:r>
      <w:r w:rsidR="00101BFC">
        <w:t>-</w:t>
      </w:r>
      <w:r>
        <w:t>stored goods [1].</w:t>
      </w:r>
    </w:p>
    <w:p w14:paraId="7C3A9A91" w14:textId="348ED0DC" w:rsidR="006B40C9" w:rsidRPr="00390D46" w:rsidRDefault="00000000">
      <w:pPr>
        <w:spacing w:after="120" w:line="280" w:lineRule="auto"/>
        <w:jc w:val="both"/>
      </w:pPr>
      <w:r>
        <w:rPr>
          <w:b/>
          <w:bCs/>
          <w:color w:val="000000"/>
        </w:rPr>
        <w:t xml:space="preserve">Keytruda </w:t>
      </w:r>
      <w:r>
        <w:t>(pembrolizumab) achieved FY2024 global revenues of $29.5B (+18% YoY) [4]. Stable long</w:t>
      </w:r>
      <w:r w:rsidR="00101BFC">
        <w:t>-</w:t>
      </w:r>
      <w:r>
        <w:t xml:space="preserve">term oncology dosing justifies </w:t>
      </w:r>
      <m:oMath>
        <m:r>
          <w:rPr>
            <w:rFonts w:ascii="Cambria Math" w:hAnsi="Cambria Math"/>
          </w:rPr>
          <m:t>C</m:t>
        </m:r>
        <m:sSub>
          <m:sSubPr>
            <m:ctrlPr>
              <w:rPr>
                <w:rFonts w:ascii="Cambria Math" w:hAnsi="Cambria Math"/>
                <w:i/>
              </w:rPr>
            </m:ctrlPr>
          </m:sSubPr>
          <m:e>
            <m:r>
              <w:rPr>
                <w:rFonts w:ascii="Cambria Math" w:hAnsi="Cambria Math"/>
              </w:rPr>
              <m:t>V</m:t>
            </m:r>
          </m:e>
          <m:sub>
            <m:r>
              <w:rPr>
                <w:rFonts w:ascii="Cambria Math" w:hAnsi="Cambria Math"/>
              </w:rPr>
              <m:t>K</m:t>
            </m:r>
          </m:sub>
        </m:sSub>
      </m:oMath>
      <w:r>
        <w:t xml:space="preserve"> = 0.25. </w:t>
      </w:r>
      <w:r>
        <w:rPr>
          <w:b/>
          <w:bCs/>
          <w:color w:val="000000"/>
        </w:rPr>
        <w:t xml:space="preserve">Gardasil </w:t>
      </w:r>
      <w:r>
        <w:t>recorded Q1 2025 revenues of $1.3B (</w:t>
      </w:r>
      <w:r w:rsidR="00101BFC">
        <w:t xml:space="preserve">- </w:t>
      </w:r>
      <w:r>
        <w:t>41% YoY) after Merck suspended China shipments in February 2025 [2]. China previously contributed 60</w:t>
      </w:r>
      <w:r w:rsidR="00101BFC">
        <w:t xml:space="preserve"> - </w:t>
      </w:r>
      <w:r>
        <w:t>70% of ex</w:t>
      </w:r>
      <w:r w:rsidR="00101BFC">
        <w:t>-</w:t>
      </w:r>
      <w:r>
        <w:t xml:space="preserve">US Gardasil revenues. Government campaign sensitivity and geopolitical risk justify </w:t>
      </w:r>
      <m:oMath>
        <m:r>
          <w:rPr>
            <w:rFonts w:ascii="Cambria Math" w:hAnsi="Cambria Math"/>
          </w:rPr>
          <m:t>C</m:t>
        </m:r>
        <m:sSub>
          <m:sSubPr>
            <m:ctrlPr>
              <w:rPr>
                <w:rFonts w:ascii="Cambria Math" w:hAnsi="Cambria Math"/>
                <w:i/>
              </w:rPr>
            </m:ctrlPr>
          </m:sSubPr>
          <m:e>
            <m:r>
              <w:rPr>
                <w:rFonts w:ascii="Cambria Math" w:hAnsi="Cambria Math"/>
              </w:rPr>
              <m:t>V</m:t>
            </m:r>
          </m:e>
          <m:sub>
            <m:r>
              <w:rPr>
                <w:rFonts w:ascii="Cambria Math" w:hAnsi="Cambria Math"/>
              </w:rPr>
              <m:t>G</m:t>
            </m:r>
          </m:sub>
        </m:sSub>
      </m:oMath>
      <w:r>
        <w:t xml:space="preserve"> = 0.35 [3].</w:t>
      </w:r>
    </w:p>
    <w:p w14:paraId="6F48B6FE" w14:textId="77777777" w:rsidR="006B40C9" w:rsidRDefault="00000000">
      <w:pPr>
        <w:pBdr>
          <w:bottom w:val="single" w:sz="8" w:space="4" w:color="1B3A6B"/>
        </w:pBdr>
        <w:spacing w:before="320" w:after="120"/>
      </w:pPr>
      <w:r>
        <w:rPr>
          <w:b/>
          <w:bCs/>
          <w:color w:val="1B3A6B"/>
          <w:sz w:val="28"/>
          <w:szCs w:val="28"/>
        </w:rPr>
        <w:t>2.  Demand Estimation</w:t>
      </w:r>
    </w:p>
    <w:p w14:paraId="53A1141A" w14:textId="77777777" w:rsidR="006B40C9" w:rsidRDefault="00000000">
      <w:pPr>
        <w:spacing w:after="120" w:line="280" w:lineRule="auto"/>
        <w:jc w:val="both"/>
      </w:pPr>
      <w:r>
        <w:rPr>
          <w:i/>
          <w:iCs/>
          <w:color w:val="000000"/>
        </w:rPr>
        <w:t>Since Merck does not publish dose volumes, all demand figures are estimated from public revenue data and assumed prices, as shown below, so they can be checked or adjusted.</w:t>
      </w:r>
    </w:p>
    <w:p w14:paraId="658CFD96" w14:textId="01A68454" w:rsidR="006B40C9" w:rsidRPr="00696B48" w:rsidRDefault="00000000">
      <w:pPr>
        <w:spacing w:after="120" w:line="280" w:lineRule="auto"/>
        <w:jc w:val="both"/>
      </w:pPr>
      <w:r>
        <w:t>Keytruda demand is back</w:t>
      </w:r>
      <w:r w:rsidR="00101BFC">
        <w:t>-</w:t>
      </w:r>
      <w:r>
        <w:t>calculated from the FY2024 revenue split (51% NA, 25% EU, 24% AP) at an assumed $8,500/dose. Gardasil demand is taken from reported post</w:t>
      </w:r>
      <w:r w:rsidR="00101BFC">
        <w:t>-</w:t>
      </w:r>
      <w:r>
        <w:t>China</w:t>
      </w:r>
      <w:r w:rsidR="00101BFC">
        <w:t>-</w:t>
      </w:r>
      <w:r>
        <w:t>suspension market data (~0.75M doses/yr), distributed across regions using historical non</w:t>
      </w:r>
      <w:r w:rsidR="00101BFC">
        <w:t>-</w:t>
      </w:r>
      <w:r>
        <w:t>China revenue shares. Holding costs use the 28% midpoint:</w:t>
      </w:r>
      <w:r w:rsidR="001040C3">
        <w:t xml:space="preserve"> </w:t>
      </w:r>
      <m:oMath>
        <m:sSub>
          <m:sSubPr>
            <m:ctrlPr>
              <w:rPr>
                <w:rFonts w:ascii="Cambria Math" w:hAnsi="Cambria Math"/>
                <w:i/>
              </w:rPr>
            </m:ctrlPr>
          </m:sSubPr>
          <m:e>
            <m:r>
              <w:rPr>
                <w:rFonts w:ascii="Cambria Math" w:hAnsi="Cambria Math"/>
              </w:rPr>
              <m:t>H</m:t>
            </m:r>
          </m:e>
          <m:sub>
            <m:r>
              <w:rPr>
                <w:rFonts w:ascii="Cambria Math" w:hAnsi="Cambria Math"/>
              </w:rPr>
              <m:t>K</m:t>
            </m:r>
          </m:sub>
        </m:sSub>
        <m:r>
          <w:rPr>
            <w:rFonts w:ascii="Cambria Math" w:hAnsi="Cambria Math"/>
          </w:rPr>
          <m:t>=0.28</m:t>
        </m:r>
        <m:r>
          <m:rPr>
            <m:sty m:val="p"/>
          </m:rPr>
          <w:rPr>
            <w:rFonts w:ascii="Cambria Math" w:hAnsi="Cambria Math"/>
          </w:rPr>
          <m:t>×</m:t>
        </m:r>
        <m:r>
          <w:rPr>
            <w:rFonts w:ascii="Cambria Math" w:hAnsi="Cambria Math"/>
          </w:rPr>
          <m:t>$150=$42</m:t>
        </m:r>
        <m:r>
          <m:rPr>
            <m:nor/>
          </m:rPr>
          <w:rPr>
            <w:rFonts w:ascii="Cambria Math" w:hAnsi="Cambria Math"/>
          </w:rPr>
          <m:t xml:space="preserve"> per dose per year; </m:t>
        </m:r>
        <m:sSub>
          <m:sSubPr>
            <m:ctrlPr>
              <w:rPr>
                <w:rFonts w:ascii="Cambria Math" w:hAnsi="Cambria Math"/>
                <w:i/>
              </w:rPr>
            </m:ctrlPr>
          </m:sSubPr>
          <m:e>
            <m:r>
              <w:rPr>
                <w:rFonts w:ascii="Cambria Math" w:hAnsi="Cambria Math"/>
              </w:rPr>
              <m:t>H</m:t>
            </m:r>
          </m:e>
          <m:sub>
            <m:r>
              <w:rPr>
                <w:rFonts w:ascii="Cambria Math" w:hAnsi="Cambria Math"/>
              </w:rPr>
              <m:t>G</m:t>
            </m:r>
          </m:sub>
        </m:sSub>
        <m:r>
          <w:rPr>
            <w:rFonts w:ascii="Cambria Math" w:hAnsi="Cambria Math"/>
          </w:rPr>
          <m:t>=0.28</m:t>
        </m:r>
        <m:r>
          <m:rPr>
            <m:sty m:val="p"/>
          </m:rPr>
          <w:rPr>
            <w:rFonts w:ascii="Cambria Math" w:hAnsi="Cambria Math"/>
          </w:rPr>
          <m:t>×</m:t>
        </m:r>
        <m:r>
          <w:rPr>
            <w:rFonts w:ascii="Cambria Math" w:hAnsi="Cambria Math"/>
          </w:rPr>
          <m:t>$100=$28</m:t>
        </m:r>
        <m:r>
          <m:rPr>
            <m:nor/>
          </m:rPr>
          <w:rPr>
            <w:rFonts w:ascii="Cambria Math" w:hAnsi="Cambria Math"/>
          </w:rPr>
          <m:t xml:space="preserve"> per dose per year</m:t>
        </m:r>
      </m:oMath>
      <w:r>
        <w:t xml:space="preserve">. Each </w:t>
      </w:r>
      <w:r>
        <w:lastRenderedPageBreak/>
        <w:t xml:space="preserve">order carries </w:t>
      </w:r>
      <m:oMath>
        <m:sSub>
          <m:sSubPr>
            <m:ctrlPr>
              <w:rPr>
                <w:rFonts w:ascii="Cambria Math" w:hAnsi="Cambria Math"/>
                <w:i/>
              </w:rPr>
            </m:ctrlPr>
          </m:sSubPr>
          <m:e>
            <m:r>
              <w:rPr>
                <w:rFonts w:ascii="Cambria Math" w:hAnsi="Cambria Math"/>
              </w:rPr>
              <m:t>S</m:t>
            </m:r>
          </m:e>
          <m:sub>
            <m:r>
              <m:rPr>
                <m:nor/>
              </m:rPr>
              <w:rPr>
                <w:rFonts w:ascii="Cambria Math" w:hAnsi="Cambria Math"/>
              </w:rPr>
              <m:t>maj</m:t>
            </m:r>
          </m:sub>
        </m:sSub>
        <m:r>
          <w:rPr>
            <w:rFonts w:ascii="Cambria Math" w:hAnsi="Cambria Math"/>
          </w:rPr>
          <m:t xml:space="preserve">=$12000 </m:t>
        </m:r>
      </m:oMath>
      <w:r>
        <w:t>(shared cold</w:t>
      </w:r>
      <w:r w:rsidR="00101BFC">
        <w:t>-</w:t>
      </w:r>
      <w:r>
        <w:t xml:space="preserve">chain freight) plus </w:t>
      </w:r>
      <m:oMath>
        <m:sSub>
          <m:sSubPr>
            <m:ctrlPr>
              <w:rPr>
                <w:rFonts w:ascii="Cambria Math" w:hAnsi="Cambria Math"/>
                <w:i/>
              </w:rPr>
            </m:ctrlPr>
          </m:sSubPr>
          <m:e>
            <m:r>
              <w:rPr>
                <w:rFonts w:ascii="Cambria Math" w:hAnsi="Cambria Math"/>
              </w:rPr>
              <m:t>S</m:t>
            </m:r>
          </m:e>
          <m:sub>
            <m:r>
              <m:rPr>
                <m:nor/>
              </m:rPr>
              <w:rPr>
                <w:rFonts w:ascii="Cambria Math" w:hAnsi="Cambria Math"/>
              </w:rPr>
              <m:t>min</m:t>
            </m:r>
          </m:sub>
        </m:sSub>
        <m:r>
          <w:rPr>
            <w:rFonts w:ascii="Cambria Math" w:hAnsi="Cambria Math"/>
          </w:rPr>
          <m:t xml:space="preserve">=$3000 </m:t>
        </m:r>
      </m:oMath>
      <w:r>
        <w:t>per product, giving S = $15,000. Decentralised lead time</w:t>
      </w:r>
      <w:r w:rsidR="00390D46">
        <w:t>:</w:t>
      </w:r>
      <w:r>
        <w:t xml:space="preserve"> </w:t>
      </w:r>
      <m:oMath>
        <m:sSub>
          <m:sSubPr>
            <m:ctrlPr>
              <w:rPr>
                <w:rFonts w:ascii="Cambria Math" w:hAnsi="Cambria Math"/>
                <w:i/>
              </w:rPr>
            </m:ctrlPr>
          </m:sSubPr>
          <m:e>
            <m:r>
              <w:rPr>
                <w:rFonts w:ascii="Cambria Math" w:hAnsi="Cambria Math"/>
              </w:rPr>
              <m:t>L</m:t>
            </m:r>
          </m:e>
          <m:sub>
            <m:r>
              <w:rPr>
                <w:rFonts w:ascii="Cambria Math" w:hAnsi="Cambria Math"/>
              </w:rPr>
              <m:t>r</m:t>
            </m:r>
          </m:sub>
        </m:sSub>
        <m:r>
          <w:rPr>
            <w:rFonts w:ascii="Cambria Math" w:hAnsi="Cambria Math"/>
          </w:rPr>
          <m:t>=14</m:t>
        </m:r>
        <m:r>
          <m:rPr>
            <m:nor/>
          </m:rPr>
          <w:rPr>
            <w:rFonts w:ascii="Cambria Math" w:hAnsi="Cambria Math"/>
          </w:rPr>
          <m:t xml:space="preserve"> days</m:t>
        </m:r>
        <m:r>
          <w:rPr>
            <w:rFonts w:ascii="Cambria Math" w:hAnsi="Cambria Math"/>
          </w:rPr>
          <m:t>,</m:t>
        </m:r>
        <m:r>
          <m:rPr>
            <m:sty m:val="p"/>
          </m:rPr>
          <w:rPr>
            <w:rFonts w:ascii="Cambria Math" w:hAnsi="Cambria Math"/>
          </w:rPr>
          <m:t xml:space="preserve">  </m:t>
        </m:r>
        <m:sSub>
          <m:sSubPr>
            <m:ctrlPr>
              <w:rPr>
                <w:rFonts w:ascii="Cambria Math" w:hAnsi="Cambria Math"/>
                <w:i/>
              </w:rPr>
            </m:ctrlPr>
          </m:sSubPr>
          <m:e>
            <m:r>
              <w:rPr>
                <w:rFonts w:ascii="Cambria Math" w:hAnsi="Cambria Math"/>
              </w:rPr>
              <m:t>L</m:t>
            </m:r>
            <m:ctrlPr>
              <w:rPr>
                <w:rFonts w:ascii="Cambria Math" w:hAnsi="Cambria Math"/>
              </w:rPr>
            </m:ctrlPr>
          </m:e>
          <m:sub>
            <m:r>
              <w:rPr>
                <w:rFonts w:ascii="Cambria Math" w:hAnsi="Cambria Math"/>
              </w:rPr>
              <m:t>c</m:t>
            </m:r>
          </m:sub>
        </m:sSub>
        <m:r>
          <w:rPr>
            <w:rFonts w:ascii="Cambria Math" w:hAnsi="Cambria Math"/>
          </w:rPr>
          <m:t>=28</m:t>
        </m:r>
        <m:r>
          <m:rPr>
            <m:nor/>
          </m:rPr>
          <w:rPr>
            <w:rFonts w:ascii="Cambria Math" w:hAnsi="Cambria Math"/>
          </w:rPr>
          <m:t xml:space="preserve"> days </m:t>
        </m:r>
      </m:oMath>
      <w:r>
        <w:t>(</w:t>
      </w:r>
      <w:r w:rsidR="00390D46">
        <w:t xml:space="preserve">assumed to reflect </w:t>
      </w:r>
      <w:r>
        <w:t>intercontinental air freight plus customs). Demand correlation ρ = 0.30 reflects partial cross</w:t>
      </w:r>
      <w:r w:rsidR="00101BFC">
        <w:t>-</w:t>
      </w:r>
      <w:r>
        <w:t>regional dependence.</w:t>
      </w:r>
    </w:p>
    <w:p w14:paraId="6CE96305" w14:textId="77777777" w:rsidR="006B40C9" w:rsidRDefault="006B40C9">
      <w:pPr>
        <w:spacing w:after="80"/>
      </w:pPr>
    </w:p>
    <w:p w14:paraId="50889680" w14:textId="690006C0" w:rsidR="006B40C9" w:rsidRDefault="00000000">
      <w:pPr>
        <w:spacing w:before="120" w:after="60"/>
      </w:pPr>
      <w:r>
        <w:rPr>
          <w:b/>
          <w:bCs/>
          <w:color w:val="1B3A6B"/>
          <w:sz w:val="20"/>
          <w:szCs w:val="20"/>
        </w:rPr>
        <w:t>Table 1</w:t>
      </w:r>
      <w:r w:rsidR="001040C3">
        <w:rPr>
          <w:b/>
          <w:bCs/>
          <w:color w:val="1B3A6B"/>
          <w:sz w:val="20"/>
          <w:szCs w:val="20"/>
        </w:rPr>
        <w:t xml:space="preserve"> </w:t>
      </w:r>
      <w:r w:rsidR="00101BFC">
        <w:rPr>
          <w:b/>
          <w:bCs/>
          <w:color w:val="1B3A6B"/>
          <w:sz w:val="20"/>
          <w:szCs w:val="20"/>
        </w:rPr>
        <w:t>-</w:t>
      </w:r>
      <w:r w:rsidR="001040C3">
        <w:rPr>
          <w:b/>
          <w:bCs/>
          <w:color w:val="1B3A6B"/>
          <w:sz w:val="20"/>
          <w:szCs w:val="20"/>
        </w:rPr>
        <w:t xml:space="preserve"> </w:t>
      </w:r>
      <w:r>
        <w:rPr>
          <w:b/>
          <w:bCs/>
          <w:color w:val="1B3A6B"/>
          <w:sz w:val="20"/>
          <w:szCs w:val="20"/>
        </w:rPr>
        <w:t>Estimated Regional Annual Demand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680"/>
        <w:gridCol w:w="1680"/>
        <w:gridCol w:w="1680"/>
        <w:gridCol w:w="1980"/>
      </w:tblGrid>
      <w:tr w:rsidR="006B40C9" w14:paraId="4EB2779C"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30284B1" w14:textId="77777777" w:rsidR="006B40C9" w:rsidRDefault="00000000">
            <w:r>
              <w:rPr>
                <w:b/>
                <w:bCs/>
                <w:color w:val="000000"/>
                <w:sz w:val="20"/>
                <w:szCs w:val="20"/>
              </w:rPr>
              <w:t>Product</w:t>
            </w:r>
          </w:p>
        </w:tc>
        <w:tc>
          <w:tcPr>
            <w:tcW w:w="16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2A94C20" w14:textId="77777777" w:rsidR="006B40C9" w:rsidRDefault="00000000">
            <w:r>
              <w:rPr>
                <w:b/>
                <w:bCs/>
                <w:color w:val="000000"/>
                <w:sz w:val="20"/>
                <w:szCs w:val="20"/>
              </w:rPr>
              <w:t>Total</w:t>
            </w:r>
          </w:p>
        </w:tc>
        <w:tc>
          <w:tcPr>
            <w:tcW w:w="16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3DA2897" w14:textId="77777777" w:rsidR="006B40C9" w:rsidRDefault="00000000">
            <w:r>
              <w:rPr>
                <w:b/>
                <w:bCs/>
                <w:color w:val="000000"/>
                <w:sz w:val="20"/>
                <w:szCs w:val="20"/>
              </w:rPr>
              <w:t>NA</w:t>
            </w:r>
          </w:p>
        </w:tc>
        <w:tc>
          <w:tcPr>
            <w:tcW w:w="16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353EED8" w14:textId="77777777" w:rsidR="006B40C9" w:rsidRDefault="00000000">
            <w:r>
              <w:rPr>
                <w:b/>
                <w:bCs/>
                <w:color w:val="000000"/>
                <w:sz w:val="20"/>
                <w:szCs w:val="20"/>
              </w:rPr>
              <w:t>EU</w:t>
            </w:r>
          </w:p>
        </w:tc>
        <w:tc>
          <w:tcPr>
            <w:tcW w:w="19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5FE7A9B" w14:textId="77777777" w:rsidR="006B40C9" w:rsidRDefault="00000000">
            <w:r>
              <w:rPr>
                <w:b/>
                <w:bCs/>
                <w:color w:val="000000"/>
                <w:sz w:val="20"/>
                <w:szCs w:val="20"/>
              </w:rPr>
              <w:t>AP</w:t>
            </w:r>
          </w:p>
        </w:tc>
      </w:tr>
      <w:tr w:rsidR="006B40C9" w14:paraId="0083E219" w14:textId="77777777">
        <w:tc>
          <w:tcPr>
            <w:tcW w:w="234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2FA36A59" w14:textId="77777777" w:rsidR="006B40C9" w:rsidRDefault="00000000">
            <w:r>
              <w:rPr>
                <w:color w:val="000000"/>
                <w:sz w:val="20"/>
                <w:szCs w:val="20"/>
              </w:rPr>
              <w:t>Keytruda</w:t>
            </w:r>
          </w:p>
        </w:tc>
        <w:tc>
          <w:tcPr>
            <w:tcW w:w="168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2B33A788" w14:textId="77777777" w:rsidR="006B40C9" w:rsidRDefault="00000000">
            <w:r>
              <w:rPr>
                <w:color w:val="000000"/>
                <w:sz w:val="20"/>
                <w:szCs w:val="20"/>
              </w:rPr>
              <w:t>3.50 M</w:t>
            </w:r>
          </w:p>
        </w:tc>
        <w:tc>
          <w:tcPr>
            <w:tcW w:w="168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77AEE604" w14:textId="77777777" w:rsidR="006B40C9" w:rsidRDefault="00000000">
            <w:r>
              <w:rPr>
                <w:color w:val="000000"/>
                <w:sz w:val="20"/>
                <w:szCs w:val="20"/>
              </w:rPr>
              <w:t>1.50 M</w:t>
            </w:r>
          </w:p>
        </w:tc>
        <w:tc>
          <w:tcPr>
            <w:tcW w:w="168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0BBB30F3" w14:textId="77777777" w:rsidR="006B40C9" w:rsidRDefault="00000000">
            <w:r>
              <w:rPr>
                <w:color w:val="000000"/>
                <w:sz w:val="20"/>
                <w:szCs w:val="20"/>
              </w:rPr>
              <w:t>1.20 M</w:t>
            </w:r>
          </w:p>
        </w:tc>
        <w:tc>
          <w:tcPr>
            <w:tcW w:w="198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275199BE" w14:textId="77777777" w:rsidR="006B40C9" w:rsidRDefault="00000000">
            <w:r>
              <w:rPr>
                <w:color w:val="000000"/>
                <w:sz w:val="20"/>
                <w:szCs w:val="20"/>
              </w:rPr>
              <w:t>0.80 M</w:t>
            </w:r>
          </w:p>
        </w:tc>
      </w:tr>
      <w:tr w:rsidR="006B40C9" w14:paraId="6A475FF5"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8584EA" w14:textId="77777777" w:rsidR="006B40C9" w:rsidRDefault="00000000">
            <w:r>
              <w:rPr>
                <w:color w:val="000000"/>
                <w:sz w:val="20"/>
                <w:szCs w:val="20"/>
              </w:rPr>
              <w:t>Gardasil</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48E8D0" w14:textId="77777777" w:rsidR="006B40C9" w:rsidRDefault="00000000">
            <w:r>
              <w:rPr>
                <w:color w:val="000000"/>
                <w:sz w:val="20"/>
                <w:szCs w:val="20"/>
              </w:rPr>
              <w:t>0.75 M</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1856C4" w14:textId="77777777" w:rsidR="006B40C9" w:rsidRDefault="00000000">
            <w:r>
              <w:rPr>
                <w:color w:val="000000"/>
                <w:sz w:val="20"/>
                <w:szCs w:val="20"/>
              </w:rPr>
              <w:t>0.40 M</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C589ED" w14:textId="77777777" w:rsidR="006B40C9" w:rsidRDefault="00000000">
            <w:r>
              <w:rPr>
                <w:color w:val="000000"/>
                <w:sz w:val="20"/>
                <w:szCs w:val="20"/>
              </w:rPr>
              <w:t>0.25 M</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491215" w14:textId="32C23ACF" w:rsidR="006B40C9" w:rsidRDefault="00000000">
            <w:r>
              <w:rPr>
                <w:color w:val="000000"/>
                <w:sz w:val="20"/>
                <w:szCs w:val="20"/>
              </w:rPr>
              <w:t xml:space="preserve">0.10 M </w:t>
            </w:r>
            <w:r w:rsidR="00711432">
              <w:rPr>
                <w:color w:val="000000"/>
                <w:sz w:val="20"/>
                <w:szCs w:val="20"/>
              </w:rPr>
              <w:t>*</w:t>
            </w:r>
          </w:p>
        </w:tc>
      </w:tr>
    </w:tbl>
    <w:p w14:paraId="4F3919E9" w14:textId="77777777" w:rsidR="006B40C9" w:rsidRDefault="006B40C9">
      <w:pPr>
        <w:spacing w:after="80"/>
      </w:pPr>
    </w:p>
    <w:p w14:paraId="5CA3ECAA" w14:textId="08953FB3" w:rsidR="006B40C9" w:rsidRDefault="00696B48">
      <w:pPr>
        <w:spacing w:before="40" w:after="120"/>
        <w:jc w:val="both"/>
      </w:pPr>
      <w:r>
        <w:rPr>
          <w:i/>
          <w:iCs/>
          <w:color w:val="000000"/>
        </w:rPr>
        <w:t>*Keytruda: revenue back</w:t>
      </w:r>
      <w:r w:rsidR="00101BFC">
        <w:rPr>
          <w:i/>
          <w:iCs/>
          <w:color w:val="000000"/>
        </w:rPr>
        <w:t>-</w:t>
      </w:r>
      <w:r>
        <w:rPr>
          <w:i/>
          <w:iCs/>
          <w:color w:val="000000"/>
        </w:rPr>
        <w:t>calculation at $8,500/dose. Gardasil: from reported market data. Not official Merck data. AP Gardasil down from ~0.40M pre</w:t>
      </w:r>
      <w:r w:rsidR="00101BFC">
        <w:rPr>
          <w:i/>
          <w:iCs/>
          <w:color w:val="000000"/>
        </w:rPr>
        <w:t>-</w:t>
      </w:r>
      <w:r>
        <w:rPr>
          <w:i/>
          <w:iCs/>
          <w:color w:val="000000"/>
        </w:rPr>
        <w:t>2025.</w:t>
      </w:r>
    </w:p>
    <w:p w14:paraId="17BB1A9D" w14:textId="77777777" w:rsidR="006B40C9" w:rsidRDefault="006B40C9">
      <w:pPr>
        <w:spacing w:after="80"/>
      </w:pPr>
    </w:p>
    <w:p w14:paraId="7FF8BF3D" w14:textId="46B1ED46" w:rsidR="006B40C9" w:rsidRDefault="00000000">
      <w:pPr>
        <w:spacing w:before="120" w:after="60"/>
      </w:pPr>
      <w:r>
        <w:rPr>
          <w:b/>
          <w:bCs/>
          <w:color w:val="1B3A6B"/>
          <w:sz w:val="20"/>
          <w:szCs w:val="20"/>
        </w:rPr>
        <w:t>Table 2</w:t>
      </w:r>
      <w:r w:rsidR="001040C3">
        <w:rPr>
          <w:b/>
          <w:bCs/>
          <w:color w:val="1B3A6B"/>
          <w:sz w:val="20"/>
          <w:szCs w:val="20"/>
        </w:rPr>
        <w:t xml:space="preserve"> </w:t>
      </w:r>
      <w:r w:rsidR="00101BFC">
        <w:rPr>
          <w:b/>
          <w:bCs/>
          <w:color w:val="1B3A6B"/>
          <w:sz w:val="20"/>
          <w:szCs w:val="20"/>
        </w:rPr>
        <w:t>-</w:t>
      </w:r>
      <w:r w:rsidR="001040C3">
        <w:rPr>
          <w:b/>
          <w:bCs/>
          <w:color w:val="1B3A6B"/>
          <w:sz w:val="20"/>
          <w:szCs w:val="20"/>
        </w:rPr>
        <w:t xml:space="preserve"> </w:t>
      </w:r>
      <w:r>
        <w:rPr>
          <w:b/>
          <w:bCs/>
          <w:color w:val="1B3A6B"/>
          <w:sz w:val="20"/>
          <w:szCs w:val="20"/>
        </w:rPr>
        <w:t>Model Input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400"/>
        <w:gridCol w:w="5400"/>
      </w:tblGrid>
      <w:tr w:rsidR="006B40C9" w14:paraId="3AB42CE6" w14:textId="77777777">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4CD8EEF" w14:textId="77777777" w:rsidR="006B40C9" w:rsidRDefault="00000000">
            <w:r>
              <w:rPr>
                <w:b/>
                <w:bCs/>
                <w:color w:val="000000"/>
                <w:sz w:val="20"/>
                <w:szCs w:val="20"/>
              </w:rPr>
              <w:t>Symbol</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CF11F65" w14:textId="77777777" w:rsidR="006B40C9" w:rsidRDefault="00000000">
            <w:r>
              <w:rPr>
                <w:b/>
                <w:bCs/>
                <w:color w:val="000000"/>
                <w:sz w:val="20"/>
                <w:szCs w:val="20"/>
              </w:rPr>
              <w:t>Value</w:t>
            </w:r>
          </w:p>
        </w:tc>
        <w:tc>
          <w:tcPr>
            <w:tcW w:w="5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94E44DA" w14:textId="77777777" w:rsidR="006B40C9" w:rsidRDefault="00000000">
            <w:r>
              <w:rPr>
                <w:b/>
                <w:bCs/>
                <w:color w:val="000000"/>
                <w:sz w:val="20"/>
                <w:szCs w:val="20"/>
              </w:rPr>
              <w:t>Basis</w:t>
            </w:r>
          </w:p>
        </w:tc>
      </w:tr>
      <w:tr w:rsidR="006B40C9" w14:paraId="5C41346B" w14:textId="77777777">
        <w:tc>
          <w:tcPr>
            <w:tcW w:w="156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2D2B34E5" w14:textId="31401E98" w:rsidR="00696B48" w:rsidRPr="00696B48" w:rsidRDefault="00000000">
            <m:oMathPara>
              <m:oMath>
                <m:sSub>
                  <m:sSubPr>
                    <m:ctrlPr>
                      <w:rPr>
                        <w:rFonts w:ascii="Cambria Math" w:hAnsi="Cambria Math"/>
                        <w:i/>
                      </w:rPr>
                    </m:ctrlPr>
                  </m:sSubPr>
                  <m:e>
                    <m:r>
                      <w:rPr>
                        <w:rFonts w:ascii="Cambria Math" w:hAnsi="Cambria Math"/>
                      </w:rPr>
                      <m:t>S</m:t>
                    </m:r>
                  </m:e>
                  <m:sub>
                    <m:r>
                      <m:rPr>
                        <m:nor/>
                      </m:rPr>
                      <w:rPr>
                        <w:rFonts w:ascii="Cambria Math" w:hAnsi="Cambria Math"/>
                      </w:rPr>
                      <m:t>maj</m:t>
                    </m:r>
                  </m:sub>
                </m:sSub>
                <m:r>
                  <w:rPr>
                    <w:rFonts w:ascii="Cambria Math" w:hAnsi="Cambria Math"/>
                  </w:rPr>
                  <m:t> </m:t>
                </m:r>
                <m:r>
                  <m:rPr>
                    <m:lit/>
                  </m:rPr>
                  <w:rPr>
                    <w:rFonts w:ascii="Cambria Math" w:hAnsi="Cambria Math"/>
                  </w:rPr>
                  <m:t>/</m:t>
                </m:r>
                <m:r>
                  <w:rPr>
                    <w:rFonts w:ascii="Cambria Math" w:hAnsi="Cambria Math"/>
                  </w:rPr>
                  <m:t> </m:t>
                </m:r>
                <m:sSub>
                  <m:sSubPr>
                    <m:ctrlPr>
                      <w:rPr>
                        <w:rFonts w:ascii="Cambria Math" w:hAnsi="Cambria Math"/>
                        <w:i/>
                      </w:rPr>
                    </m:ctrlPr>
                  </m:sSubPr>
                  <m:e>
                    <m:r>
                      <w:rPr>
                        <w:rFonts w:ascii="Cambria Math" w:hAnsi="Cambria Math"/>
                      </w:rPr>
                      <m:t>S</m:t>
                    </m:r>
                  </m:e>
                  <m:sub>
                    <m:r>
                      <m:rPr>
                        <m:nor/>
                      </m:rPr>
                      <w:rPr>
                        <w:rFonts w:ascii="Cambria Math" w:hAnsi="Cambria Math"/>
                      </w:rPr>
                      <m:t>min</m:t>
                    </m:r>
                  </m:sub>
                </m:sSub>
              </m:oMath>
            </m:oMathPara>
          </w:p>
        </w:tc>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6D98F7A6" w14:textId="77777777" w:rsidR="006B40C9" w:rsidRDefault="00000000">
            <w:r>
              <w:rPr>
                <w:color w:val="000000"/>
                <w:sz w:val="20"/>
                <w:szCs w:val="20"/>
              </w:rPr>
              <w:t>$12,000 / $3,000</w:t>
            </w:r>
          </w:p>
        </w:tc>
        <w:tc>
          <w:tcPr>
            <w:tcW w:w="54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20619FEE" w14:textId="194D6292" w:rsidR="006B40C9" w:rsidRDefault="00000000">
            <w:r>
              <w:rPr>
                <w:color w:val="000000"/>
                <w:sz w:val="20"/>
                <w:szCs w:val="20"/>
              </w:rPr>
              <w:t>Cold</w:t>
            </w:r>
            <w:r w:rsidR="00101BFC">
              <w:rPr>
                <w:color w:val="000000"/>
                <w:sz w:val="20"/>
                <w:szCs w:val="20"/>
              </w:rPr>
              <w:t>-</w:t>
            </w:r>
            <w:r>
              <w:rPr>
                <w:color w:val="000000"/>
                <w:sz w:val="20"/>
                <w:szCs w:val="20"/>
              </w:rPr>
              <w:t>chain freight + order processing</w:t>
            </w:r>
          </w:p>
        </w:tc>
      </w:tr>
      <w:tr w:rsidR="006B40C9" w14:paraId="771B7E92"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84C73C" w14:textId="77913711" w:rsidR="00696B48" w:rsidRPr="00696B48" w:rsidRDefault="00000000">
            <m:oMathPara>
              <m:oMath>
                <m:sSub>
                  <m:sSubPr>
                    <m:ctrlPr>
                      <w:rPr>
                        <w:rFonts w:ascii="Cambria Math" w:hAnsi="Cambria Math"/>
                        <w:i/>
                      </w:rPr>
                    </m:ctrlPr>
                  </m:sSubPr>
                  <m:e>
                    <m:r>
                      <w:rPr>
                        <w:rFonts w:ascii="Cambria Math" w:hAnsi="Cambria Math"/>
                      </w:rPr>
                      <m:t>H</m:t>
                    </m:r>
                  </m:e>
                  <m:sub>
                    <m:r>
                      <w:rPr>
                        <w:rFonts w:ascii="Cambria Math" w:hAnsi="Cambria Math"/>
                      </w:rPr>
                      <m:t>K</m:t>
                    </m:r>
                  </m:sub>
                </m:sSub>
                <m:r>
                  <w:rPr>
                    <w:rFonts w:ascii="Cambria Math" w:hAnsi="Cambria Math"/>
                  </w:rPr>
                  <m:t> </m:t>
                </m:r>
                <m:r>
                  <m:rPr>
                    <m:lit/>
                  </m:rPr>
                  <w:rPr>
                    <w:rFonts w:ascii="Cambria Math" w:hAnsi="Cambria Math"/>
                  </w:rPr>
                  <m:t>/</m:t>
                </m:r>
                <m:r>
                  <w:rPr>
                    <w:rFonts w:ascii="Cambria Math" w:hAnsi="Cambria Math"/>
                  </w:rPr>
                  <m:t> </m:t>
                </m:r>
                <m:sSub>
                  <m:sSubPr>
                    <m:ctrlPr>
                      <w:rPr>
                        <w:rFonts w:ascii="Cambria Math" w:hAnsi="Cambria Math"/>
                        <w:i/>
                      </w:rPr>
                    </m:ctrlPr>
                  </m:sSubPr>
                  <m:e>
                    <m:r>
                      <w:rPr>
                        <w:rFonts w:ascii="Cambria Math" w:hAnsi="Cambria Math"/>
                      </w:rPr>
                      <m:t>H</m:t>
                    </m:r>
                  </m:e>
                  <m:sub>
                    <m:r>
                      <w:rPr>
                        <w:rFonts w:ascii="Cambria Math" w:hAnsi="Cambria Math"/>
                      </w:rPr>
                      <m:t>G</m:t>
                    </m:r>
                  </m:sub>
                </m:sSub>
              </m:oMath>
            </m:oMathPara>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DC24E3" w14:textId="77777777" w:rsidR="006B40C9" w:rsidRDefault="00000000">
            <w:r>
              <w:rPr>
                <w:color w:val="000000"/>
                <w:sz w:val="20"/>
                <w:szCs w:val="20"/>
              </w:rPr>
              <w:t>$42 / $28 per dose/yr</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7FD502" w14:textId="77777777" w:rsidR="006B40C9" w:rsidRDefault="00000000">
            <w:r>
              <w:rPr>
                <w:color w:val="000000"/>
                <w:sz w:val="20"/>
                <w:szCs w:val="20"/>
              </w:rPr>
              <w:t>28% × $150 / $100 transfer value</w:t>
            </w:r>
          </w:p>
        </w:tc>
      </w:tr>
      <w:tr w:rsidR="006B40C9" w14:paraId="05241287" w14:textId="77777777">
        <w:tc>
          <w:tcPr>
            <w:tcW w:w="156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74D3A6DD" w14:textId="26B9719E" w:rsidR="00696B48" w:rsidRPr="00696B48" w:rsidRDefault="00696B48">
            <m:oMathPara>
              <m:oMath>
                <m:r>
                  <w:rPr>
                    <w:rFonts w:ascii="Cambria Math" w:hAnsi="Cambria Math"/>
                  </w:rPr>
                  <m:t>C</m:t>
                </m:r>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 </m:t>
                </m:r>
                <m:r>
                  <m:rPr>
                    <m:lit/>
                  </m:rPr>
                  <w:rPr>
                    <w:rFonts w:ascii="Cambria Math" w:hAnsi="Cambria Math"/>
                  </w:rPr>
                  <m:t>/</m:t>
                </m:r>
                <m:r>
                  <w:rPr>
                    <w:rFonts w:ascii="Cambria Math" w:hAnsi="Cambria Math"/>
                  </w:rPr>
                  <m:t> C</m:t>
                </m:r>
                <m:sSub>
                  <m:sSubPr>
                    <m:ctrlPr>
                      <w:rPr>
                        <w:rFonts w:ascii="Cambria Math" w:hAnsi="Cambria Math"/>
                        <w:i/>
                      </w:rPr>
                    </m:ctrlPr>
                  </m:sSubPr>
                  <m:e>
                    <m:r>
                      <w:rPr>
                        <w:rFonts w:ascii="Cambria Math" w:hAnsi="Cambria Math"/>
                      </w:rPr>
                      <m:t>V</m:t>
                    </m:r>
                  </m:e>
                  <m:sub>
                    <m:r>
                      <w:rPr>
                        <w:rFonts w:ascii="Cambria Math" w:hAnsi="Cambria Math"/>
                      </w:rPr>
                      <m:t>G</m:t>
                    </m:r>
                  </m:sub>
                </m:sSub>
              </m:oMath>
            </m:oMathPara>
          </w:p>
        </w:tc>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76B567FD" w14:textId="77777777" w:rsidR="006B40C9" w:rsidRDefault="00000000">
            <w:r>
              <w:rPr>
                <w:color w:val="000000"/>
                <w:sz w:val="20"/>
                <w:szCs w:val="20"/>
              </w:rPr>
              <w:t>0.25 / 0.35</w:t>
            </w:r>
          </w:p>
        </w:tc>
        <w:tc>
          <w:tcPr>
            <w:tcW w:w="54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286350EB" w14:textId="77777777" w:rsidR="006B40C9" w:rsidRDefault="00000000">
            <w:r>
              <w:rPr>
                <w:color w:val="000000"/>
                <w:sz w:val="20"/>
                <w:szCs w:val="20"/>
              </w:rPr>
              <w:t>Stable oncology / vaccine campaign risk</w:t>
            </w:r>
          </w:p>
        </w:tc>
      </w:tr>
      <w:tr w:rsidR="006B40C9" w14:paraId="1ACB4177"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E77FA3" w14:textId="77777777" w:rsidR="006B40C9" w:rsidRDefault="00000000" w:rsidP="00696B48">
            <w:pPr>
              <w:jc w:val="center"/>
            </w:pPr>
            <w:r>
              <w:rPr>
                <w:color w:val="000000"/>
                <w:sz w:val="20"/>
                <w:szCs w:val="20"/>
              </w:rPr>
              <w:t>z</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186BB3" w14:textId="77777777" w:rsidR="006B40C9" w:rsidRDefault="00000000">
            <w:r>
              <w:rPr>
                <w:color w:val="000000"/>
                <w:sz w:val="20"/>
                <w:szCs w:val="20"/>
              </w:rPr>
              <w:t>2.33</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E8A9EB" w14:textId="77777777" w:rsidR="006B40C9" w:rsidRDefault="00000000">
            <w:r>
              <w:rPr>
                <w:color w:val="000000"/>
                <w:sz w:val="20"/>
                <w:szCs w:val="20"/>
              </w:rPr>
              <w:t>99% CSL: Φ⁻</w:t>
            </w:r>
            <w:proofErr w:type="gramStart"/>
            <w:r>
              <w:rPr>
                <w:color w:val="000000"/>
                <w:sz w:val="20"/>
                <w:szCs w:val="20"/>
              </w:rPr>
              <w:t>¹(</w:t>
            </w:r>
            <w:proofErr w:type="gramEnd"/>
            <w:r>
              <w:rPr>
                <w:color w:val="000000"/>
                <w:sz w:val="20"/>
                <w:szCs w:val="20"/>
              </w:rPr>
              <w:t>0.99)</w:t>
            </w:r>
          </w:p>
        </w:tc>
      </w:tr>
      <w:tr w:rsidR="006B40C9" w14:paraId="146F5E04" w14:textId="77777777">
        <w:tc>
          <w:tcPr>
            <w:tcW w:w="156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029B2257" w14:textId="77777777" w:rsidR="006B40C9" w:rsidRDefault="00000000" w:rsidP="00696B48">
            <w:pPr>
              <w:jc w:val="center"/>
            </w:pPr>
            <w:r>
              <w:rPr>
                <w:color w:val="000000"/>
                <w:sz w:val="20"/>
                <w:szCs w:val="20"/>
              </w:rPr>
              <w:t>ρ</w:t>
            </w:r>
          </w:p>
        </w:tc>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14810840" w14:textId="77777777" w:rsidR="006B40C9" w:rsidRDefault="00000000">
            <w:r>
              <w:rPr>
                <w:color w:val="000000"/>
                <w:sz w:val="20"/>
                <w:szCs w:val="20"/>
              </w:rPr>
              <w:t>0.30</w:t>
            </w:r>
          </w:p>
        </w:tc>
        <w:tc>
          <w:tcPr>
            <w:tcW w:w="54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35262BE9" w14:textId="36A4858A" w:rsidR="006B40C9" w:rsidRDefault="00000000">
            <w:r>
              <w:rPr>
                <w:color w:val="000000"/>
                <w:sz w:val="20"/>
                <w:szCs w:val="20"/>
              </w:rPr>
              <w:t>Moderate cross</w:t>
            </w:r>
            <w:r w:rsidR="00101BFC">
              <w:rPr>
                <w:color w:val="000000"/>
                <w:sz w:val="20"/>
                <w:szCs w:val="20"/>
              </w:rPr>
              <w:t>-</w:t>
            </w:r>
            <w:r>
              <w:rPr>
                <w:color w:val="000000"/>
                <w:sz w:val="20"/>
                <w:szCs w:val="20"/>
              </w:rPr>
              <w:t>regional correlation</w:t>
            </w:r>
          </w:p>
        </w:tc>
      </w:tr>
      <w:tr w:rsidR="006B40C9" w14:paraId="09EE0100"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76872A" w14:textId="3812FE3A" w:rsidR="00696B48" w:rsidRPr="00696B48" w:rsidRDefault="00000000">
            <m:oMathPara>
              <m:oMath>
                <m:sSub>
                  <m:sSubPr>
                    <m:ctrlPr>
                      <w:rPr>
                        <w:rFonts w:ascii="Cambria Math" w:hAnsi="Cambria Math"/>
                        <w:i/>
                      </w:rPr>
                    </m:ctrlPr>
                  </m:sSubPr>
                  <m:e>
                    <m:r>
                      <w:rPr>
                        <w:rFonts w:ascii="Cambria Math" w:hAnsi="Cambria Math"/>
                      </w:rPr>
                      <m:t>L</m:t>
                    </m:r>
                  </m:e>
                  <m:sub>
                    <m:r>
                      <w:rPr>
                        <w:rFonts w:ascii="Cambria Math" w:hAnsi="Cambria Math"/>
                      </w:rPr>
                      <m:t>r</m:t>
                    </m:r>
                  </m:sub>
                </m:sSub>
                <m:r>
                  <w:rPr>
                    <w:rFonts w:ascii="Cambria Math" w:hAnsi="Cambria Math"/>
                  </w:rPr>
                  <m:t> </m:t>
                </m:r>
                <m:r>
                  <m:rPr>
                    <m:lit/>
                  </m:rPr>
                  <w:rPr>
                    <w:rFonts w:ascii="Cambria Math" w:hAnsi="Cambria Math"/>
                  </w:rPr>
                  <m:t>/</m:t>
                </m:r>
                <m:r>
                  <w:rPr>
                    <w:rFonts w:ascii="Cambria Math" w:hAnsi="Cambria Math"/>
                  </w:rPr>
                  <m:t> </m:t>
                </m:r>
                <m:sSub>
                  <m:sSubPr>
                    <m:ctrlPr>
                      <w:rPr>
                        <w:rFonts w:ascii="Cambria Math" w:hAnsi="Cambria Math"/>
                        <w:i/>
                      </w:rPr>
                    </m:ctrlPr>
                  </m:sSubPr>
                  <m:e>
                    <m:r>
                      <w:rPr>
                        <w:rFonts w:ascii="Cambria Math" w:hAnsi="Cambria Math"/>
                      </w:rPr>
                      <m:t>L</m:t>
                    </m:r>
                  </m:e>
                  <m:sub>
                    <m:r>
                      <w:rPr>
                        <w:rFonts w:ascii="Cambria Math" w:hAnsi="Cambria Math"/>
                      </w:rPr>
                      <m:t>c</m:t>
                    </m:r>
                  </m:sub>
                </m:sSub>
              </m:oMath>
            </m:oMathPara>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2C0337" w14:textId="77777777" w:rsidR="006B40C9" w:rsidRDefault="00000000">
            <w:r>
              <w:rPr>
                <w:color w:val="000000"/>
                <w:sz w:val="20"/>
                <w:szCs w:val="20"/>
              </w:rPr>
              <w:t>14 d / 28 d</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842E39" w14:textId="77777777" w:rsidR="006B40C9" w:rsidRDefault="00000000">
            <w:r>
              <w:rPr>
                <w:color w:val="000000"/>
                <w:sz w:val="20"/>
                <w:szCs w:val="20"/>
              </w:rPr>
              <w:t>Regional / centralised lead times</w:t>
            </w:r>
          </w:p>
        </w:tc>
      </w:tr>
      <w:tr w:rsidR="006B40C9" w14:paraId="6BA76E2A" w14:textId="77777777">
        <w:tc>
          <w:tcPr>
            <w:tcW w:w="156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0AA90AA3" w14:textId="54739632" w:rsidR="00696B48" w:rsidRPr="00696B48" w:rsidRDefault="00000000">
            <w:pPr>
              <w:rPr>
                <w:color w:val="000000"/>
                <w:sz w:val="20"/>
                <w:szCs w:val="20"/>
              </w:rPr>
            </w:pPr>
            <m:oMathPara>
              <m:oMath>
                <m:sSub>
                  <m:sSubPr>
                    <m:ctrlPr>
                      <w:rPr>
                        <w:rFonts w:ascii="Cambria Math" w:hAnsi="Cambria Math"/>
                        <w:i/>
                        <w:color w:val="000000"/>
                        <w:sz w:val="20"/>
                        <w:szCs w:val="20"/>
                      </w:rPr>
                    </m:ctrlPr>
                  </m:sSubPr>
                  <m:e>
                    <m:r>
                      <w:rPr>
                        <w:rFonts w:ascii="Cambria Math" w:hAnsi="Cambria Math"/>
                        <w:color w:val="000000"/>
                        <w:sz w:val="20"/>
                        <w:szCs w:val="20"/>
                      </w:rPr>
                      <m:t>P</m:t>
                    </m:r>
                  </m:e>
                  <m:sub>
                    <m:r>
                      <m:rPr>
                        <m:nor/>
                      </m:rPr>
                      <w:rPr>
                        <w:rFonts w:ascii="Cambria Math" w:hAnsi="Cambria Math"/>
                        <w:color w:val="000000"/>
                        <w:sz w:val="20"/>
                        <w:szCs w:val="20"/>
                      </w:rPr>
                      <m:t>book</m:t>
                    </m:r>
                    <m:r>
                      <w:rPr>
                        <w:rFonts w:ascii="Cambria Math" w:hAnsi="Cambria Math"/>
                        <w:color w:val="000000"/>
                        <w:sz w:val="20"/>
                        <w:szCs w:val="20"/>
                      </w:rPr>
                      <m:t>,G</m:t>
                    </m:r>
                  </m:sub>
                </m:sSub>
              </m:oMath>
            </m:oMathPara>
          </w:p>
        </w:tc>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1209B415" w14:textId="77777777" w:rsidR="006B40C9" w:rsidRDefault="00000000">
            <w:r>
              <w:rPr>
                <w:color w:val="000000"/>
                <w:sz w:val="20"/>
                <w:szCs w:val="20"/>
              </w:rPr>
              <w:t>$560/dose</w:t>
            </w:r>
          </w:p>
        </w:tc>
        <w:tc>
          <w:tcPr>
            <w:tcW w:w="54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194E4B32" w14:textId="77777777" w:rsidR="006B40C9" w:rsidRDefault="00000000">
            <w:r>
              <w:rPr>
                <w:color w:val="000000"/>
                <w:sz w:val="20"/>
                <w:szCs w:val="20"/>
              </w:rPr>
              <w:t>Gardasil inventory book value</w:t>
            </w:r>
          </w:p>
        </w:tc>
      </w:tr>
      <w:tr w:rsidR="006B40C9" w14:paraId="3C63E74E"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3A3985" w14:textId="64CBFD6B" w:rsidR="00696B48" w:rsidRPr="00696B48" w:rsidRDefault="00000000">
            <m:oMathPara>
              <m:oMath>
                <m:sSub>
                  <m:sSubPr>
                    <m:ctrlPr>
                      <w:rPr>
                        <w:rFonts w:ascii="Cambria Math" w:hAnsi="Cambria Math"/>
                        <w:i/>
                      </w:rPr>
                    </m:ctrlPr>
                  </m:sSubPr>
                  <m:e>
                    <m:r>
                      <w:rPr>
                        <w:rFonts w:ascii="Cambria Math" w:hAnsi="Cambria Math"/>
                      </w:rPr>
                      <m:t>C</m:t>
                    </m:r>
                  </m:e>
                  <m:sub>
                    <m:r>
                      <w:rPr>
                        <w:rFonts w:ascii="Cambria Math" w:hAnsi="Cambria Math"/>
                      </w:rPr>
                      <m:t>u</m:t>
                    </m:r>
                  </m:sub>
                </m:sSub>
                <m:r>
                  <w:rPr>
                    <w:rFonts w:ascii="Cambria Math" w:hAnsi="Cambria Math"/>
                  </w:rPr>
                  <m:t> </m:t>
                </m:r>
                <m:r>
                  <m:rPr>
                    <m:lit/>
                  </m:rPr>
                  <w:rPr>
                    <w:rFonts w:ascii="Cambria Math" w:hAnsi="Cambria Math"/>
                  </w:rPr>
                  <m:t>/</m:t>
                </m:r>
                <m:r>
                  <w:rPr>
                    <w:rFonts w:ascii="Cambria Math" w:hAnsi="Cambria Math"/>
                  </w:rPr>
                  <m:t> </m:t>
                </m:r>
                <m:sSub>
                  <m:sSubPr>
                    <m:ctrlPr>
                      <w:rPr>
                        <w:rFonts w:ascii="Cambria Math" w:hAnsi="Cambria Math"/>
                        <w:i/>
                      </w:rPr>
                    </m:ctrlPr>
                  </m:sSubPr>
                  <m:e>
                    <m:r>
                      <w:rPr>
                        <w:rFonts w:ascii="Cambria Math" w:hAnsi="Cambria Math"/>
                      </w:rPr>
                      <m:t>p</m:t>
                    </m:r>
                  </m:e>
                  <m:sub>
                    <m:r>
                      <w:rPr>
                        <w:rFonts w:ascii="Cambria Math" w:hAnsi="Cambria Math"/>
                      </w:rPr>
                      <m:t>w</m:t>
                    </m:r>
                  </m:sub>
                </m:sSub>
              </m:oMath>
            </m:oMathPara>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BD6B54" w14:textId="77777777" w:rsidR="006B40C9" w:rsidRDefault="00000000">
            <w:r>
              <w:rPr>
                <w:color w:val="000000"/>
                <w:sz w:val="20"/>
                <w:szCs w:val="20"/>
              </w:rPr>
              <w:t>$250/dose / 0.15</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CB17FB" w14:textId="77777777" w:rsidR="006B40C9" w:rsidRDefault="00000000">
            <w:r>
              <w:rPr>
                <w:color w:val="000000"/>
                <w:sz w:val="20"/>
                <w:szCs w:val="20"/>
              </w:rPr>
              <w:t>Lost margin / obsolescence probability</w:t>
            </w:r>
          </w:p>
        </w:tc>
      </w:tr>
    </w:tbl>
    <w:p w14:paraId="5FAD7420" w14:textId="77777777" w:rsidR="006B40C9" w:rsidRDefault="006B40C9">
      <w:pPr>
        <w:spacing w:after="80"/>
      </w:pPr>
    </w:p>
    <w:p w14:paraId="1C4CD2D5" w14:textId="77777777" w:rsidR="006B40C9" w:rsidRDefault="00000000">
      <w:pPr>
        <w:pBdr>
          <w:bottom w:val="single" w:sz="8" w:space="4" w:color="1B3A6B"/>
        </w:pBdr>
        <w:spacing w:before="320" w:after="120"/>
      </w:pPr>
      <w:r>
        <w:rPr>
          <w:b/>
          <w:bCs/>
          <w:color w:val="1B3A6B"/>
          <w:sz w:val="28"/>
          <w:szCs w:val="28"/>
        </w:rPr>
        <w:t>3.  Problem Statement</w:t>
      </w:r>
    </w:p>
    <w:p w14:paraId="32397D4A" w14:textId="77777777" w:rsidR="00696B48" w:rsidRDefault="00000000">
      <w:pPr>
        <w:spacing w:after="120" w:line="280" w:lineRule="auto"/>
        <w:jc w:val="both"/>
      </w:pPr>
      <w:r>
        <w:t>Select configuration x ∈ {S1, S2, S3} minimising:</w:t>
      </w:r>
      <w:r w:rsidR="00696B48">
        <w:t xml:space="preserve"> </w:t>
      </w:r>
    </w:p>
    <w:p w14:paraId="75F879FA" w14:textId="62885B98" w:rsidR="00696B48" w:rsidRPr="00696B48" w:rsidRDefault="00000000" w:rsidP="00696B48">
      <w:pPr>
        <w:spacing w:after="120" w:line="280" w:lineRule="auto"/>
        <w:jc w:val="center"/>
      </w:pPr>
      <m:oMathPara>
        <m:oMath>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x</m:t>
                  </m:r>
                  <m:r>
                    <m:rPr>
                      <m:sty m:val="p"/>
                    </m:rPr>
                    <w:rPr>
                      <w:rFonts w:ascii="Cambria Math" w:hAnsi="Cambria Math"/>
                    </w:rPr>
                    <m:t>∈</m:t>
                  </m:r>
                  <m:r>
                    <m:rPr>
                      <m:lit/>
                    </m:rPr>
                    <w:rPr>
                      <w:rFonts w:ascii="Cambria Math" w:hAnsi="Cambria Math"/>
                    </w:rPr>
                    <m:t>{</m:t>
                  </m:r>
                  <m:r>
                    <w:rPr>
                      <w:rFonts w:ascii="Cambria Math" w:hAnsi="Cambria Math"/>
                    </w:rPr>
                    <m:t>S1,S2,S3</m:t>
                  </m:r>
                  <m:r>
                    <m:rPr>
                      <m:lit/>
                    </m:rPr>
                    <w:rPr>
                      <w:rFonts w:ascii="Cambria Math" w:hAnsi="Cambria Math"/>
                    </w:rPr>
                    <m:t>}</m:t>
                  </m:r>
                  <m:ctrlPr>
                    <w:rPr>
                      <w:rFonts w:ascii="Cambria Math" w:hAnsi="Cambria Math"/>
                    </w:rPr>
                  </m:ctrlPr>
                </m:lim>
              </m:limLow>
              <m:ctrlPr>
                <w:rPr>
                  <w:rFonts w:ascii="Cambria Math" w:hAnsi="Cambria Math"/>
                  <w:i/>
                </w:rPr>
              </m:ctrlPr>
            </m:fName>
            <m:e>
              <m:r>
                <w:rPr>
                  <w:rFonts w:ascii="Cambria Math" w:hAnsi="Cambria Math"/>
                </w:rPr>
                <m:t>T</m:t>
              </m:r>
              <m:ctrlPr>
                <w:rPr>
                  <w:rFonts w:ascii="Cambria Math" w:hAnsi="Cambria Math"/>
                  <w:i/>
                </w:rPr>
              </m:ctrlPr>
            </m:e>
          </m:func>
          <m:r>
            <w:rPr>
              <w:rFonts w:ascii="Cambria Math" w:hAnsi="Cambria Math"/>
            </w:rPr>
            <m:t>C</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O</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H</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C</m:t>
              </m:r>
            </m:e>
            <m:sub>
              <m:r>
                <m:rPr>
                  <m:nor/>
                </m:rPr>
                <w:rPr>
                  <w:rFonts w:ascii="Cambria Math" w:hAnsi="Cambria Math"/>
                </w:rPr>
                <m:t>obs</m:t>
              </m:r>
            </m:sub>
          </m:sSub>
          <m:d>
            <m:dPr>
              <m:ctrlPr>
                <w:rPr>
                  <w:rFonts w:ascii="Cambria Math" w:hAnsi="Cambria Math"/>
                  <w:i/>
                </w:rPr>
              </m:ctrlPr>
            </m:dPr>
            <m:e>
              <m:r>
                <w:rPr>
                  <w:rFonts w:ascii="Cambria Math" w:hAnsi="Cambria Math"/>
                </w:rPr>
                <m:t>x</m:t>
              </m:r>
            </m:e>
          </m:d>
        </m:oMath>
      </m:oMathPara>
    </w:p>
    <w:p w14:paraId="4A40FBBC" w14:textId="3007EB65" w:rsidR="006B40C9" w:rsidRPr="00696B48" w:rsidRDefault="00696B48">
      <w:pPr>
        <w:spacing w:after="120" w:line="280" w:lineRule="auto"/>
        <w:jc w:val="both"/>
      </w:pPr>
      <w:r>
        <w:t>Subject to a 99% cycle service level at all active nodes. Four structural inefficiencies motivate the analysis:</w:t>
      </w:r>
    </w:p>
    <w:p w14:paraId="3A064AA4" w14:textId="0688B3FF" w:rsidR="006B40C9" w:rsidRDefault="00000000">
      <w:pPr>
        <w:pStyle w:val="ListParagraph"/>
        <w:numPr>
          <w:ilvl w:val="0"/>
          <w:numId w:val="2"/>
        </w:numPr>
      </w:pPr>
      <w:r>
        <w:t>Keytruda safety stock is triplicated across independent regional buffers, forfeiting risk</w:t>
      </w:r>
      <w:r w:rsidR="00101BFC">
        <w:t>-</w:t>
      </w:r>
      <w:r>
        <w:t>pooling savings.</w:t>
      </w:r>
    </w:p>
    <w:p w14:paraId="1E6A4C46" w14:textId="4ABC6A3C" w:rsidR="006B40C9" w:rsidRDefault="00000000">
      <w:pPr>
        <w:pStyle w:val="ListParagraph"/>
        <w:numPr>
          <w:ilvl w:val="0"/>
          <w:numId w:val="2"/>
        </w:numPr>
      </w:pPr>
      <w:r>
        <w:t>Gardasil's Asia</w:t>
      </w:r>
      <w:r w:rsidR="00101BFC">
        <w:t>-</w:t>
      </w:r>
      <w:r>
        <w:t>Pacific inventory is fully exposed to obsolescence with no rapid de</w:t>
      </w:r>
      <w:r w:rsidR="00101BFC">
        <w:t>-</w:t>
      </w:r>
      <w:r>
        <w:t>stocking mechanism.</w:t>
      </w:r>
    </w:p>
    <w:p w14:paraId="6EFCD2F9" w14:textId="77777777" w:rsidR="006B40C9" w:rsidRDefault="00000000">
      <w:pPr>
        <w:pStyle w:val="ListParagraph"/>
        <w:numPr>
          <w:ilvl w:val="0"/>
          <w:numId w:val="2"/>
        </w:numPr>
      </w:pPr>
      <w:r>
        <w:t>Independent ordering cycles forgo joint replenishment savings on shared logistics.</w:t>
      </w:r>
    </w:p>
    <w:p w14:paraId="7436877A" w14:textId="1096B837" w:rsidR="006B40C9" w:rsidRDefault="00000000">
      <w:pPr>
        <w:pStyle w:val="ListParagraph"/>
        <w:numPr>
          <w:ilvl w:val="0"/>
          <w:numId w:val="2"/>
        </w:numPr>
      </w:pPr>
      <w:r>
        <w:t>A uniform 99% CSL overstocks Gardasil relative to the cost</w:t>
      </w:r>
      <w:r w:rsidR="00101BFC">
        <w:t>-</w:t>
      </w:r>
      <w:r>
        <w:t>optimal service level.</w:t>
      </w:r>
    </w:p>
    <w:p w14:paraId="6AF8383F" w14:textId="77777777" w:rsidR="006B40C9" w:rsidRDefault="006B40C9">
      <w:pPr>
        <w:spacing w:after="80"/>
      </w:pPr>
    </w:p>
    <w:p w14:paraId="4F92BC80" w14:textId="77777777" w:rsidR="006B40C9" w:rsidRDefault="00000000">
      <w:pPr>
        <w:pBdr>
          <w:bottom w:val="single" w:sz="8" w:space="4" w:color="1B3A6B"/>
        </w:pBdr>
        <w:spacing w:before="320" w:after="120"/>
      </w:pPr>
      <w:r>
        <w:rPr>
          <w:b/>
          <w:bCs/>
          <w:color w:val="1B3A6B"/>
          <w:sz w:val="28"/>
          <w:szCs w:val="28"/>
        </w:rPr>
        <w:lastRenderedPageBreak/>
        <w:t>4.  Inventory Management Models</w:t>
      </w:r>
    </w:p>
    <w:p w14:paraId="4B565ED4" w14:textId="77777777" w:rsidR="006B40C9" w:rsidRDefault="00000000">
      <w:pPr>
        <w:spacing w:before="200" w:after="80"/>
      </w:pPr>
      <w:proofErr w:type="gramStart"/>
      <w:r>
        <w:rPr>
          <w:b/>
          <w:bCs/>
          <w:color w:val="1B3A6B"/>
          <w:sz w:val="24"/>
          <w:szCs w:val="24"/>
        </w:rPr>
        <w:t>4.1  Continuous</w:t>
      </w:r>
      <w:proofErr w:type="gramEnd"/>
      <w:r>
        <w:rPr>
          <w:b/>
          <w:bCs/>
          <w:color w:val="1B3A6B"/>
          <w:sz w:val="24"/>
          <w:szCs w:val="24"/>
        </w:rPr>
        <w:t xml:space="preserve"> Review (</w:t>
      </w:r>
      <w:proofErr w:type="gramStart"/>
      <w:r>
        <w:rPr>
          <w:b/>
          <w:bCs/>
          <w:color w:val="1B3A6B"/>
          <w:sz w:val="24"/>
          <w:szCs w:val="24"/>
        </w:rPr>
        <w:t>Q,R</w:t>
      </w:r>
      <w:proofErr w:type="gramEnd"/>
      <w:r>
        <w:rPr>
          <w:b/>
          <w:bCs/>
          <w:color w:val="1B3A6B"/>
          <w:sz w:val="24"/>
          <w:szCs w:val="24"/>
        </w:rPr>
        <w:t>) Model</w:t>
      </w:r>
    </w:p>
    <w:p w14:paraId="42F43326" w14:textId="77777777" w:rsidR="00696B48" w:rsidRDefault="00000000">
      <w:pPr>
        <w:spacing w:after="120" w:line="280" w:lineRule="auto"/>
        <w:jc w:val="both"/>
      </w:pPr>
      <w:r>
        <w:t>A (</w:t>
      </w:r>
      <w:proofErr w:type="gramStart"/>
      <w:r>
        <w:t>Q,R</w:t>
      </w:r>
      <w:proofErr w:type="gramEnd"/>
      <w:r>
        <w:t xml:space="preserve">) policy places an order of fixed size Q* when inventory falls to reorder point R. </w:t>
      </w:r>
    </w:p>
    <w:p w14:paraId="4B80CD2C" w14:textId="63AB6FFD" w:rsidR="006B40C9" w:rsidRDefault="00000000">
      <w:pPr>
        <w:spacing w:after="120" w:line="280" w:lineRule="auto"/>
        <w:jc w:val="both"/>
      </w:pPr>
      <w:r>
        <w:t>EOQ and safety stock:</w:t>
      </w:r>
    </w:p>
    <w:p w14:paraId="71E9B149" w14:textId="77777777" w:rsidR="00696B48" w:rsidRPr="00696B48" w:rsidRDefault="00000000">
      <w:pPr>
        <w:spacing w:after="120" w:line="280" w:lineRule="auto"/>
        <w:jc w:val="both"/>
      </w:pPr>
      <m:oMathPara>
        <m:oMath>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2DS</m:t>
                  </m:r>
                  <m:ctrlPr>
                    <w:rPr>
                      <w:rFonts w:ascii="Cambria Math" w:hAnsi="Cambria Math"/>
                      <w:i/>
                    </w:rPr>
                  </m:ctrlPr>
                </m:num>
                <m:den>
                  <m:r>
                    <w:rPr>
                      <w:rFonts w:ascii="Cambria Math" w:hAnsi="Cambria Math"/>
                    </w:rPr>
                    <m:t>H</m:t>
                  </m:r>
                  <m:ctrlPr>
                    <w:rPr>
                      <w:rFonts w:ascii="Cambria Math" w:hAnsi="Cambria Math"/>
                      <w:i/>
                    </w:rPr>
                  </m:ctrlPr>
                </m:den>
              </m:f>
            </m:e>
          </m:rad>
        </m:oMath>
      </m:oMathPara>
    </w:p>
    <w:p w14:paraId="4658A915" w14:textId="77777777" w:rsidR="00696B48" w:rsidRDefault="00696B48">
      <w:pPr>
        <w:spacing w:after="120" w:line="280" w:lineRule="auto"/>
        <w:jc w:val="both"/>
      </w:pPr>
      <m:oMathPara>
        <m:oMath>
          <m:r>
            <w:rPr>
              <w:rFonts w:ascii="Cambria Math" w:hAnsi="Cambria Math"/>
            </w:rPr>
            <m:t>R=</m:t>
          </m:r>
          <m:f>
            <m:fPr>
              <m:ctrlPr>
                <w:rPr>
                  <w:rFonts w:ascii="Cambria Math" w:hAnsi="Cambria Math"/>
                </w:rPr>
              </m:ctrlPr>
            </m:fPr>
            <m:num>
              <m:r>
                <w:rPr>
                  <w:rFonts w:ascii="Cambria Math" w:hAnsi="Cambria Math"/>
                </w:rPr>
                <m:t>D</m:t>
              </m:r>
              <m:ctrlPr>
                <w:rPr>
                  <w:rFonts w:ascii="Cambria Math" w:hAnsi="Cambria Math"/>
                  <w:i/>
                </w:rPr>
              </m:ctrlPr>
            </m:num>
            <m:den>
              <m:r>
                <w:rPr>
                  <w:rFonts w:ascii="Cambria Math" w:hAnsi="Cambria Math"/>
                </w:rPr>
                <m:t>365</m:t>
              </m:r>
              <m:ctrlPr>
                <w:rPr>
                  <w:rFonts w:ascii="Cambria Math" w:hAnsi="Cambria Math"/>
                  <w:i/>
                </w:rPr>
              </m:ctrlPr>
            </m:den>
          </m:f>
          <m:r>
            <w:rPr>
              <w:rFonts w:ascii="Cambria Math" w:hAnsi="Cambria Math"/>
            </w:rPr>
            <m:t>L+z </m:t>
          </m:r>
          <m:sSub>
            <m:sSubPr>
              <m:ctrlPr>
                <w:rPr>
                  <w:rFonts w:ascii="Cambria Math" w:hAnsi="Cambria Math"/>
                  <w:i/>
                </w:rPr>
              </m:ctrlPr>
            </m:sSubPr>
            <m:e>
              <m:r>
                <m:rPr>
                  <m:sty m:val="p"/>
                </m:rPr>
                <w:rPr>
                  <w:rFonts w:ascii="Cambria Math" w:hAnsi="Cambria Math"/>
                </w:rPr>
                <m:t>σ</m:t>
              </m:r>
            </m:e>
            <m:sub>
              <m:r>
                <m:rPr>
                  <m:nor/>
                </m:rPr>
                <w:rPr>
                  <w:rFonts w:ascii="Cambria Math" w:hAnsi="Cambria Math"/>
                </w:rPr>
                <m:t>daily</m:t>
              </m:r>
              <m:rad>
                <m:radPr>
                  <m:degHide m:val="1"/>
                  <m:ctrlPr>
                    <w:rPr>
                      <w:rFonts w:ascii="Cambria Math" w:hAnsi="Cambria Math"/>
                    </w:rPr>
                  </m:ctrlPr>
                </m:radPr>
                <m:deg>
                  <m:ctrlPr>
                    <w:rPr>
                      <w:rFonts w:ascii="Cambria Math" w:hAnsi="Cambria Math"/>
                      <w:i/>
                    </w:rPr>
                  </m:ctrlPr>
                </m:deg>
                <m:e>
                  <m:r>
                    <w:rPr>
                      <w:rFonts w:ascii="Cambria Math" w:hAnsi="Cambria Math"/>
                    </w:rPr>
                    <m:t>L</m:t>
                  </m:r>
                </m:e>
              </m:rad>
            </m:sub>
          </m:sSub>
        </m:oMath>
      </m:oMathPara>
    </w:p>
    <w:p w14:paraId="086C575F" w14:textId="525B5D80" w:rsidR="00696B48" w:rsidRPr="00696B48" w:rsidRDefault="00000000" w:rsidP="00696B48">
      <w:pPr>
        <w:spacing w:after="120" w:line="280" w:lineRule="auto"/>
        <w:jc w:val="center"/>
      </w:pPr>
      <m:oMathPara>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m:rPr>
                  <m:nor/>
                </m:rPr>
                <w:rPr>
                  <w:rFonts w:ascii="Cambria Math" w:hAnsi="Cambria Math"/>
                </w:rPr>
                <m:t>daily</m:t>
              </m:r>
            </m:sub>
          </m:sSub>
          <m:r>
            <w:rPr>
              <w:rFonts w:ascii="Cambria Math" w:hAnsi="Cambria Math"/>
            </w:rPr>
            <m:t>=</m:t>
          </m:r>
          <m:f>
            <m:fPr>
              <m:ctrlPr>
                <w:rPr>
                  <w:rFonts w:ascii="Cambria Math" w:hAnsi="Cambria Math"/>
                </w:rPr>
              </m:ctrlPr>
            </m:fPr>
            <m:num>
              <m:r>
                <w:rPr>
                  <w:rFonts w:ascii="Cambria Math" w:hAnsi="Cambria Math"/>
                </w:rPr>
                <m:t>D</m:t>
              </m:r>
              <m:ctrlPr>
                <w:rPr>
                  <w:rFonts w:ascii="Cambria Math" w:hAnsi="Cambria Math"/>
                  <w:i/>
                </w:rPr>
              </m:ctrlPr>
            </m:num>
            <m:den>
              <m:r>
                <w:rPr>
                  <w:rFonts w:ascii="Cambria Math" w:hAnsi="Cambria Math"/>
                </w:rPr>
                <m:t>365</m:t>
              </m:r>
              <m:ctrlPr>
                <w:rPr>
                  <w:rFonts w:ascii="Cambria Math" w:hAnsi="Cambria Math"/>
                  <w:i/>
                </w:rPr>
              </m:ctrlPr>
            </m:den>
          </m:f>
          <m:r>
            <w:rPr>
              <w:rFonts w:ascii="Cambria Math" w:hAnsi="Cambria Math"/>
            </w:rPr>
            <m:t> CV</m:t>
          </m:r>
        </m:oMath>
      </m:oMathPara>
    </w:p>
    <w:p w14:paraId="7C613867" w14:textId="0FDC30C9" w:rsidR="00696B48" w:rsidRDefault="00000000">
      <w:pPr>
        <w:spacing w:after="120" w:line="280" w:lineRule="auto"/>
        <w:jc w:val="both"/>
      </w:pPr>
      <w:r>
        <w:t>where</w:t>
      </w:r>
      <w:r w:rsidR="00696B48">
        <w:t>:</w:t>
      </w:r>
    </w:p>
    <w:p w14:paraId="274BE8E1" w14:textId="38BDC7EC" w:rsidR="006B40C9" w:rsidRPr="00696B48" w:rsidRDefault="00696B48" w:rsidP="00696B48">
      <w:pPr>
        <w:spacing w:after="120" w:line="280" w:lineRule="auto"/>
        <w:jc w:val="center"/>
      </w:pPr>
      <m:oMathPara>
        <m:oMath>
          <m:r>
            <w:rPr>
              <w:rFonts w:ascii="Cambria Math" w:hAnsi="Cambria Math"/>
            </w:rPr>
            <m:t>SS=z </m:t>
          </m:r>
          <m:sSub>
            <m:sSubPr>
              <m:ctrlPr>
                <w:rPr>
                  <w:rFonts w:ascii="Cambria Math" w:hAnsi="Cambria Math"/>
                  <w:i/>
                </w:rPr>
              </m:ctrlPr>
            </m:sSubPr>
            <m:e>
              <m:r>
                <m:rPr>
                  <m:sty m:val="p"/>
                </m:rPr>
                <w:rPr>
                  <w:rFonts w:ascii="Cambria Math" w:hAnsi="Cambria Math"/>
                </w:rPr>
                <m:t>σ</m:t>
              </m:r>
            </m:e>
            <m:sub>
              <m:r>
                <m:rPr>
                  <m:nor/>
                </m:rPr>
                <w:rPr>
                  <w:rFonts w:ascii="Cambria Math" w:hAnsi="Cambria Math"/>
                </w:rPr>
                <m:t>daily</m:t>
              </m:r>
              <m:rad>
                <m:radPr>
                  <m:degHide m:val="1"/>
                  <m:ctrlPr>
                    <w:rPr>
                      <w:rFonts w:ascii="Cambria Math" w:hAnsi="Cambria Math"/>
                    </w:rPr>
                  </m:ctrlPr>
                </m:radPr>
                <m:deg>
                  <m:ctrlPr>
                    <w:rPr>
                      <w:rFonts w:ascii="Cambria Math" w:hAnsi="Cambria Math"/>
                      <w:i/>
                    </w:rPr>
                  </m:ctrlPr>
                </m:deg>
                <m:e>
                  <m:r>
                    <w:rPr>
                      <w:rFonts w:ascii="Cambria Math" w:hAnsi="Cambria Math"/>
                    </w:rPr>
                    <m:t>L</m:t>
                  </m:r>
                </m:e>
              </m:rad>
            </m:sub>
          </m:sSub>
        </m:oMath>
      </m:oMathPara>
    </w:p>
    <w:p w14:paraId="74B5D151" w14:textId="77777777" w:rsidR="00696B48" w:rsidRPr="00696B48" w:rsidRDefault="00696B48">
      <w:pPr>
        <w:spacing w:after="120" w:line="280" w:lineRule="auto"/>
        <w:jc w:val="both"/>
      </w:pPr>
    </w:p>
    <w:p w14:paraId="06012300" w14:textId="77777777" w:rsidR="00696B48" w:rsidRPr="00696B48" w:rsidRDefault="00000000">
      <w:pPr>
        <w:spacing w:after="120" w:line="280" w:lineRule="auto"/>
        <w:jc w:val="both"/>
      </w:pPr>
      <w:r>
        <w:t xml:space="preserve">Total cost per region: </w:t>
      </w:r>
    </w:p>
    <w:p w14:paraId="78010DF4" w14:textId="5B812F51" w:rsidR="00696B48" w:rsidRPr="00696B48" w:rsidRDefault="00696B48">
      <w:pPr>
        <w:spacing w:after="120" w:line="280" w:lineRule="auto"/>
        <w:jc w:val="both"/>
      </w:pPr>
      <m:oMathPara>
        <m:oMath>
          <m:r>
            <w:rPr>
              <w:rFonts w:ascii="Cambria Math" w:hAnsi="Cambria Math"/>
            </w:rPr>
            <m:t>TC=</m:t>
          </m:r>
          <m:f>
            <m:fPr>
              <m:ctrlPr>
                <w:rPr>
                  <w:rFonts w:ascii="Cambria Math" w:hAnsi="Cambria Math"/>
                </w:rPr>
              </m:ctrlPr>
            </m:fPr>
            <m:num>
              <m:r>
                <w:rPr>
                  <w:rFonts w:ascii="Cambria Math" w:hAnsi="Cambria Math"/>
                </w:rPr>
                <m:t>DS</m:t>
              </m:r>
              <m:ctrlPr>
                <w:rPr>
                  <w:rFonts w:ascii="Cambria Math" w:hAnsi="Cambria Math"/>
                  <w:i/>
                </w:rPr>
              </m:ctrlPr>
            </m:num>
            <m:den>
              <m:sSup>
                <m:sSupPr>
                  <m:ctrlPr>
                    <w:rPr>
                      <w:rFonts w:ascii="Cambria Math" w:hAnsi="Cambria Math"/>
                      <w:i/>
                    </w:rPr>
                  </m:ctrlPr>
                </m:sSupPr>
                <m:e>
                  <m:r>
                    <w:rPr>
                      <w:rFonts w:ascii="Cambria Math" w:hAnsi="Cambria Math"/>
                    </w:rPr>
                    <m:t>Q</m:t>
                  </m:r>
                </m:e>
                <m:sup>
                  <m:r>
                    <w:rPr>
                      <w:rFonts w:ascii="Cambria Math" w:hAnsi="Cambria Math"/>
                    </w:rPr>
                    <m:t>*</m:t>
                  </m:r>
                </m:sup>
              </m:sSup>
              <m:ctrlPr>
                <w:rPr>
                  <w:rFonts w:ascii="Cambria Math" w:hAnsi="Cambria Math"/>
                  <w:i/>
                </w:rPr>
              </m:ctrlPr>
            </m:den>
          </m:f>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H</m:t>
              </m:r>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+SS</m:t>
          </m:r>
          <m:r>
            <m:rPr>
              <m:sty m:val="p"/>
            </m:rPr>
            <w:rPr>
              <w:rFonts w:ascii="Cambria Math" w:hAnsi="Cambria Math"/>
            </w:rPr>
            <m:t>⋅</m:t>
          </m:r>
          <m:r>
            <w:rPr>
              <w:rFonts w:ascii="Cambria Math" w:hAnsi="Cambria Math"/>
            </w:rPr>
            <m:t>H</m:t>
          </m:r>
        </m:oMath>
      </m:oMathPara>
    </w:p>
    <w:p w14:paraId="3A62648C" w14:textId="21AE5F2E" w:rsidR="00B7151C" w:rsidRDefault="00000000">
      <w:pPr>
        <w:spacing w:after="120" w:line="280" w:lineRule="auto"/>
        <w:jc w:val="both"/>
      </w:pPr>
      <w:r>
        <w:t>At optimum, ordering cost equals cycle</w:t>
      </w:r>
      <w:r w:rsidR="00101BFC">
        <w:t>-</w:t>
      </w:r>
      <w:r>
        <w:t>stock holding cost.</w:t>
      </w:r>
    </w:p>
    <w:p w14:paraId="2631B5B0" w14:textId="68BC9E62" w:rsidR="006B40C9" w:rsidRPr="00696B48" w:rsidRDefault="00000000">
      <w:pPr>
        <w:spacing w:after="120" w:line="280" w:lineRule="auto"/>
        <w:jc w:val="both"/>
      </w:pPr>
      <w:r>
        <w:t xml:space="preserve"> </w:t>
      </w:r>
      <w:r>
        <w:rPr>
          <w:i/>
          <w:iCs/>
          <w:color w:val="000000"/>
        </w:rPr>
        <w:t>Limitation: the model treats D as fixed; the policy should be re</w:t>
      </w:r>
      <w:r w:rsidR="00101BFC">
        <w:rPr>
          <w:i/>
          <w:iCs/>
          <w:color w:val="000000"/>
        </w:rPr>
        <w:t>-</w:t>
      </w:r>
      <w:proofErr w:type="gramStart"/>
      <w:r>
        <w:rPr>
          <w:i/>
          <w:iCs/>
          <w:color w:val="000000"/>
        </w:rPr>
        <w:t>estimated</w:t>
      </w:r>
      <w:proofErr w:type="gramEnd"/>
      <w:r>
        <w:rPr>
          <w:i/>
          <w:iCs/>
          <w:color w:val="000000"/>
        </w:rPr>
        <w:t xml:space="preserve"> every few months for Gardasil.</w:t>
      </w:r>
    </w:p>
    <w:p w14:paraId="2ADA8983" w14:textId="77777777" w:rsidR="00B7151C" w:rsidRDefault="00B7151C">
      <w:pPr>
        <w:spacing w:before="200" w:after="80"/>
        <w:rPr>
          <w:b/>
          <w:bCs/>
          <w:color w:val="1B3A6B"/>
          <w:sz w:val="24"/>
          <w:szCs w:val="24"/>
        </w:rPr>
      </w:pPr>
    </w:p>
    <w:p w14:paraId="5C13F262" w14:textId="6F06709A" w:rsidR="006B40C9" w:rsidRDefault="00000000">
      <w:pPr>
        <w:spacing w:before="200" w:after="80"/>
      </w:pPr>
      <w:proofErr w:type="gramStart"/>
      <w:r>
        <w:rPr>
          <w:b/>
          <w:bCs/>
          <w:color w:val="1B3A6B"/>
          <w:sz w:val="24"/>
          <w:szCs w:val="24"/>
        </w:rPr>
        <w:t>4.2  Risk</w:t>
      </w:r>
      <w:proofErr w:type="gramEnd"/>
      <w:r>
        <w:rPr>
          <w:b/>
          <w:bCs/>
          <w:color w:val="1B3A6B"/>
          <w:sz w:val="24"/>
          <w:szCs w:val="24"/>
        </w:rPr>
        <w:t xml:space="preserve"> Pooling</w:t>
      </w:r>
      <w:r w:rsidR="001040C3">
        <w:rPr>
          <w:b/>
          <w:bCs/>
          <w:color w:val="1B3A6B"/>
          <w:sz w:val="24"/>
          <w:szCs w:val="24"/>
        </w:rPr>
        <w:t xml:space="preserve"> </w:t>
      </w:r>
      <w:r w:rsidR="00101BFC">
        <w:rPr>
          <w:b/>
          <w:bCs/>
          <w:color w:val="1B3A6B"/>
          <w:sz w:val="24"/>
          <w:szCs w:val="24"/>
        </w:rPr>
        <w:t>-</w:t>
      </w:r>
      <w:r w:rsidR="001040C3">
        <w:rPr>
          <w:b/>
          <w:bCs/>
          <w:color w:val="1B3A6B"/>
          <w:sz w:val="24"/>
          <w:szCs w:val="24"/>
        </w:rPr>
        <w:t xml:space="preserve"> </w:t>
      </w:r>
      <w:r>
        <w:rPr>
          <w:b/>
          <w:bCs/>
          <w:color w:val="1B3A6B"/>
          <w:sz w:val="24"/>
          <w:szCs w:val="24"/>
        </w:rPr>
        <w:t>Correlated Pooled Standard Deviation</w:t>
      </w:r>
    </w:p>
    <w:p w14:paraId="04468474" w14:textId="77777777" w:rsidR="006B40C9" w:rsidRDefault="00000000">
      <w:pPr>
        <w:spacing w:after="120" w:line="280" w:lineRule="auto"/>
        <w:jc w:val="both"/>
      </w:pPr>
      <w:r>
        <w:t>Pooled daily standard deviation across n regions with pairwise correlation ρ:</w:t>
      </w:r>
    </w:p>
    <w:p w14:paraId="4B50AA66" w14:textId="77777777" w:rsidR="00B7151C" w:rsidRPr="00B7151C" w:rsidRDefault="00000000">
      <w:pPr>
        <w:spacing w:after="120" w:line="280" w:lineRule="auto"/>
        <w:jc w:val="both"/>
      </w:pPr>
      <m:oMathPara>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m:rPr>
                  <m:nor/>
                </m:rPr>
                <w:rPr>
                  <w:rFonts w:ascii="Cambria Math" w:hAnsi="Cambria Math"/>
                </w:rPr>
                <m:t>pool</m:t>
              </m:r>
            </m:sub>
          </m:sSub>
          <m:r>
            <w:rPr>
              <w:rFonts w:ascii="Cambria Math" w:hAnsi="Cambria Math"/>
            </w:rPr>
            <m:t>=</m:t>
          </m:r>
          <m:rad>
            <m:radPr>
              <m:degHide m:val="1"/>
              <m:ctrlPr>
                <w:rPr>
                  <w:rFonts w:ascii="Cambria Math" w:hAnsi="Cambria Math"/>
                </w:rPr>
              </m:ctrlPr>
            </m:radPr>
            <m:deg>
              <m:ctrlPr>
                <w:rPr>
                  <w:rFonts w:ascii="Cambria Math" w:hAnsi="Cambria Math"/>
                  <w:i/>
                </w:rPr>
              </m:ctrlPr>
            </m:deg>
            <m:e>
              <m:nary>
                <m:naryPr>
                  <m:chr m:val="∑"/>
                  <m:subHide m:val="1"/>
                  <m:supHide m:val="1"/>
                  <m:ctrlPr>
                    <w:rPr>
                      <w:rFonts w:ascii="Cambria Math" w:hAnsi="Cambria Math"/>
                    </w:rPr>
                  </m:ctrlPr>
                </m:naryPr>
                <m:sub/>
                <m:sup/>
                <m:e>
                  <m:sSubSup>
                    <m:sSubSupPr>
                      <m:ctrlPr>
                        <w:rPr>
                          <w:rFonts w:ascii="Cambria Math" w:hAnsi="Cambria Math"/>
                          <w:i/>
                        </w:rPr>
                      </m:ctrlPr>
                    </m:sSubSupPr>
                    <m:e>
                      <m:r>
                        <m:rPr>
                          <m:sty m:val="p"/>
                        </m:rPr>
                        <w:rPr>
                          <w:rFonts w:ascii="Cambria Math" w:hAnsi="Cambria Math"/>
                        </w:rPr>
                        <m:t>σ</m:t>
                      </m:r>
                      <m:ctrlPr>
                        <w:rPr>
                          <w:rFonts w:ascii="Cambria Math" w:hAnsi="Cambria Math"/>
                        </w:rPr>
                      </m:ctrlPr>
                    </m:e>
                    <m:sub>
                      <m:r>
                        <w:rPr>
                          <w:rFonts w:ascii="Cambria Math" w:hAnsi="Cambria Math"/>
                        </w:rPr>
                        <m:t>i</m:t>
                      </m:r>
                    </m:sub>
                    <m:sup>
                      <m:r>
                        <w:rPr>
                          <w:rFonts w:ascii="Cambria Math" w:hAnsi="Cambria Math"/>
                        </w:rPr>
                        <m:t>2</m:t>
                      </m:r>
                    </m:sup>
                  </m:sSubSup>
                </m:e>
              </m:nary>
              <m:r>
                <w:rPr>
                  <w:rFonts w:ascii="Cambria Math" w:hAnsi="Cambria Math"/>
                </w:rPr>
                <m:t>+2</m:t>
              </m:r>
              <m:r>
                <m:rPr>
                  <m:sty m:val="p"/>
                </m:rPr>
                <w:rPr>
                  <w:rFonts w:ascii="Cambria Math" w:hAnsi="Cambria Math"/>
                </w:rPr>
                <m:t>ρ</m:t>
              </m:r>
              <m:nary>
                <m:naryPr>
                  <m:chr m:val="∑"/>
                  <m:supHide m:val="1"/>
                  <m:ctrlPr>
                    <w:rPr>
                      <w:rFonts w:ascii="Cambria Math" w:hAnsi="Cambria Math"/>
                    </w:rPr>
                  </m:ctrlPr>
                </m:naryPr>
                <m:sub>
                  <m:r>
                    <w:rPr>
                      <w:rFonts w:ascii="Cambria Math" w:hAnsi="Cambria Math"/>
                    </w:rPr>
                    <m:t>i&lt;j</m:t>
                  </m:r>
                  <m:ctrlPr>
                    <w:rPr>
                      <w:rFonts w:ascii="Cambria Math" w:hAnsi="Cambria Math"/>
                      <w:i/>
                    </w:rPr>
                  </m:ctrlPr>
                </m:sub>
                <m:sup/>
                <m:e>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i</m:t>
                      </m:r>
                    </m:sub>
                  </m:sSub>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j</m:t>
                      </m:r>
                    </m:sub>
                  </m:sSub>
                </m:e>
              </m:nary>
            </m:e>
          </m:rad>
        </m:oMath>
      </m:oMathPara>
    </w:p>
    <w:p w14:paraId="0F249D9E" w14:textId="77777777" w:rsidR="00B7151C" w:rsidRDefault="00000000">
      <w:pPr>
        <w:spacing w:after="120" w:line="280" w:lineRule="auto"/>
        <w:jc w:val="both"/>
      </w:pPr>
      <w:r>
        <w:t>Boundary cases: ρ = 0 gives the Square Root Law (SRL),</w:t>
      </w:r>
    </w:p>
    <w:p w14:paraId="1A218C16" w14:textId="0ABF7E2F" w:rsidR="00B7151C" w:rsidRPr="00B7151C" w:rsidRDefault="00000000" w:rsidP="00B7151C">
      <w:pPr>
        <w:spacing w:after="120" w:line="280" w:lineRule="auto"/>
        <w:jc w:val="center"/>
      </w:pPr>
      <m:oMathPara>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m:rPr>
                  <m:nor/>
                </m:rPr>
                <w:rPr>
                  <w:rFonts w:ascii="Cambria Math" w:hAnsi="Cambria Math"/>
                </w:rPr>
                <m:t>pool</m:t>
              </m:r>
            </m:sub>
          </m:sSub>
          <m:r>
            <w:rPr>
              <w:rFonts w:ascii="Cambria Math" w:hAnsi="Cambria Math"/>
            </w:rPr>
            <m:t>=</m:t>
          </m:r>
          <m:rad>
            <m:radPr>
              <m:degHide m:val="1"/>
              <m:ctrlPr>
                <w:rPr>
                  <w:rFonts w:ascii="Cambria Math" w:hAnsi="Cambria Math"/>
                </w:rPr>
              </m:ctrlPr>
            </m:radPr>
            <m:deg>
              <m:ctrlPr>
                <w:rPr>
                  <w:rFonts w:ascii="Cambria Math" w:hAnsi="Cambria Math"/>
                  <w:i/>
                </w:rPr>
              </m:ctrlPr>
            </m:deg>
            <m:e>
              <m:nary>
                <m:naryPr>
                  <m:chr m:val="∑"/>
                  <m:subHide m:val="1"/>
                  <m:supHide m:val="1"/>
                  <m:ctrlPr>
                    <w:rPr>
                      <w:rFonts w:ascii="Cambria Math" w:hAnsi="Cambria Math"/>
                    </w:rPr>
                  </m:ctrlPr>
                </m:naryPr>
                <m:sub/>
                <m:sup/>
                <m:e>
                  <m:sSubSup>
                    <m:sSubSupPr>
                      <m:ctrlPr>
                        <w:rPr>
                          <w:rFonts w:ascii="Cambria Math" w:hAnsi="Cambria Math"/>
                          <w:i/>
                        </w:rPr>
                      </m:ctrlPr>
                    </m:sSubSupPr>
                    <m:e>
                      <m:r>
                        <m:rPr>
                          <m:sty m:val="p"/>
                        </m:rPr>
                        <w:rPr>
                          <w:rFonts w:ascii="Cambria Math" w:hAnsi="Cambria Math"/>
                        </w:rPr>
                        <m:t>σ</m:t>
                      </m:r>
                      <m:ctrlPr>
                        <w:rPr>
                          <w:rFonts w:ascii="Cambria Math" w:hAnsi="Cambria Math"/>
                        </w:rPr>
                      </m:ctrlPr>
                    </m:e>
                    <m:sub>
                      <m:r>
                        <w:rPr>
                          <w:rFonts w:ascii="Cambria Math" w:hAnsi="Cambria Math"/>
                        </w:rPr>
                        <m:t>i</m:t>
                      </m:r>
                    </m:sub>
                    <m:sup>
                      <m:r>
                        <w:rPr>
                          <w:rFonts w:ascii="Cambria Math" w:hAnsi="Cambria Math"/>
                        </w:rPr>
                        <m:t>2</m:t>
                      </m:r>
                    </m:sup>
                  </m:sSubSup>
                </m:e>
              </m:nary>
            </m:e>
          </m:rad>
        </m:oMath>
      </m:oMathPara>
    </w:p>
    <w:p w14:paraId="76653CE3" w14:textId="4A7FCA0B" w:rsidR="00B7151C" w:rsidRPr="00B7151C" w:rsidRDefault="00000000">
      <w:pPr>
        <w:spacing w:after="120" w:line="280" w:lineRule="auto"/>
        <w:jc w:val="both"/>
      </w:pPr>
      <w:r>
        <w:t>ρ = 1 gives no pooling benefit. The SRL is exact only at ρ = 0 with equal regions</w:t>
      </w:r>
      <w:r w:rsidR="001040C3">
        <w:t xml:space="preserve"> </w:t>
      </w:r>
      <w:r w:rsidR="00101BFC">
        <w:t>-</w:t>
      </w:r>
      <w:r w:rsidR="001040C3">
        <w:t xml:space="preserve"> </w:t>
      </w:r>
      <w:r>
        <w:t xml:space="preserve">both conditions fail here. Centralised safety stock: </w:t>
      </w:r>
    </w:p>
    <w:p w14:paraId="4D815048" w14:textId="74F1AC20" w:rsidR="00B7151C" w:rsidRPr="00B7151C" w:rsidRDefault="00B7151C">
      <w:pPr>
        <w:spacing w:after="120" w:line="280" w:lineRule="auto"/>
        <w:jc w:val="both"/>
      </w:pPr>
      <m:oMathPara>
        <m:oMath>
          <m:r>
            <w:rPr>
              <w:rFonts w:ascii="Cambria Math" w:hAnsi="Cambria Math"/>
            </w:rPr>
            <m:t>S</m:t>
          </m:r>
          <m:sSub>
            <m:sSubPr>
              <m:ctrlPr>
                <w:rPr>
                  <w:rFonts w:ascii="Cambria Math" w:hAnsi="Cambria Math"/>
                  <w:i/>
                </w:rPr>
              </m:ctrlPr>
            </m:sSubPr>
            <m:e>
              <m:r>
                <w:rPr>
                  <w:rFonts w:ascii="Cambria Math" w:hAnsi="Cambria Math"/>
                </w:rPr>
                <m:t>S</m:t>
              </m:r>
            </m:e>
            <m:sub>
              <m:r>
                <m:rPr>
                  <m:nor/>
                </m:rPr>
                <w:rPr>
                  <w:rFonts w:ascii="Cambria Math" w:hAnsi="Cambria Math"/>
                </w:rPr>
                <m:t>central</m:t>
              </m:r>
            </m:sub>
          </m:sSub>
          <m:r>
            <w:rPr>
              <w:rFonts w:ascii="Cambria Math" w:hAnsi="Cambria Math"/>
            </w:rPr>
            <m:t>=z </m:t>
          </m:r>
          <m:sSub>
            <m:sSubPr>
              <m:ctrlPr>
                <w:rPr>
                  <w:rFonts w:ascii="Cambria Math" w:hAnsi="Cambria Math"/>
                  <w:i/>
                </w:rPr>
              </m:ctrlPr>
            </m:sSubPr>
            <m:e>
              <m:r>
                <m:rPr>
                  <m:sty m:val="p"/>
                </m:rPr>
                <w:rPr>
                  <w:rFonts w:ascii="Cambria Math" w:hAnsi="Cambria Math"/>
                </w:rPr>
                <m:t>σ</m:t>
              </m:r>
            </m:e>
            <m:sub>
              <m:r>
                <m:rPr>
                  <m:nor/>
                </m:rPr>
                <w:rPr>
                  <w:rFonts w:ascii="Cambria Math" w:hAnsi="Cambria Math"/>
                </w:rPr>
                <m:t>pool</m:t>
              </m:r>
              <m:rad>
                <m:radPr>
                  <m:degHide m:val="1"/>
                  <m:ctrlPr>
                    <w:rPr>
                      <w:rFonts w:ascii="Cambria Math" w:hAnsi="Cambria Math"/>
                    </w:rPr>
                  </m:ctrlPr>
                </m:radPr>
                <m:deg>
                  <m:ctrlPr>
                    <w:rPr>
                      <w:rFonts w:ascii="Cambria Math" w:hAnsi="Cambria Math"/>
                      <w:i/>
                    </w:rPr>
                  </m:ctrlPr>
                </m:deg>
                <m:e>
                  <m:sSub>
                    <m:sSubPr>
                      <m:ctrlPr>
                        <w:rPr>
                          <w:rFonts w:ascii="Cambria Math" w:hAnsi="Cambria Math"/>
                          <w:i/>
                        </w:rPr>
                      </m:ctrlPr>
                    </m:sSubPr>
                    <m:e>
                      <m:r>
                        <w:rPr>
                          <w:rFonts w:ascii="Cambria Math" w:hAnsi="Cambria Math"/>
                        </w:rPr>
                        <m:t>L</m:t>
                      </m:r>
                    </m:e>
                    <m:sub>
                      <m:r>
                        <w:rPr>
                          <w:rFonts w:ascii="Cambria Math" w:hAnsi="Cambria Math"/>
                        </w:rPr>
                        <m:t>c</m:t>
                      </m:r>
                    </m:sub>
                  </m:sSub>
                </m:e>
              </m:rad>
            </m:sub>
          </m:sSub>
        </m:oMath>
      </m:oMathPara>
    </w:p>
    <w:p w14:paraId="531E82C7" w14:textId="653B5905" w:rsidR="006B40C9" w:rsidRPr="00B7151C" w:rsidRDefault="00000000">
      <w:pPr>
        <w:spacing w:after="120" w:line="280" w:lineRule="auto"/>
        <w:jc w:val="both"/>
      </w:pPr>
      <w:r>
        <w:t xml:space="preserve">Centralisation doubles lead time (14 → 28 days), inflating </w:t>
      </w:r>
      <m:oMath>
        <m:sSub>
          <m:sSubPr>
            <m:ctrlPr>
              <w:rPr>
                <w:rFonts w:ascii="Cambria Math" w:hAnsi="Cambria Math"/>
                <w:i/>
              </w:rPr>
            </m:ctrlPr>
          </m:sSubPr>
          <m:e>
            <m:r>
              <w:rPr>
                <w:rFonts w:ascii="Cambria Math" w:hAnsi="Cambria Math"/>
              </w:rPr>
              <m:t>σ</m:t>
            </m:r>
          </m:e>
          <m:sub>
            <m:r>
              <w:rPr>
                <w:rFonts w:ascii="Cambria Math" w:hAnsi="Cambria Math"/>
              </w:rPr>
              <m:t>L</m:t>
            </m:r>
          </m:sub>
        </m:sSub>
      </m:oMath>
      <w:r>
        <w:t xml:space="preserve"> by √2. Whether pooling outweighs this penalty is determined quantitatively in Section 6.2.</w:t>
      </w:r>
    </w:p>
    <w:p w14:paraId="548BE2D6" w14:textId="77777777" w:rsidR="006B40C9" w:rsidRDefault="00000000">
      <w:pPr>
        <w:spacing w:before="200" w:after="80"/>
      </w:pPr>
      <w:proofErr w:type="gramStart"/>
      <w:r>
        <w:rPr>
          <w:b/>
          <w:bCs/>
          <w:color w:val="1B3A6B"/>
          <w:sz w:val="24"/>
          <w:szCs w:val="24"/>
        </w:rPr>
        <w:lastRenderedPageBreak/>
        <w:t>4.3  Newsvendor</w:t>
      </w:r>
      <w:proofErr w:type="gramEnd"/>
      <w:r>
        <w:rPr>
          <w:b/>
          <w:bCs/>
          <w:color w:val="1B3A6B"/>
          <w:sz w:val="24"/>
          <w:szCs w:val="24"/>
        </w:rPr>
        <w:t xml:space="preserve"> Model</w:t>
      </w:r>
    </w:p>
    <w:p w14:paraId="1589FDB7" w14:textId="22B44110" w:rsidR="006B40C9" w:rsidRDefault="00000000">
      <w:pPr>
        <w:spacing w:after="120" w:line="280" w:lineRule="auto"/>
        <w:jc w:val="both"/>
      </w:pPr>
      <w:r>
        <w:t>Applied to Gardasil to find the cost</w:t>
      </w:r>
      <w:r w:rsidR="00101BFC">
        <w:t>-</w:t>
      </w:r>
      <w:r>
        <w:t>optimal service level under asymmetric overage and underage costs:</w:t>
      </w:r>
    </w:p>
    <w:p w14:paraId="1F438420" w14:textId="7BCB1F72" w:rsidR="00B7151C" w:rsidRPr="00B7151C" w:rsidRDefault="00000000" w:rsidP="00B7151C">
      <w:pPr>
        <w:spacing w:after="120" w:line="280" w:lineRule="auto"/>
        <w:jc w:val="center"/>
      </w:pPr>
      <m:oMath>
        <m:sSub>
          <m:sSubPr>
            <m:ctrlPr>
              <w:rPr>
                <w:rFonts w:ascii="Cambria Math" w:hAnsi="Cambria Math"/>
                <w:i/>
              </w:rPr>
            </m:ctrlPr>
          </m:sSubPr>
          <m:e>
            <m:r>
              <w:rPr>
                <w:rFonts w:ascii="Cambria Math" w:hAnsi="Cambria Math"/>
              </w:rPr>
              <m:t>C</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w</m:t>
            </m:r>
          </m:sub>
        </m:sSub>
        <m:r>
          <m:rPr>
            <m:sty m:val="p"/>
          </m:rPr>
          <w:rPr>
            <w:rFonts w:ascii="Cambria Math" w:hAnsi="Cambria Math"/>
          </w:rPr>
          <m:t>⋅</m:t>
        </m:r>
        <m:sSub>
          <m:sSubPr>
            <m:ctrlPr>
              <w:rPr>
                <w:rFonts w:ascii="Cambria Math" w:hAnsi="Cambria Math"/>
                <w:i/>
              </w:rPr>
            </m:ctrlPr>
          </m:sSubPr>
          <m:e>
            <m:r>
              <w:rPr>
                <w:rFonts w:ascii="Cambria Math" w:hAnsi="Cambria Math"/>
              </w:rPr>
              <m:t>P</m:t>
            </m:r>
            <m:ctrlPr>
              <w:rPr>
                <w:rFonts w:ascii="Cambria Math" w:hAnsi="Cambria Math"/>
              </w:rPr>
            </m:ctrlPr>
          </m:e>
          <m:sub>
            <m:r>
              <m:rPr>
                <m:nor/>
              </m:rPr>
              <w:rPr>
                <w:rFonts w:ascii="Cambria Math" w:hAnsi="Cambria Math"/>
              </w:rPr>
              <m:t>book</m:t>
            </m:r>
            <m:r>
              <w:rPr>
                <w:rFonts w:ascii="Cambria Math" w:hAnsi="Cambria Math"/>
              </w:rPr>
              <m:t>,G</m:t>
            </m:r>
          </m:sub>
        </m:sSub>
      </m:oMath>
      <w:r w:rsidR="00B7151C">
        <w:t xml:space="preserve"> </w:t>
      </w:r>
      <m:oMath>
        <m:r>
          <w:rPr>
            <w:rFonts w:ascii="Cambria Math" w:hAnsi="Cambria Math"/>
          </w:rPr>
          <m:t>= $28+0.15</m:t>
        </m:r>
        <m:r>
          <m:rPr>
            <m:sty m:val="p"/>
          </m:rPr>
          <w:rPr>
            <w:rFonts w:ascii="Cambria Math" w:hAnsi="Cambria Math"/>
          </w:rPr>
          <m:t>×</m:t>
        </m:r>
        <m:r>
          <w:rPr>
            <w:rFonts w:ascii="Cambria Math" w:hAnsi="Cambria Math"/>
          </w:rPr>
          <m:t>$560=$112</m:t>
        </m:r>
        <m:r>
          <m:rPr>
            <m:nor/>
          </m:rPr>
          <w:rPr>
            <w:rFonts w:ascii="Cambria Math" w:hAnsi="Cambria Math"/>
          </w:rPr>
          <m:t xml:space="preserve"> per dose</m:t>
        </m:r>
      </m:oMath>
    </w:p>
    <w:p w14:paraId="56210D2B" w14:textId="77777777" w:rsidR="00B7151C" w:rsidRPr="00B7151C" w:rsidRDefault="00000000">
      <w:pPr>
        <w:spacing w:after="120" w:line="280" w:lineRule="auto"/>
        <w:jc w:val="both"/>
      </w:pPr>
      <m:oMathPara>
        <m:oMath>
          <m:sSub>
            <m:sSubPr>
              <m:ctrlPr>
                <w:rPr>
                  <w:rFonts w:ascii="Cambria Math" w:hAnsi="Cambria Math"/>
                  <w:i/>
                </w:rPr>
              </m:ctrlPr>
            </m:sSubPr>
            <m:e>
              <m:r>
                <w:rPr>
                  <w:rFonts w:ascii="Cambria Math" w:hAnsi="Cambria Math"/>
                </w:rPr>
                <m:t>C</m:t>
              </m:r>
            </m:e>
            <m:sub>
              <m:r>
                <w:rPr>
                  <w:rFonts w:ascii="Cambria Math" w:hAnsi="Cambria Math"/>
                </w:rPr>
                <m:t>u</m:t>
              </m:r>
            </m:sub>
          </m:sSub>
          <m:r>
            <w:rPr>
              <w:rFonts w:ascii="Cambria Math" w:hAnsi="Cambria Math"/>
            </w:rPr>
            <m:t>=$250</m:t>
          </m:r>
          <m:r>
            <m:rPr>
              <m:nor/>
            </m:rPr>
            <w:rPr>
              <w:rFonts w:ascii="Cambria Math" w:hAnsi="Cambria Math"/>
            </w:rPr>
            <m:t xml:space="preserve"> per dose</m:t>
          </m:r>
        </m:oMath>
      </m:oMathPara>
    </w:p>
    <w:p w14:paraId="530F205B" w14:textId="77777777" w:rsidR="00B7151C" w:rsidRPr="00B7151C" w:rsidRDefault="00000000">
      <w:pPr>
        <w:spacing w:after="120" w:line="280" w:lineRule="auto"/>
        <w:jc w:val="both"/>
      </w:pPr>
      <w:r>
        <w:t xml:space="preserve">Critical ratio: </w:t>
      </w:r>
    </w:p>
    <w:p w14:paraId="41BDEB0F" w14:textId="77777777" w:rsidR="00B7151C" w:rsidRPr="00B7151C" w:rsidRDefault="00B7151C">
      <w:pPr>
        <w:spacing w:after="120" w:line="280" w:lineRule="auto"/>
        <w:jc w:val="both"/>
      </w:pPr>
      <m:oMathPara>
        <m:oMath>
          <m:r>
            <w:rPr>
              <w:rFonts w:ascii="Cambria Math" w:hAnsi="Cambria Math"/>
            </w:rPr>
            <m:t>F</m:t>
          </m:r>
          <m:d>
            <m:dPr>
              <m:ctrlPr>
                <w:rPr>
                  <w:rFonts w:ascii="Cambria Math" w:hAnsi="Cambria Math"/>
                  <w:i/>
                </w:rPr>
              </m:ctrlPr>
            </m:dPr>
            <m:e>
              <m:sSup>
                <m:sSupPr>
                  <m:ctrlPr>
                    <w:rPr>
                      <w:rFonts w:ascii="Cambria Math" w:hAnsi="Cambria Math"/>
                      <w:i/>
                    </w:rPr>
                  </m:ctrlPr>
                </m:sSupPr>
                <m:e>
                  <m:r>
                    <w:rPr>
                      <w:rFonts w:ascii="Cambria Math" w:hAnsi="Cambria Math"/>
                    </w:rPr>
                    <m:t>Q</m:t>
                  </m:r>
                </m:e>
                <m:sup>
                  <m:r>
                    <w:rPr>
                      <w:rFonts w:ascii="Cambria Math" w:hAnsi="Cambria Math"/>
                    </w:rPr>
                    <m:t>*</m:t>
                  </m:r>
                </m:sup>
              </m:sSup>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C</m:t>
                  </m:r>
                </m:e>
                <m:sub>
                  <m:r>
                    <w:rPr>
                      <w:rFonts w:ascii="Cambria Math" w:hAnsi="Cambria Math"/>
                    </w:rPr>
                    <m:t>u</m:t>
                  </m:r>
                </m:sub>
              </m:sSub>
              <m:ctrlPr>
                <w:rPr>
                  <w:rFonts w:ascii="Cambria Math" w:hAnsi="Cambria Math"/>
                  <w:i/>
                </w:rPr>
              </m:ctrlPr>
            </m:num>
            <m:den>
              <m:sSub>
                <m:sSubPr>
                  <m:ctrlPr>
                    <w:rPr>
                      <w:rFonts w:ascii="Cambria Math" w:hAnsi="Cambria Math"/>
                      <w:i/>
                    </w:rPr>
                  </m:ctrlPr>
                </m:sSubPr>
                <m:e>
                  <m:r>
                    <w:rPr>
                      <w:rFonts w:ascii="Cambria Math" w:hAnsi="Cambria Math"/>
                    </w:rPr>
                    <m:t>C</m:t>
                  </m:r>
                </m:e>
                <m:sub>
                  <m:r>
                    <w:rPr>
                      <w:rFonts w:ascii="Cambria Math" w:hAnsi="Cambria Math"/>
                    </w:rPr>
                    <m:t>u</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o</m:t>
                  </m:r>
                </m:sub>
              </m:sSub>
              <m:ctrlPr>
                <w:rPr>
                  <w:rFonts w:ascii="Cambria Math" w:hAnsi="Cambria Math"/>
                  <w:i/>
                </w:rPr>
              </m:ctrlPr>
            </m:den>
          </m:f>
        </m:oMath>
      </m:oMathPara>
    </w:p>
    <w:p w14:paraId="12CD31D1" w14:textId="32DF75FB" w:rsidR="00B7151C" w:rsidRPr="00B7151C" w:rsidRDefault="00B7151C">
      <w:pPr>
        <w:spacing w:after="120" w:line="280" w:lineRule="auto"/>
        <w:jc w:val="both"/>
      </w:pPr>
      <m:oMathPara>
        <m:oMath>
          <m:r>
            <w:rPr>
              <w:rFonts w:ascii="Cambria Math" w:hAnsi="Cambria Math"/>
            </w:rPr>
            <m:t>=</m:t>
          </m:r>
          <m:f>
            <m:fPr>
              <m:ctrlPr>
                <w:rPr>
                  <w:rFonts w:ascii="Cambria Math" w:hAnsi="Cambria Math"/>
                </w:rPr>
              </m:ctrlPr>
            </m:fPr>
            <m:num>
              <m:r>
                <w:rPr>
                  <w:rFonts w:ascii="Cambria Math" w:hAnsi="Cambria Math"/>
                </w:rPr>
                <m:t>250</m:t>
              </m:r>
              <m:ctrlPr>
                <w:rPr>
                  <w:rFonts w:ascii="Cambria Math" w:hAnsi="Cambria Math"/>
                  <w:i/>
                </w:rPr>
              </m:ctrlPr>
            </m:num>
            <m:den>
              <m:r>
                <w:rPr>
                  <w:rFonts w:ascii="Cambria Math" w:hAnsi="Cambria Math"/>
                </w:rPr>
                <m:t>362</m:t>
              </m:r>
              <m:ctrlPr>
                <w:rPr>
                  <w:rFonts w:ascii="Cambria Math" w:hAnsi="Cambria Math"/>
                  <w:i/>
                </w:rPr>
              </m:ctrlPr>
            </m:den>
          </m:f>
          <m:r>
            <w:rPr>
              <w:rFonts w:ascii="Cambria Math" w:hAnsi="Cambria Math"/>
            </w:rPr>
            <m:t>=0.6906</m:t>
          </m:r>
        </m:oMath>
      </m:oMathPara>
    </w:p>
    <w:p w14:paraId="58FD2880" w14:textId="030790A5" w:rsidR="00B7151C" w:rsidRDefault="00000000" w:rsidP="00B7151C">
      <w:pPr>
        <w:spacing w:after="120" w:line="280" w:lineRule="auto"/>
        <w:jc w:val="center"/>
      </w:pPr>
      <w:r>
        <w:t xml:space="preserve"> z* = Φ⁻</w:t>
      </w:r>
      <w:proofErr w:type="gramStart"/>
      <w:r>
        <w:t>¹(</w:t>
      </w:r>
      <w:proofErr w:type="gramEnd"/>
      <w:r>
        <w:t>0.6906) = 0.498.</w:t>
      </w:r>
    </w:p>
    <w:p w14:paraId="6957C3BF" w14:textId="02D343C5" w:rsidR="00B7151C" w:rsidRDefault="00000000" w:rsidP="00B7151C">
      <w:pPr>
        <w:spacing w:after="120" w:line="280" w:lineRule="auto"/>
        <w:rPr>
          <w:i/>
          <w:iCs/>
          <w:color w:val="000000"/>
        </w:rPr>
      </w:pPr>
      <w:r>
        <w:t>This is far below z = 2.33 (99% CSL), making the Newsvendor result a diagnostic: it quantifies how much extra safety stock the service</w:t>
      </w:r>
      <w:r w:rsidR="00101BFC">
        <w:t>-</w:t>
      </w:r>
      <w:r>
        <w:t>level constraint forces the system to hold.</w:t>
      </w:r>
      <w:r>
        <w:rPr>
          <w:i/>
          <w:iCs/>
          <w:color w:val="000000"/>
        </w:rPr>
        <w:t xml:space="preserve"> </w:t>
      </w:r>
    </w:p>
    <w:p w14:paraId="7D9B8157" w14:textId="6BBBC176" w:rsidR="006B40C9" w:rsidRPr="00B80473" w:rsidRDefault="00000000" w:rsidP="00B7151C">
      <w:pPr>
        <w:spacing w:after="120" w:line="280" w:lineRule="auto"/>
        <w:rPr>
          <w:i/>
          <w:iCs/>
          <w:color w:val="000000"/>
        </w:rPr>
      </w:pPr>
      <w:r w:rsidRPr="00B80473">
        <w:rPr>
          <w:i/>
          <w:iCs/>
          <w:color w:val="000000"/>
        </w:rPr>
        <w:t xml:space="preserve">Note: </w:t>
      </w:r>
      <m:oMath>
        <m:sSub>
          <m:sSubPr>
            <m:ctrlPr>
              <w:rPr>
                <w:rFonts w:ascii="Cambria Math" w:hAnsi="Cambria Math"/>
                <w:i/>
                <w:iCs/>
                <w:color w:val="000000"/>
              </w:rPr>
            </m:ctrlPr>
          </m:sSubPr>
          <m:e>
            <m:r>
              <w:rPr>
                <w:rFonts w:ascii="Cambria Math" w:hAnsi="Cambria Math"/>
                <w:color w:val="000000"/>
              </w:rPr>
              <m:t>p</m:t>
            </m:r>
          </m:e>
          <m:sub>
            <m:r>
              <w:rPr>
                <w:rFonts w:ascii="Cambria Math" w:hAnsi="Cambria Math"/>
                <w:color w:val="000000"/>
              </w:rPr>
              <m:t>w</m:t>
            </m:r>
          </m:sub>
        </m:sSub>
        <m:r>
          <w:rPr>
            <w:rFonts w:ascii="Cambria Math" w:hAnsi="Cambria Math"/>
            <w:color w:val="000000"/>
          </w:rPr>
          <m:t>=0.15</m:t>
        </m:r>
      </m:oMath>
      <w:r w:rsidR="00B80473" w:rsidRPr="00B80473">
        <w:rPr>
          <w:i/>
          <w:iCs/>
          <w:color w:val="000000"/>
        </w:rPr>
        <w:t xml:space="preserve"> </w:t>
      </w:r>
      <w:r w:rsidRPr="00B80473">
        <w:rPr>
          <w:i/>
          <w:iCs/>
          <w:color w:val="000000"/>
        </w:rPr>
        <w:t>is a product</w:t>
      </w:r>
      <w:r w:rsidR="00101BFC">
        <w:rPr>
          <w:i/>
          <w:iCs/>
          <w:color w:val="000000"/>
        </w:rPr>
        <w:t>-</w:t>
      </w:r>
      <w:r w:rsidRPr="00B80473">
        <w:rPr>
          <w:i/>
          <w:iCs/>
          <w:color w:val="000000"/>
        </w:rPr>
        <w:t>level estimate independent of network configuration, avoiding circularity</w:t>
      </w:r>
      <w:r>
        <w:rPr>
          <w:i/>
          <w:iCs/>
          <w:color w:val="000000"/>
        </w:rPr>
        <w:t>.</w:t>
      </w:r>
    </w:p>
    <w:p w14:paraId="4B88819B" w14:textId="77777777" w:rsidR="00B7151C" w:rsidRDefault="00B7151C">
      <w:pPr>
        <w:spacing w:before="200" w:after="80"/>
        <w:rPr>
          <w:b/>
          <w:bCs/>
          <w:color w:val="1B3A6B"/>
          <w:sz w:val="24"/>
          <w:szCs w:val="24"/>
        </w:rPr>
      </w:pPr>
    </w:p>
    <w:p w14:paraId="51BDDA38" w14:textId="20E9FC80" w:rsidR="006B40C9" w:rsidRDefault="00000000">
      <w:pPr>
        <w:spacing w:before="200" w:after="80"/>
      </w:pPr>
      <w:proofErr w:type="gramStart"/>
      <w:r>
        <w:rPr>
          <w:b/>
          <w:bCs/>
          <w:color w:val="1B3A6B"/>
          <w:sz w:val="24"/>
          <w:szCs w:val="24"/>
        </w:rPr>
        <w:t>4.4  Joint</w:t>
      </w:r>
      <w:proofErr w:type="gramEnd"/>
      <w:r>
        <w:rPr>
          <w:b/>
          <w:bCs/>
          <w:color w:val="1B3A6B"/>
          <w:sz w:val="24"/>
          <w:szCs w:val="24"/>
        </w:rPr>
        <w:t xml:space="preserve"> Replenishment Model</w:t>
      </w:r>
    </w:p>
    <w:p w14:paraId="7B697AAB" w14:textId="0E4C9BD2" w:rsidR="006B40C9" w:rsidRPr="00B7151C" w:rsidRDefault="00000000">
      <w:pPr>
        <w:spacing w:after="120" w:line="280" w:lineRule="auto"/>
        <w:jc w:val="both"/>
      </w:pPr>
      <w:r>
        <w:t xml:space="preserve">When products share </w:t>
      </w:r>
      <m:oMath>
        <m:sSub>
          <m:sSubPr>
            <m:ctrlPr>
              <w:rPr>
                <w:rFonts w:ascii="Cambria Math" w:hAnsi="Cambria Math"/>
                <w:i/>
              </w:rPr>
            </m:ctrlPr>
          </m:sSubPr>
          <m:e>
            <m:r>
              <w:rPr>
                <w:rFonts w:ascii="Cambria Math" w:hAnsi="Cambria Math"/>
              </w:rPr>
              <m:t>S</m:t>
            </m:r>
          </m:e>
          <m:sub>
            <m:r>
              <m:rPr>
                <m:nor/>
              </m:rPr>
              <w:rPr>
                <w:rFonts w:ascii="Cambria Math" w:hAnsi="Cambria Math"/>
              </w:rPr>
              <m:t>maj</m:t>
            </m:r>
          </m:sub>
        </m:sSub>
      </m:oMath>
      <w:r>
        <w:t>, coordinated replenishment reduces total ordering cost. Adjusted order quantity for product i:</w:t>
      </w:r>
    </w:p>
    <w:p w14:paraId="1682987F" w14:textId="77777777" w:rsidR="00B7151C" w:rsidRPr="00B7151C" w:rsidRDefault="00000000">
      <w:pPr>
        <w:spacing w:after="120" w:line="280" w:lineRule="auto"/>
        <w:jc w:val="both"/>
      </w:pPr>
      <m:oMathPara>
        <m:oMath>
          <m:sSubSup>
            <m:sSubSupPr>
              <m:ctrlPr>
                <w:rPr>
                  <w:rFonts w:ascii="Cambria Math" w:hAnsi="Cambria Math"/>
                  <w:i/>
                </w:rPr>
              </m:ctrlPr>
            </m:sSubSupPr>
            <m:e>
              <m:r>
                <w:rPr>
                  <w:rFonts w:ascii="Cambria Math" w:hAnsi="Cambria Math"/>
                </w:rPr>
                <m:t>Q</m:t>
              </m:r>
            </m:e>
            <m:sub>
              <m:r>
                <w:rPr>
                  <w:rFonts w:ascii="Cambria Math" w:hAnsi="Cambria Math"/>
                </w:rPr>
                <m:t>i</m:t>
              </m:r>
            </m:sub>
            <m:sup>
              <m:r>
                <w:rPr>
                  <w:rFonts w:ascii="Cambria Math" w:hAnsi="Cambria Math"/>
                </w:rPr>
                <m:t>*</m:t>
              </m:r>
            </m:sup>
          </m:sSubSup>
          <m:r>
            <w:rPr>
              <w:rFonts w:ascii="Cambria Math" w:hAnsi="Cambria Math"/>
            </w:rPr>
            <m:t>=</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i</m:t>
                      </m:r>
                    </m:sub>
                  </m:sSub>
                  <m:ctrlPr>
                    <w:rPr>
                      <w:rFonts w:ascii="Cambria Math" w:hAnsi="Cambria Math"/>
                      <w:i/>
                    </w:rPr>
                  </m:ctrlPr>
                </m:num>
                <m:den>
                  <m:sSub>
                    <m:sSubPr>
                      <m:ctrlPr>
                        <w:rPr>
                          <w:rFonts w:ascii="Cambria Math" w:hAnsi="Cambria Math"/>
                          <w:i/>
                        </w:rPr>
                      </m:ctrlPr>
                    </m:sSubPr>
                    <m:e>
                      <m:r>
                        <w:rPr>
                          <w:rFonts w:ascii="Cambria Math" w:hAnsi="Cambria Math"/>
                        </w:rPr>
                        <m:t>H</m:t>
                      </m:r>
                    </m:e>
                    <m:sub>
                      <m:r>
                        <w:rPr>
                          <w:rFonts w:ascii="Cambria Math" w:hAnsi="Cambria Math"/>
                        </w:rPr>
                        <m:t>i</m:t>
                      </m:r>
                    </m:sub>
                  </m:sSub>
                  <m:ctrlPr>
                    <w:rPr>
                      <w:rFonts w:ascii="Cambria Math" w:hAnsi="Cambria Math"/>
                      <w:i/>
                    </w:rPr>
                  </m:ctrlPr>
                </m:den>
              </m:f>
            </m:e>
          </m:rad>
          <m:r>
            <m:rPr>
              <m:sty m:val="p"/>
            </m:rPr>
            <w:rPr>
              <w:rFonts w:ascii="Cambria Math" w:hAnsi="Cambria Math"/>
            </w:rPr>
            <m:t>×</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nary>
                    <m:naryPr>
                      <m:chr m:val="∑"/>
                      <m:supHide m:val="1"/>
                      <m:ctrlPr>
                        <w:rPr>
                          <w:rFonts w:ascii="Cambria Math" w:hAnsi="Cambria Math"/>
                        </w:rPr>
                      </m:ctrlPr>
                    </m:naryPr>
                    <m:sub>
                      <m:r>
                        <w:rPr>
                          <w:rFonts w:ascii="Cambria Math" w:hAnsi="Cambria Math"/>
                        </w:rPr>
                        <m:t>j</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D</m:t>
                          </m:r>
                        </m:e>
                        <m:sub>
                          <m:r>
                            <w:rPr>
                              <w:rFonts w:ascii="Cambria Math" w:hAnsi="Cambria Math"/>
                            </w:rPr>
                            <m:t>j</m:t>
                          </m:r>
                        </m:sub>
                      </m:sSub>
                      <m:sSub>
                        <m:sSubPr>
                          <m:ctrlPr>
                            <w:rPr>
                              <w:rFonts w:ascii="Cambria Math" w:hAnsi="Cambria Math"/>
                              <w:i/>
                            </w:rPr>
                          </m:ctrlPr>
                        </m:sSubPr>
                        <m:e>
                          <m:r>
                            <w:rPr>
                              <w:rFonts w:ascii="Cambria Math" w:hAnsi="Cambria Math"/>
                            </w:rPr>
                            <m:t>H</m:t>
                          </m:r>
                        </m:e>
                        <m:sub>
                          <m:r>
                            <w:rPr>
                              <w:rFonts w:ascii="Cambria Math" w:hAnsi="Cambria Math"/>
                            </w:rPr>
                            <m:t>j</m:t>
                          </m:r>
                        </m:sub>
                      </m:sSub>
                      <m:ctrlPr>
                        <w:rPr>
                          <w:rFonts w:ascii="Cambria Math" w:hAnsi="Cambria Math"/>
                          <w:i/>
                        </w:rPr>
                      </m:ctrlPr>
                    </m:e>
                  </m:nary>
                  <m:ctrlPr>
                    <w:rPr>
                      <w:rFonts w:ascii="Cambria Math" w:hAnsi="Cambria Math"/>
                      <w:i/>
                    </w:rPr>
                  </m:ctrlPr>
                </m:num>
                <m:den>
                  <m:nary>
                    <m:naryPr>
                      <m:chr m:val="∑"/>
                      <m:supHide m:val="1"/>
                      <m:ctrlPr>
                        <w:rPr>
                          <w:rFonts w:ascii="Cambria Math" w:hAnsi="Cambria Math"/>
                        </w:rPr>
                      </m:ctrlPr>
                    </m:naryPr>
                    <m:sub>
                      <m:r>
                        <w:rPr>
                          <w:rFonts w:ascii="Cambria Math" w:hAnsi="Cambria Math"/>
                        </w:rPr>
                        <m:t>j</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D</m:t>
                          </m:r>
                        </m:e>
                        <m:sub>
                          <m:r>
                            <w:rPr>
                              <w:rFonts w:ascii="Cambria Math" w:hAnsi="Cambria Math"/>
                            </w:rPr>
                            <m:t>j</m:t>
                          </m:r>
                        </m:sub>
                      </m:sSub>
                      <m:sSub>
                        <m:sSubPr>
                          <m:ctrlPr>
                            <w:rPr>
                              <w:rFonts w:ascii="Cambria Math" w:hAnsi="Cambria Math"/>
                              <w:i/>
                            </w:rPr>
                          </m:ctrlPr>
                        </m:sSubPr>
                        <m:e>
                          <m:r>
                            <w:rPr>
                              <w:rFonts w:ascii="Cambria Math" w:hAnsi="Cambria Math"/>
                            </w:rPr>
                            <m:t>H</m:t>
                          </m:r>
                        </m:e>
                        <m:sub>
                          <m:r>
                            <w:rPr>
                              <w:rFonts w:ascii="Cambria Math" w:hAnsi="Cambria Math"/>
                            </w:rPr>
                            <m:t>j</m:t>
                          </m:r>
                        </m:sub>
                      </m:sSub>
                      <m:ctrlPr>
                        <w:rPr>
                          <w:rFonts w:ascii="Cambria Math" w:hAnsi="Cambria Math"/>
                          <w:i/>
                        </w:rPr>
                      </m:ctrlPr>
                    </m:e>
                  </m:nary>
                  <m:r>
                    <w:rPr>
                      <w:rFonts w:ascii="Cambria Math" w:hAnsi="Cambria Math"/>
                    </w:rPr>
                    <m:t>+</m:t>
                  </m:r>
                  <m:sSub>
                    <m:sSubPr>
                      <m:ctrlPr>
                        <w:rPr>
                          <w:rFonts w:ascii="Cambria Math" w:hAnsi="Cambria Math"/>
                          <w:i/>
                        </w:rPr>
                      </m:ctrlPr>
                    </m:sSubPr>
                    <m:e>
                      <m:r>
                        <w:rPr>
                          <w:rFonts w:ascii="Cambria Math" w:hAnsi="Cambria Math"/>
                        </w:rPr>
                        <m:t>S</m:t>
                      </m:r>
                    </m:e>
                    <m:sub>
                      <m:r>
                        <m:rPr>
                          <m:nor/>
                        </m:rPr>
                        <w:rPr>
                          <w:rFonts w:ascii="Cambria Math" w:hAnsi="Cambria Math"/>
                        </w:rPr>
                        <m:t>maj</m:t>
                      </m:r>
                    </m:sub>
                  </m:sSub>
                  <m:ctrlPr>
                    <w:rPr>
                      <w:rFonts w:ascii="Cambria Math" w:hAnsi="Cambria Math"/>
                      <w:i/>
                    </w:rPr>
                  </m:ctrlPr>
                </m:den>
              </m:f>
            </m:e>
          </m:rad>
        </m:oMath>
      </m:oMathPara>
    </w:p>
    <w:p w14:paraId="00033DA0" w14:textId="3439551A" w:rsidR="006B40C9" w:rsidRPr="00B7151C" w:rsidRDefault="00000000">
      <w:pPr>
        <w:spacing w:after="120" w:line="280" w:lineRule="auto"/>
        <w:jc w:val="both"/>
      </w:pPr>
      <w:r>
        <w:t>The correction factor (second term) is &lt; 1: joint orders should be slightly smaller and more frequent because the $12,000 major cost is shared. As shown in Appendix E, the factor ≈ 1.0 at the demand scales here, so order quantities barely change; savings in S3 come primarily from pooling Gardasil and lower obsolescence.</w:t>
      </w:r>
    </w:p>
    <w:p w14:paraId="29964690" w14:textId="77777777" w:rsidR="00B7151C" w:rsidRDefault="00B7151C">
      <w:pPr>
        <w:spacing w:before="200" w:after="80"/>
        <w:rPr>
          <w:b/>
          <w:bCs/>
          <w:color w:val="1B3A6B"/>
          <w:sz w:val="24"/>
          <w:szCs w:val="24"/>
        </w:rPr>
      </w:pPr>
    </w:p>
    <w:p w14:paraId="175FC0A6" w14:textId="2B20EFA5" w:rsidR="006B40C9" w:rsidRDefault="00000000">
      <w:pPr>
        <w:spacing w:before="200" w:after="80"/>
      </w:pPr>
      <w:proofErr w:type="gramStart"/>
      <w:r>
        <w:rPr>
          <w:b/>
          <w:bCs/>
          <w:color w:val="1B3A6B"/>
          <w:sz w:val="24"/>
          <w:szCs w:val="24"/>
        </w:rPr>
        <w:t>4.5  Obsolescence</w:t>
      </w:r>
      <w:proofErr w:type="gramEnd"/>
      <w:r>
        <w:rPr>
          <w:b/>
          <w:bCs/>
          <w:color w:val="1B3A6B"/>
          <w:sz w:val="24"/>
          <w:szCs w:val="24"/>
        </w:rPr>
        <w:t xml:space="preserve"> Risk Model</w:t>
      </w:r>
    </w:p>
    <w:p w14:paraId="3A5FCAF7" w14:textId="32D505CB" w:rsidR="00B7151C" w:rsidRDefault="00000000">
      <w:pPr>
        <w:spacing w:after="120" w:line="280" w:lineRule="auto"/>
        <w:jc w:val="both"/>
      </w:pPr>
      <w:r>
        <w:t>Expected annual write</w:t>
      </w:r>
      <w:r w:rsidR="00101BFC">
        <w:t>-</w:t>
      </w:r>
      <w:r>
        <w:t>down:</w:t>
      </w:r>
    </w:p>
    <w:p w14:paraId="6D696C24" w14:textId="794C5B3F" w:rsidR="00A10CD5" w:rsidRDefault="00000000" w:rsidP="00A10CD5">
      <w:pPr>
        <w:spacing w:after="120" w:line="280" w:lineRule="auto"/>
        <w:jc w:val="center"/>
      </w:pPr>
      <m:oMath>
        <m:sSub>
          <m:sSubPr>
            <m:ctrlPr>
              <w:rPr>
                <w:rFonts w:ascii="Cambria Math" w:hAnsi="Cambria Math"/>
                <w:i/>
              </w:rPr>
            </m:ctrlPr>
          </m:sSubPr>
          <m:e>
            <m:r>
              <w:rPr>
                <w:rFonts w:ascii="Cambria Math" w:hAnsi="Cambria Math"/>
              </w:rPr>
              <m:t>C</m:t>
            </m:r>
          </m:e>
          <m:sub>
            <m:r>
              <m:rPr>
                <m:nor/>
              </m:rPr>
              <w:rPr>
                <w:rFonts w:ascii="Cambria Math" w:hAnsi="Cambria Math"/>
              </w:rPr>
              <m:t>obs</m:t>
            </m:r>
          </m:sub>
        </m:sSub>
        <m:r>
          <w:rPr>
            <w:rFonts w:ascii="Cambria Math" w:hAnsi="Cambria Math"/>
          </w:rPr>
          <m:t>=</m:t>
        </m:r>
        <m:acc>
          <m:accPr>
            <m:chr m:val="̅"/>
            <m:ctrlPr>
              <w:rPr>
                <w:rFonts w:ascii="Cambria Math" w:hAnsi="Cambria Math"/>
              </w:rPr>
            </m:ctrlPr>
          </m:accPr>
          <m:e>
            <m:r>
              <w:rPr>
                <w:rFonts w:ascii="Cambria Math" w:hAnsi="Cambria Math"/>
              </w:rPr>
              <m:t>I</m:t>
            </m:r>
          </m:e>
        </m:acc>
        <m:r>
          <m:rPr>
            <m:sty m:val="p"/>
          </m:rPr>
          <w:rPr>
            <w:rFonts w:ascii="Cambria Math" w:hAnsi="Cambria Math"/>
          </w:rPr>
          <m:t>⋅</m:t>
        </m:r>
        <m:sSub>
          <m:sSubPr>
            <m:ctrlPr>
              <w:rPr>
                <w:rFonts w:ascii="Cambria Math" w:hAnsi="Cambria Math"/>
                <w:i/>
              </w:rPr>
            </m:ctrlPr>
          </m:sSubPr>
          <m:e>
            <m:r>
              <w:rPr>
                <w:rFonts w:ascii="Cambria Math" w:hAnsi="Cambria Math"/>
              </w:rPr>
              <m:t>p</m:t>
            </m:r>
            <m:ctrlPr>
              <w:rPr>
                <w:rFonts w:ascii="Cambria Math" w:hAnsi="Cambria Math"/>
              </w:rPr>
            </m:ctrlPr>
          </m:e>
          <m:sub>
            <m:r>
              <m:rPr>
                <m:nor/>
              </m:rPr>
              <w:rPr>
                <w:rFonts w:ascii="Cambria Math" w:hAnsi="Cambria Math"/>
              </w:rPr>
              <m:t>obs</m:t>
            </m:r>
          </m:sub>
        </m:sSub>
        <m:r>
          <m:rPr>
            <m:sty m:val="p"/>
          </m:rPr>
          <w:rPr>
            <w:rFonts w:ascii="Cambria Math" w:hAnsi="Cambria Math"/>
          </w:rPr>
          <m:t>⋅</m:t>
        </m:r>
        <m:sSub>
          <m:sSubPr>
            <m:ctrlPr>
              <w:rPr>
                <w:rFonts w:ascii="Cambria Math" w:hAnsi="Cambria Math"/>
                <w:i/>
              </w:rPr>
            </m:ctrlPr>
          </m:sSubPr>
          <m:e>
            <m:r>
              <w:rPr>
                <w:rFonts w:ascii="Cambria Math" w:hAnsi="Cambria Math"/>
              </w:rPr>
              <m:t>P</m:t>
            </m:r>
            <m:ctrlPr>
              <w:rPr>
                <w:rFonts w:ascii="Cambria Math" w:hAnsi="Cambria Math"/>
              </w:rPr>
            </m:ctrlPr>
          </m:e>
          <m:sub>
            <m:r>
              <m:rPr>
                <m:nor/>
              </m:rPr>
              <w:rPr>
                <w:rFonts w:ascii="Cambria Math" w:hAnsi="Cambria Math"/>
              </w:rPr>
              <m:t>book</m:t>
            </m:r>
          </m:sub>
        </m:sSub>
      </m:oMath>
      <w:r w:rsidR="00B7151C">
        <w:t>,</w:t>
      </w:r>
    </w:p>
    <w:p w14:paraId="51F607AA" w14:textId="13F9CB8F" w:rsidR="00A10CD5" w:rsidRDefault="00A10CD5">
      <w:pPr>
        <w:spacing w:after="120" w:line="280" w:lineRule="auto"/>
        <w:jc w:val="both"/>
      </w:pPr>
      <w:proofErr w:type="gramStart"/>
      <w:r>
        <w:t>where</w:t>
      </w:r>
      <w:proofErr w:type="gramEnd"/>
    </w:p>
    <w:p w14:paraId="3FCB3E73" w14:textId="78438945" w:rsidR="00A10CD5" w:rsidRPr="00A10CD5" w:rsidRDefault="00000000">
      <w:pPr>
        <w:spacing w:after="120" w:line="280" w:lineRule="auto"/>
        <w:jc w:val="both"/>
      </w:pPr>
      <m:oMathPara>
        <m:oMath>
          <m:acc>
            <m:accPr>
              <m:chr m:val="̅"/>
              <m:ctrlPr>
                <w:rPr>
                  <w:rFonts w:ascii="Cambria Math" w:hAnsi="Cambria Math"/>
                </w:rPr>
              </m:ctrlPr>
            </m:accPr>
            <m:e>
              <m:r>
                <w:rPr>
                  <w:rFonts w:ascii="Cambria Math" w:hAnsi="Cambria Math"/>
                </w:rPr>
                <m:t>I</m:t>
              </m:r>
            </m:e>
          </m:acc>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Q</m:t>
                  </m:r>
                </m:e>
                <m:sup>
                  <m:r>
                    <w:rPr>
                      <w:rFonts w:ascii="Cambria Math" w:hAnsi="Cambria Math"/>
                    </w:rPr>
                    <m:t>*</m:t>
                  </m:r>
                </m:sup>
              </m:sSup>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+SS</m:t>
          </m:r>
        </m:oMath>
      </m:oMathPara>
    </w:p>
    <w:p w14:paraId="386C5ACF" w14:textId="77777777" w:rsidR="00A10CD5" w:rsidRPr="00A10CD5" w:rsidRDefault="00A10CD5">
      <w:pPr>
        <w:spacing w:after="120" w:line="280" w:lineRule="auto"/>
        <w:jc w:val="both"/>
      </w:pPr>
    </w:p>
    <w:p w14:paraId="4F6E6983" w14:textId="6B80262B" w:rsidR="006B40C9" w:rsidRPr="00A10CD5" w:rsidRDefault="00000000">
      <w:pPr>
        <w:spacing w:after="120" w:line="280" w:lineRule="auto"/>
        <w:jc w:val="both"/>
      </w:pPr>
      <m:oMath>
        <m:sSub>
          <m:sSubPr>
            <m:ctrlPr>
              <w:rPr>
                <w:rFonts w:ascii="Cambria Math" w:hAnsi="Cambria Math"/>
                <w:i/>
              </w:rPr>
            </m:ctrlPr>
          </m:sSubPr>
          <m:e>
            <m:r>
              <w:rPr>
                <w:rFonts w:ascii="Cambria Math" w:hAnsi="Cambria Math"/>
              </w:rPr>
              <m:t>p</m:t>
            </m:r>
          </m:e>
          <m:sub>
            <m:r>
              <w:rPr>
                <w:rFonts w:ascii="Cambria Math" w:hAnsi="Cambria Math"/>
              </w:rPr>
              <m:t>obs</m:t>
            </m:r>
          </m:sub>
        </m:sSub>
      </m:oMath>
      <w:r w:rsidR="00A10CD5">
        <w:t xml:space="preserve"> is scenario</w:t>
      </w:r>
      <w:r w:rsidR="00101BFC">
        <w:t>-</w:t>
      </w:r>
      <w:r w:rsidR="00A10CD5">
        <w:t>dependent because network configuration changes how much inventory sits in high</w:t>
      </w:r>
      <w:r w:rsidR="00101BFC">
        <w:t>-</w:t>
      </w:r>
      <w:r w:rsidR="00A10CD5">
        <w:t>risk locations: S1 → 5%, S2 → 2%, S3 → 1%.</w:t>
      </w:r>
    </w:p>
    <w:p w14:paraId="59D299A6" w14:textId="77777777" w:rsidR="006B40C9" w:rsidRDefault="00000000">
      <w:pPr>
        <w:pBdr>
          <w:bottom w:val="single" w:sz="8" w:space="4" w:color="1B3A6B"/>
        </w:pBdr>
        <w:spacing w:before="320" w:after="120"/>
      </w:pPr>
      <w:r>
        <w:rPr>
          <w:b/>
          <w:bCs/>
          <w:color w:val="1B3A6B"/>
          <w:sz w:val="28"/>
          <w:szCs w:val="28"/>
        </w:rPr>
        <w:lastRenderedPageBreak/>
        <w:t>5.  Scenario Analysis</w:t>
      </w:r>
    </w:p>
    <w:p w14:paraId="7F5D495F" w14:textId="72E6ED64" w:rsidR="006B40C9" w:rsidRDefault="00000000">
      <w:pPr>
        <w:spacing w:after="120" w:line="280" w:lineRule="auto"/>
        <w:jc w:val="both"/>
      </w:pPr>
      <w:r>
        <w:t>Complete step</w:t>
      </w:r>
      <w:r w:rsidR="00101BFC">
        <w:t>-</w:t>
      </w:r>
      <w:r>
        <w:t>by</w:t>
      </w:r>
      <w:r w:rsidR="00101BFC">
        <w:t>-</w:t>
      </w:r>
      <w:r>
        <w:t>step calculations for all figures appear in the separate Appendix document.</w:t>
      </w:r>
    </w:p>
    <w:p w14:paraId="38D4BA12" w14:textId="21B242F4" w:rsidR="006B40C9" w:rsidRDefault="00000000">
      <w:pPr>
        <w:spacing w:before="200" w:after="80"/>
      </w:pPr>
      <w:proofErr w:type="gramStart"/>
      <w:r>
        <w:rPr>
          <w:b/>
          <w:bCs/>
          <w:color w:val="1B3A6B"/>
          <w:sz w:val="24"/>
          <w:szCs w:val="24"/>
        </w:rPr>
        <w:t>5.1  Scenario</w:t>
      </w:r>
      <w:proofErr w:type="gramEnd"/>
      <w:r>
        <w:rPr>
          <w:b/>
          <w:bCs/>
          <w:color w:val="1B3A6B"/>
          <w:sz w:val="24"/>
          <w:szCs w:val="24"/>
        </w:rPr>
        <w:t xml:space="preserve"> 1</w:t>
      </w:r>
      <w:r w:rsidR="001040C3">
        <w:rPr>
          <w:b/>
          <w:bCs/>
          <w:color w:val="1B3A6B"/>
          <w:sz w:val="24"/>
          <w:szCs w:val="24"/>
        </w:rPr>
        <w:t xml:space="preserve"> </w:t>
      </w:r>
      <w:r w:rsidR="00101BFC">
        <w:rPr>
          <w:b/>
          <w:bCs/>
          <w:color w:val="1B3A6B"/>
          <w:sz w:val="24"/>
          <w:szCs w:val="24"/>
        </w:rPr>
        <w:t>-</w:t>
      </w:r>
      <w:r w:rsidR="001040C3">
        <w:rPr>
          <w:b/>
          <w:bCs/>
          <w:color w:val="1B3A6B"/>
          <w:sz w:val="24"/>
          <w:szCs w:val="24"/>
        </w:rPr>
        <w:t xml:space="preserve"> </w:t>
      </w:r>
      <w:r>
        <w:rPr>
          <w:b/>
          <w:bCs/>
          <w:color w:val="1B3A6B"/>
          <w:sz w:val="24"/>
          <w:szCs w:val="24"/>
        </w:rPr>
        <w:t>Full Decentralisation</w:t>
      </w:r>
    </w:p>
    <w:p w14:paraId="53F3286B" w14:textId="1BB5DFF1" w:rsidR="006B40C9" w:rsidRDefault="00000000">
      <w:pPr>
        <w:spacing w:after="120" w:line="280" w:lineRule="auto"/>
        <w:jc w:val="both"/>
      </w:pPr>
      <w:r>
        <w:t>Each product managed independently at each regional warehouse; no pooling; no shared ordering. Transportation estimated at $250K/yr (Keytruda) and $150K/yr (Gardasil) [1]. The largest single cost is Gardasil's obsolescence risk ($839K)</w:t>
      </w:r>
      <w:r w:rsidR="001040C3">
        <w:t xml:space="preserve"> </w:t>
      </w:r>
      <w:r w:rsidR="00101BFC">
        <w:t>-</w:t>
      </w:r>
      <w:r w:rsidR="001040C3">
        <w:t xml:space="preserve"> </w:t>
      </w:r>
      <w:r>
        <w:t>exceeding its total holding cost.</w:t>
      </w:r>
    </w:p>
    <w:p w14:paraId="32626F95" w14:textId="77777777" w:rsidR="006B40C9" w:rsidRDefault="006B40C9">
      <w:pPr>
        <w:spacing w:after="80"/>
      </w:pPr>
    </w:p>
    <w:p w14:paraId="055F7163" w14:textId="2455B5AC" w:rsidR="006B40C9" w:rsidRDefault="00000000">
      <w:pPr>
        <w:spacing w:before="120" w:after="60"/>
      </w:pPr>
      <w:r>
        <w:rPr>
          <w:b/>
          <w:bCs/>
          <w:color w:val="1B3A6B"/>
          <w:sz w:val="20"/>
          <w:szCs w:val="20"/>
        </w:rPr>
        <w:t>Table 3</w:t>
      </w:r>
      <w:r w:rsidR="001040C3">
        <w:rPr>
          <w:b/>
          <w:bCs/>
          <w:color w:val="1B3A6B"/>
          <w:sz w:val="20"/>
          <w:szCs w:val="20"/>
        </w:rPr>
        <w:t xml:space="preserve"> </w:t>
      </w:r>
      <w:r w:rsidR="00101BFC">
        <w:rPr>
          <w:b/>
          <w:bCs/>
          <w:color w:val="1B3A6B"/>
          <w:sz w:val="20"/>
          <w:szCs w:val="20"/>
        </w:rPr>
        <w:t>-</w:t>
      </w:r>
      <w:r w:rsidR="001040C3">
        <w:rPr>
          <w:b/>
          <w:bCs/>
          <w:color w:val="1B3A6B"/>
          <w:sz w:val="20"/>
          <w:szCs w:val="20"/>
        </w:rPr>
        <w:t xml:space="preserve"> </w:t>
      </w:r>
      <w:r>
        <w:rPr>
          <w:b/>
          <w:bCs/>
          <w:color w:val="1B3A6B"/>
          <w:sz w:val="20"/>
          <w:szCs w:val="20"/>
        </w:rPr>
        <w:t>Scenario 1 Annual Cost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6B40C9" w14:paraId="6881646A" w14:textId="77777777">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98D96AB" w14:textId="77777777" w:rsidR="006B40C9" w:rsidRDefault="00000000">
            <w:r>
              <w:rPr>
                <w:b/>
                <w:bCs/>
                <w:color w:val="000000"/>
                <w:sz w:val="20"/>
                <w:szCs w:val="20"/>
              </w:rPr>
              <w:t>Component</w:t>
            </w:r>
          </w:p>
        </w:tc>
        <w:tc>
          <w:tcPr>
            <w:tcW w:w="28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D9DE57" w14:textId="77777777" w:rsidR="006B40C9" w:rsidRDefault="00000000">
            <w:r>
              <w:rPr>
                <w:b/>
                <w:bCs/>
                <w:color w:val="000000"/>
                <w:sz w:val="20"/>
                <w:szCs w:val="20"/>
              </w:rPr>
              <w:t>Keytruda ($)</w:t>
            </w:r>
          </w:p>
        </w:tc>
        <w:tc>
          <w:tcPr>
            <w:tcW w:w="28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C335645" w14:textId="77777777" w:rsidR="006B40C9" w:rsidRDefault="00000000">
            <w:r>
              <w:rPr>
                <w:b/>
                <w:bCs/>
                <w:color w:val="000000"/>
                <w:sz w:val="20"/>
                <w:szCs w:val="20"/>
              </w:rPr>
              <w:t>Gardasil ($)</w:t>
            </w:r>
          </w:p>
        </w:tc>
      </w:tr>
      <w:tr w:rsidR="006B40C9" w14:paraId="76A96A71" w14:textId="77777777">
        <w:tc>
          <w:tcPr>
            <w:tcW w:w="36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46F61E0F" w14:textId="0A523B69" w:rsidR="006B40C9" w:rsidRDefault="00000000">
            <w:r>
              <w:rPr>
                <w:color w:val="000000"/>
                <w:sz w:val="20"/>
                <w:szCs w:val="20"/>
              </w:rPr>
              <w:t>Cycle</w:t>
            </w:r>
            <w:r w:rsidR="00101BFC">
              <w:rPr>
                <w:color w:val="000000"/>
                <w:sz w:val="20"/>
                <w:szCs w:val="20"/>
              </w:rPr>
              <w:t>-</w:t>
            </w:r>
            <w:r>
              <w:rPr>
                <w:color w:val="000000"/>
                <w:sz w:val="20"/>
                <w:szCs w:val="20"/>
              </w:rPr>
              <w:t>stock holding</w:t>
            </w:r>
          </w:p>
        </w:tc>
        <w:tc>
          <w:tcPr>
            <w:tcW w:w="288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6AEC0056" w14:textId="6FEF613B" w:rsidR="006B40C9" w:rsidRDefault="00000000">
            <w:r>
              <w:rPr>
                <w:color w:val="000000"/>
                <w:sz w:val="20"/>
                <w:szCs w:val="20"/>
              </w:rPr>
              <w:t>1,804,1</w:t>
            </w:r>
            <w:r w:rsidR="00101BFC">
              <w:rPr>
                <w:color w:val="000000"/>
                <w:sz w:val="20"/>
                <w:szCs w:val="20"/>
              </w:rPr>
              <w:t>52</w:t>
            </w:r>
          </w:p>
        </w:tc>
        <w:tc>
          <w:tcPr>
            <w:tcW w:w="288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7AD5C9BE" w14:textId="319D90B6" w:rsidR="006B40C9" w:rsidRDefault="00000000">
            <w:r>
              <w:rPr>
                <w:color w:val="000000"/>
                <w:sz w:val="20"/>
                <w:szCs w:val="20"/>
              </w:rPr>
              <w:t>663,8</w:t>
            </w:r>
            <w:r w:rsidR="00101BFC">
              <w:rPr>
                <w:color w:val="000000"/>
                <w:sz w:val="20"/>
                <w:szCs w:val="20"/>
              </w:rPr>
              <w:t>8</w:t>
            </w:r>
            <w:r>
              <w:rPr>
                <w:color w:val="000000"/>
                <w:sz w:val="20"/>
                <w:szCs w:val="20"/>
              </w:rPr>
              <w:t>0</w:t>
            </w:r>
          </w:p>
        </w:tc>
      </w:tr>
      <w:tr w:rsidR="006B40C9" w14:paraId="227252BB"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656AF5" w14:textId="0082BD6A" w:rsidR="006B40C9" w:rsidRDefault="00000000">
            <w:r>
              <w:rPr>
                <w:color w:val="000000"/>
                <w:sz w:val="20"/>
                <w:szCs w:val="20"/>
              </w:rPr>
              <w:t>Safety</w:t>
            </w:r>
            <w:r w:rsidR="00101BFC">
              <w:rPr>
                <w:color w:val="000000"/>
                <w:sz w:val="20"/>
                <w:szCs w:val="20"/>
              </w:rPr>
              <w:t>-</w:t>
            </w:r>
            <w:r>
              <w:rPr>
                <w:color w:val="000000"/>
                <w:sz w:val="20"/>
                <w:szCs w:val="20"/>
              </w:rPr>
              <w:t>stock holding</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C52739" w14:textId="566F220E" w:rsidR="006B40C9" w:rsidRDefault="00000000">
            <w:r>
              <w:rPr>
                <w:color w:val="000000"/>
                <w:sz w:val="20"/>
                <w:szCs w:val="20"/>
              </w:rPr>
              <w:t>877,7</w:t>
            </w:r>
            <w:r w:rsidR="00101BFC">
              <w:rPr>
                <w:color w:val="000000"/>
                <w:sz w:val="20"/>
                <w:szCs w:val="20"/>
              </w:rPr>
              <w:t>16</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7E96F6" w14:textId="2DE3BC03" w:rsidR="006B40C9" w:rsidRDefault="00000000">
            <w:r>
              <w:rPr>
                <w:color w:val="000000"/>
                <w:sz w:val="20"/>
                <w:szCs w:val="20"/>
              </w:rPr>
              <w:t>175,5</w:t>
            </w:r>
            <w:r w:rsidR="00101BFC">
              <w:rPr>
                <w:color w:val="000000"/>
                <w:sz w:val="20"/>
                <w:szCs w:val="20"/>
              </w:rPr>
              <w:t>60</w:t>
            </w:r>
          </w:p>
        </w:tc>
      </w:tr>
      <w:tr w:rsidR="006B40C9" w14:paraId="1FA5895B" w14:textId="77777777">
        <w:tc>
          <w:tcPr>
            <w:tcW w:w="36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16DC90F9" w14:textId="77777777" w:rsidR="006B40C9" w:rsidRDefault="00000000">
            <w:r>
              <w:rPr>
                <w:color w:val="000000"/>
                <w:sz w:val="20"/>
                <w:szCs w:val="20"/>
              </w:rPr>
              <w:t>Ordering cost</w:t>
            </w:r>
          </w:p>
        </w:tc>
        <w:tc>
          <w:tcPr>
            <w:tcW w:w="288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26B26D69" w14:textId="4C2261DD" w:rsidR="006B40C9" w:rsidRDefault="00000000">
            <w:r>
              <w:rPr>
                <w:color w:val="000000"/>
                <w:sz w:val="20"/>
                <w:szCs w:val="20"/>
              </w:rPr>
              <w:t>1,804,1</w:t>
            </w:r>
            <w:r w:rsidR="00101BFC">
              <w:rPr>
                <w:color w:val="000000"/>
                <w:sz w:val="20"/>
                <w:szCs w:val="20"/>
              </w:rPr>
              <w:t>52</w:t>
            </w:r>
          </w:p>
        </w:tc>
        <w:tc>
          <w:tcPr>
            <w:tcW w:w="288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261C1D87" w14:textId="430DE11E" w:rsidR="006B40C9" w:rsidRDefault="00000000">
            <w:r>
              <w:rPr>
                <w:color w:val="000000"/>
                <w:sz w:val="20"/>
                <w:szCs w:val="20"/>
              </w:rPr>
              <w:t>663,8</w:t>
            </w:r>
            <w:r w:rsidR="00101BFC">
              <w:rPr>
                <w:color w:val="000000"/>
                <w:sz w:val="20"/>
                <w:szCs w:val="20"/>
              </w:rPr>
              <w:t>8</w:t>
            </w:r>
            <w:r>
              <w:rPr>
                <w:color w:val="000000"/>
                <w:sz w:val="20"/>
                <w:szCs w:val="20"/>
              </w:rPr>
              <w:t>0</w:t>
            </w:r>
          </w:p>
        </w:tc>
      </w:tr>
      <w:tr w:rsidR="006B40C9" w14:paraId="5E299F1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931C36" w14:textId="77777777" w:rsidR="006B40C9" w:rsidRDefault="00000000">
            <w:r>
              <w:rPr>
                <w:color w:val="000000"/>
                <w:sz w:val="20"/>
                <w:szCs w:val="20"/>
              </w:rPr>
              <w:t>Transportation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AE0748" w14:textId="77777777" w:rsidR="006B40C9" w:rsidRDefault="00000000">
            <w:r>
              <w:rPr>
                <w:color w:val="000000"/>
                <w:sz w:val="20"/>
                <w:szCs w:val="20"/>
              </w:rPr>
              <w:t>250,000</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5A0976" w14:textId="77777777" w:rsidR="006B40C9" w:rsidRDefault="00000000">
            <w:r>
              <w:rPr>
                <w:color w:val="000000"/>
                <w:sz w:val="20"/>
                <w:szCs w:val="20"/>
              </w:rPr>
              <w:t>150,000</w:t>
            </w:r>
          </w:p>
        </w:tc>
      </w:tr>
      <w:tr w:rsidR="006B40C9" w14:paraId="4090AAD3" w14:textId="77777777">
        <w:tc>
          <w:tcPr>
            <w:tcW w:w="36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7DC97ADD" w14:textId="699C6156" w:rsidR="006B40C9" w:rsidRPr="00A10CD5" w:rsidRDefault="00000000" w:rsidP="00A10CD5">
            <w:pPr>
              <w:rPr>
                <w:color w:val="000000"/>
                <w:sz w:val="20"/>
                <w:szCs w:val="20"/>
              </w:rPr>
            </w:pPr>
            <w:r>
              <w:rPr>
                <w:color w:val="000000"/>
                <w:sz w:val="20"/>
                <w:szCs w:val="20"/>
              </w:rPr>
              <w:t xml:space="preserve">Obsolescence </w:t>
            </w:r>
            <w:r w:rsidR="00A10CD5">
              <w:rPr>
                <w:color w:val="000000"/>
                <w:sz w:val="20"/>
                <w:szCs w:val="20"/>
              </w:rPr>
              <w:t>[</w:t>
            </w:r>
            <m:oMath>
              <m:d>
                <m:dPr>
                  <m:ctrlPr>
                    <w:rPr>
                      <w:rFonts w:ascii="Cambria Math" w:hAnsi="Cambria Math"/>
                      <w:i/>
                      <w:color w:val="000000"/>
                      <w:sz w:val="20"/>
                      <w:szCs w:val="20"/>
                    </w:rPr>
                  </m:ctrlPr>
                </m:dPr>
                <m:e>
                  <m:sSub>
                    <m:sSubPr>
                      <m:ctrlPr>
                        <w:rPr>
                          <w:rFonts w:ascii="Cambria Math" w:hAnsi="Cambria Math"/>
                          <w:i/>
                          <w:color w:val="000000"/>
                          <w:sz w:val="20"/>
                          <w:szCs w:val="20"/>
                        </w:rPr>
                      </m:ctrlPr>
                    </m:sSubPr>
                    <m:e>
                      <m:r>
                        <w:rPr>
                          <w:rFonts w:ascii="Cambria Math" w:hAnsi="Cambria Math"/>
                          <w:color w:val="000000"/>
                          <w:sz w:val="20"/>
                          <w:szCs w:val="20"/>
                        </w:rPr>
                        <m:t>p</m:t>
                      </m:r>
                    </m:e>
                    <m:sub>
                      <m:r>
                        <w:rPr>
                          <w:rFonts w:ascii="Cambria Math" w:hAnsi="Cambria Math"/>
                          <w:color w:val="000000"/>
                          <w:sz w:val="20"/>
                          <w:szCs w:val="20"/>
                        </w:rPr>
                        <m:t>obs</m:t>
                      </m:r>
                    </m:sub>
                  </m:sSub>
                </m:e>
              </m:d>
            </m:oMath>
            <w:r>
              <w:rPr>
                <w:color w:val="000000"/>
                <w:sz w:val="20"/>
                <w:szCs w:val="20"/>
              </w:rPr>
              <w:t xml:space="preserve"> = 5%</w:t>
            </w:r>
            <w:r w:rsidR="00A10CD5">
              <w:rPr>
                <w:color w:val="000000"/>
                <w:sz w:val="20"/>
                <w:szCs w:val="20"/>
              </w:rPr>
              <w:t>]</w:t>
            </w:r>
          </w:p>
        </w:tc>
        <w:tc>
          <w:tcPr>
            <w:tcW w:w="288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357B68FF" w14:textId="6E377B11" w:rsidR="006B40C9" w:rsidRDefault="00FB3A58">
            <w:r>
              <w:t>-</w:t>
            </w:r>
          </w:p>
        </w:tc>
        <w:tc>
          <w:tcPr>
            <w:tcW w:w="288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5A77CA17" w14:textId="44B4EB36" w:rsidR="006B40C9" w:rsidRDefault="00000000">
            <w:r>
              <w:rPr>
                <w:color w:val="000000"/>
                <w:sz w:val="20"/>
                <w:szCs w:val="20"/>
              </w:rPr>
              <w:t>839,4</w:t>
            </w:r>
            <w:r w:rsidR="00E171B6">
              <w:rPr>
                <w:color w:val="000000"/>
                <w:sz w:val="20"/>
                <w:szCs w:val="20"/>
              </w:rPr>
              <w:t>40</w:t>
            </w:r>
          </w:p>
        </w:tc>
      </w:tr>
      <w:tr w:rsidR="006B40C9" w14:paraId="7182C7E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F62BA9" w14:textId="77777777" w:rsidR="006B40C9" w:rsidRDefault="00000000">
            <w:r>
              <w:rPr>
                <w:color w:val="000000"/>
                <w:sz w:val="20"/>
                <w:szCs w:val="20"/>
              </w:rPr>
              <w:t>Subtotal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F59F0D" w14:textId="55D5CF7F" w:rsidR="006B40C9" w:rsidRDefault="00000000">
            <w:r>
              <w:rPr>
                <w:color w:val="000000"/>
                <w:sz w:val="20"/>
                <w:szCs w:val="20"/>
              </w:rPr>
              <w:t>4,736,1</w:t>
            </w:r>
            <w:r w:rsidR="00101BFC">
              <w:rPr>
                <w:color w:val="000000"/>
                <w:sz w:val="20"/>
                <w:szCs w:val="20"/>
              </w:rPr>
              <w:t>20</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E39973" w14:textId="43DAC24F" w:rsidR="006B40C9" w:rsidRDefault="00000000">
            <w:r>
              <w:rPr>
                <w:color w:val="000000"/>
                <w:sz w:val="20"/>
                <w:szCs w:val="20"/>
              </w:rPr>
              <w:t>2,492,7</w:t>
            </w:r>
            <w:r w:rsidR="00E171B6">
              <w:rPr>
                <w:color w:val="000000"/>
                <w:sz w:val="20"/>
                <w:szCs w:val="20"/>
              </w:rPr>
              <w:t>60</w:t>
            </w:r>
          </w:p>
        </w:tc>
      </w:tr>
      <w:tr w:rsidR="006B40C9" w14:paraId="65EF2743" w14:textId="77777777">
        <w:tc>
          <w:tcPr>
            <w:tcW w:w="36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413C2EA7" w14:textId="77777777" w:rsidR="006B40C9" w:rsidRDefault="00000000">
            <w:r>
              <w:rPr>
                <w:color w:val="000000"/>
                <w:sz w:val="20"/>
                <w:szCs w:val="20"/>
              </w:rPr>
              <w:t>Total Annual Cost</w:t>
            </w:r>
          </w:p>
        </w:tc>
        <w:tc>
          <w:tcPr>
            <w:tcW w:w="288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3CD6A3FF" w14:textId="5C16A937" w:rsidR="006B40C9" w:rsidRDefault="00000000">
            <w:r>
              <w:rPr>
                <w:color w:val="000000"/>
                <w:sz w:val="20"/>
                <w:szCs w:val="20"/>
              </w:rPr>
              <w:t>$7,228,</w:t>
            </w:r>
            <w:r w:rsidR="00101BFC">
              <w:rPr>
                <w:color w:val="000000"/>
                <w:sz w:val="20"/>
                <w:szCs w:val="20"/>
              </w:rPr>
              <w:t>7</w:t>
            </w:r>
            <w:r w:rsidR="00E171B6">
              <w:rPr>
                <w:color w:val="000000"/>
                <w:sz w:val="20"/>
                <w:szCs w:val="20"/>
              </w:rPr>
              <w:t>80</w:t>
            </w:r>
          </w:p>
        </w:tc>
        <w:tc>
          <w:tcPr>
            <w:tcW w:w="288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115E339F" w14:textId="77777777" w:rsidR="006B40C9" w:rsidRDefault="006B40C9"/>
        </w:tc>
      </w:tr>
    </w:tbl>
    <w:p w14:paraId="22C220A4" w14:textId="77777777" w:rsidR="006B40C9" w:rsidRDefault="006B40C9">
      <w:pPr>
        <w:spacing w:after="80"/>
      </w:pPr>
    </w:p>
    <w:p w14:paraId="0C6AEB41" w14:textId="216C4086" w:rsidR="006B40C9" w:rsidRDefault="00000000">
      <w:pPr>
        <w:spacing w:before="200" w:after="80"/>
      </w:pPr>
      <w:proofErr w:type="gramStart"/>
      <w:r>
        <w:rPr>
          <w:b/>
          <w:bCs/>
          <w:color w:val="1B3A6B"/>
          <w:sz w:val="24"/>
          <w:szCs w:val="24"/>
        </w:rPr>
        <w:t>5.2  Scenario</w:t>
      </w:r>
      <w:proofErr w:type="gramEnd"/>
      <w:r>
        <w:rPr>
          <w:b/>
          <w:bCs/>
          <w:color w:val="1B3A6B"/>
          <w:sz w:val="24"/>
          <w:szCs w:val="24"/>
        </w:rPr>
        <w:t xml:space="preserve"> 2</w:t>
      </w:r>
      <w:r w:rsidR="001040C3">
        <w:rPr>
          <w:b/>
          <w:bCs/>
          <w:color w:val="1B3A6B"/>
          <w:sz w:val="24"/>
          <w:szCs w:val="24"/>
        </w:rPr>
        <w:t xml:space="preserve"> </w:t>
      </w:r>
      <w:r w:rsidR="00101BFC">
        <w:rPr>
          <w:b/>
          <w:bCs/>
          <w:color w:val="1B3A6B"/>
          <w:sz w:val="24"/>
          <w:szCs w:val="24"/>
        </w:rPr>
        <w:t>-</w:t>
      </w:r>
      <w:r w:rsidR="001040C3">
        <w:rPr>
          <w:b/>
          <w:bCs/>
          <w:color w:val="1B3A6B"/>
          <w:sz w:val="24"/>
          <w:szCs w:val="24"/>
        </w:rPr>
        <w:t xml:space="preserve"> </w:t>
      </w:r>
      <w:r>
        <w:rPr>
          <w:b/>
          <w:bCs/>
          <w:color w:val="1B3A6B"/>
          <w:sz w:val="24"/>
          <w:szCs w:val="24"/>
        </w:rPr>
        <w:t>Selective Centralisation (Recommended)</w:t>
      </w:r>
    </w:p>
    <w:p w14:paraId="7CCFCE83" w14:textId="547E3BF0" w:rsidR="006B40C9" w:rsidRPr="00B80473" w:rsidRDefault="00000000">
      <w:pPr>
        <w:spacing w:after="120" w:line="280" w:lineRule="auto"/>
        <w:jc w:val="both"/>
      </w:pPr>
      <w:r>
        <w:t>Keytruda is centralised at a Belgium hub (ρ = 0.30 across NA, EU, AP); transportation rises from $250K to $650K/yr. Gardasil AP demand is modelled at 50K doses/yr</w:t>
      </w:r>
      <w:r w:rsidR="001040C3">
        <w:t xml:space="preserve"> </w:t>
      </w:r>
      <w:r w:rsidR="00101BFC">
        <w:t>-</w:t>
      </w:r>
      <w:r w:rsidR="001040C3">
        <w:t xml:space="preserve"> </w:t>
      </w:r>
      <w:r>
        <w:t>the replenishment policy is fully recomputed at this level, not manually capped. Although the lead</w:t>
      </w:r>
      <w:r w:rsidR="00101BFC">
        <w:t>-</w:t>
      </w:r>
      <w:r>
        <w:t xml:space="preserve">time penalty (√2 inflation of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L</m:t>
            </m:r>
          </m:sub>
        </m:sSub>
      </m:oMath>
      <w:r w:rsidR="00B80473">
        <w:t>)</w:t>
      </w:r>
      <w:r>
        <w:t xml:space="preserve"> marginally raises Keytruda safety</w:t>
      </w:r>
      <w:r w:rsidR="00101BFC">
        <w:t>-</w:t>
      </w:r>
      <w:r>
        <w:t>stock holding ($877K → $918K), cycle</w:t>
      </w:r>
      <w:r w:rsidR="00101BFC">
        <w:t>-</w:t>
      </w:r>
      <w:r>
        <w:t>stock and ordering costs each drop from $1.80M to $1.05M. Gardasil's expected write</w:t>
      </w:r>
      <w:r w:rsidR="00101BFC">
        <w:t>-</w:t>
      </w:r>
      <w:r>
        <w:t>down falls 63% as AP inventory drops proportionally.</w:t>
      </w:r>
    </w:p>
    <w:p w14:paraId="4B3276BE" w14:textId="77777777" w:rsidR="006B40C9" w:rsidRDefault="006B40C9">
      <w:pPr>
        <w:spacing w:after="80"/>
      </w:pPr>
    </w:p>
    <w:p w14:paraId="6A023A4D" w14:textId="4B947A85" w:rsidR="006B40C9" w:rsidRDefault="00000000">
      <w:pPr>
        <w:spacing w:before="120" w:after="60"/>
      </w:pPr>
      <w:r>
        <w:rPr>
          <w:b/>
          <w:bCs/>
          <w:color w:val="1B3A6B"/>
          <w:sz w:val="20"/>
          <w:szCs w:val="20"/>
        </w:rPr>
        <w:t>Table 4</w:t>
      </w:r>
      <w:r w:rsidR="001040C3">
        <w:rPr>
          <w:b/>
          <w:bCs/>
          <w:color w:val="1B3A6B"/>
          <w:sz w:val="20"/>
          <w:szCs w:val="20"/>
        </w:rPr>
        <w:t xml:space="preserve"> </w:t>
      </w:r>
      <w:r w:rsidR="00101BFC">
        <w:rPr>
          <w:b/>
          <w:bCs/>
          <w:color w:val="1B3A6B"/>
          <w:sz w:val="20"/>
          <w:szCs w:val="20"/>
        </w:rPr>
        <w:t>-</w:t>
      </w:r>
      <w:r w:rsidR="001040C3">
        <w:rPr>
          <w:b/>
          <w:bCs/>
          <w:color w:val="1B3A6B"/>
          <w:sz w:val="20"/>
          <w:szCs w:val="20"/>
        </w:rPr>
        <w:t xml:space="preserve"> </w:t>
      </w:r>
      <w:r>
        <w:rPr>
          <w:b/>
          <w:bCs/>
          <w:color w:val="1B3A6B"/>
          <w:sz w:val="20"/>
          <w:szCs w:val="20"/>
        </w:rPr>
        <w:t>Scenario 2 Annual Cost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6B40C9" w14:paraId="1313FE7E" w14:textId="77777777">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2838FA9" w14:textId="77777777" w:rsidR="006B40C9" w:rsidRDefault="00000000">
            <w:r>
              <w:rPr>
                <w:b/>
                <w:bCs/>
                <w:color w:val="000000"/>
                <w:sz w:val="20"/>
                <w:szCs w:val="20"/>
              </w:rPr>
              <w:t>Component</w:t>
            </w:r>
          </w:p>
        </w:tc>
        <w:tc>
          <w:tcPr>
            <w:tcW w:w="28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C2B319E" w14:textId="77777777" w:rsidR="006B40C9" w:rsidRDefault="00000000">
            <w:r>
              <w:rPr>
                <w:b/>
                <w:bCs/>
                <w:color w:val="000000"/>
                <w:sz w:val="20"/>
                <w:szCs w:val="20"/>
              </w:rPr>
              <w:t>Keytruda ($)</w:t>
            </w:r>
          </w:p>
        </w:tc>
        <w:tc>
          <w:tcPr>
            <w:tcW w:w="28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01B518A" w14:textId="77777777" w:rsidR="006B40C9" w:rsidRDefault="00000000">
            <w:r>
              <w:rPr>
                <w:b/>
                <w:bCs/>
                <w:color w:val="000000"/>
                <w:sz w:val="20"/>
                <w:szCs w:val="20"/>
              </w:rPr>
              <w:t>Gardasil ($)</w:t>
            </w:r>
          </w:p>
        </w:tc>
      </w:tr>
      <w:tr w:rsidR="006B40C9" w14:paraId="789A604E" w14:textId="77777777">
        <w:tc>
          <w:tcPr>
            <w:tcW w:w="36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0116D5B5" w14:textId="51456BB3" w:rsidR="006B40C9" w:rsidRDefault="00000000">
            <w:r>
              <w:rPr>
                <w:color w:val="000000"/>
                <w:sz w:val="20"/>
                <w:szCs w:val="20"/>
              </w:rPr>
              <w:t>Cycle</w:t>
            </w:r>
            <w:r w:rsidR="00101BFC">
              <w:rPr>
                <w:color w:val="000000"/>
                <w:sz w:val="20"/>
                <w:szCs w:val="20"/>
              </w:rPr>
              <w:t>-</w:t>
            </w:r>
            <w:r>
              <w:rPr>
                <w:color w:val="000000"/>
                <w:sz w:val="20"/>
                <w:szCs w:val="20"/>
              </w:rPr>
              <w:t>stock holding</w:t>
            </w:r>
          </w:p>
        </w:tc>
        <w:tc>
          <w:tcPr>
            <w:tcW w:w="288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6411417D" w14:textId="77777777" w:rsidR="006B40C9" w:rsidRDefault="00000000">
            <w:r>
              <w:rPr>
                <w:color w:val="000000"/>
                <w:sz w:val="20"/>
                <w:szCs w:val="20"/>
              </w:rPr>
              <w:t>1,050,000</w:t>
            </w:r>
          </w:p>
        </w:tc>
        <w:tc>
          <w:tcPr>
            <w:tcW w:w="288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050A5638" w14:textId="77777777" w:rsidR="006B40C9" w:rsidRDefault="00000000">
            <w:r>
              <w:rPr>
                <w:color w:val="000000"/>
                <w:sz w:val="20"/>
                <w:szCs w:val="20"/>
              </w:rPr>
              <w:t>621,426</w:t>
            </w:r>
          </w:p>
        </w:tc>
      </w:tr>
      <w:tr w:rsidR="006B40C9" w14:paraId="7E9E7895"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6D98DB" w14:textId="425481AA" w:rsidR="006B40C9" w:rsidRDefault="00000000">
            <w:r>
              <w:rPr>
                <w:color w:val="000000"/>
                <w:sz w:val="20"/>
                <w:szCs w:val="20"/>
              </w:rPr>
              <w:t>Safety</w:t>
            </w:r>
            <w:r w:rsidR="00101BFC">
              <w:rPr>
                <w:color w:val="000000"/>
                <w:sz w:val="20"/>
                <w:szCs w:val="20"/>
              </w:rPr>
              <w:t>-</w:t>
            </w:r>
            <w:r>
              <w:rPr>
                <w:color w:val="000000"/>
                <w:sz w:val="20"/>
                <w:szCs w:val="20"/>
              </w:rPr>
              <w:t>stock holding</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8DE199" w14:textId="7DB7FDA3" w:rsidR="006B40C9" w:rsidRDefault="00000000">
            <w:r>
              <w:rPr>
                <w:color w:val="000000"/>
                <w:sz w:val="20"/>
                <w:szCs w:val="20"/>
              </w:rPr>
              <w:t>918,</w:t>
            </w:r>
            <w:r w:rsidR="00E171B6">
              <w:rPr>
                <w:color w:val="000000"/>
                <w:sz w:val="20"/>
                <w:szCs w:val="20"/>
              </w:rPr>
              <w:t>078</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1494D5" w14:textId="77777777" w:rsidR="006B40C9" w:rsidRDefault="00000000">
            <w:r>
              <w:rPr>
                <w:color w:val="000000"/>
                <w:sz w:val="20"/>
                <w:szCs w:val="20"/>
              </w:rPr>
              <w:t>163,852</w:t>
            </w:r>
          </w:p>
        </w:tc>
      </w:tr>
      <w:tr w:rsidR="006B40C9" w14:paraId="0C7D1981" w14:textId="77777777">
        <w:tc>
          <w:tcPr>
            <w:tcW w:w="36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2084D7BA" w14:textId="77777777" w:rsidR="006B40C9" w:rsidRDefault="00000000">
            <w:r>
              <w:rPr>
                <w:color w:val="000000"/>
                <w:sz w:val="20"/>
                <w:szCs w:val="20"/>
              </w:rPr>
              <w:t>Ordering cost</w:t>
            </w:r>
          </w:p>
        </w:tc>
        <w:tc>
          <w:tcPr>
            <w:tcW w:w="288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2354CE1E" w14:textId="77777777" w:rsidR="006B40C9" w:rsidRDefault="00000000">
            <w:r>
              <w:rPr>
                <w:color w:val="000000"/>
                <w:sz w:val="20"/>
                <w:szCs w:val="20"/>
              </w:rPr>
              <w:t>1,050,000</w:t>
            </w:r>
          </w:p>
        </w:tc>
        <w:tc>
          <w:tcPr>
            <w:tcW w:w="288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07741CAF" w14:textId="77777777" w:rsidR="006B40C9" w:rsidRDefault="00000000">
            <w:r>
              <w:rPr>
                <w:color w:val="000000"/>
                <w:sz w:val="20"/>
                <w:szCs w:val="20"/>
              </w:rPr>
              <w:t>621,426</w:t>
            </w:r>
          </w:p>
        </w:tc>
      </w:tr>
      <w:tr w:rsidR="006B40C9" w14:paraId="2F6F0987"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48189F" w14:textId="77777777" w:rsidR="006B40C9" w:rsidRDefault="00000000">
            <w:r>
              <w:rPr>
                <w:color w:val="000000"/>
                <w:sz w:val="20"/>
                <w:szCs w:val="20"/>
              </w:rPr>
              <w:t>Transportation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E54C6E" w14:textId="77777777" w:rsidR="006B40C9" w:rsidRDefault="00000000">
            <w:r>
              <w:rPr>
                <w:color w:val="000000"/>
                <w:sz w:val="20"/>
                <w:szCs w:val="20"/>
              </w:rPr>
              <w:t>650,000</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B1C213" w14:textId="77777777" w:rsidR="006B40C9" w:rsidRDefault="00000000">
            <w:r>
              <w:rPr>
                <w:color w:val="000000"/>
                <w:sz w:val="20"/>
                <w:szCs w:val="20"/>
              </w:rPr>
              <w:t>150,000</w:t>
            </w:r>
          </w:p>
        </w:tc>
      </w:tr>
      <w:tr w:rsidR="006B40C9" w14:paraId="308CE063" w14:textId="77777777">
        <w:tc>
          <w:tcPr>
            <w:tcW w:w="36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51CD437A" w14:textId="3B106001" w:rsidR="00B80473" w:rsidRPr="00B80473" w:rsidRDefault="00000000">
            <w:pPr>
              <w:rPr>
                <w:color w:val="000000"/>
                <w:sz w:val="20"/>
                <w:szCs w:val="20"/>
              </w:rPr>
            </w:pPr>
            <w:r>
              <w:rPr>
                <w:color w:val="000000"/>
                <w:sz w:val="20"/>
                <w:szCs w:val="20"/>
              </w:rPr>
              <w:t>Obsolescence (</w:t>
            </w:r>
            <m:oMath>
              <m:sSub>
                <m:sSubPr>
                  <m:ctrlPr>
                    <w:rPr>
                      <w:rFonts w:ascii="Cambria Math" w:hAnsi="Cambria Math"/>
                      <w:i/>
                      <w:color w:val="000000"/>
                      <w:sz w:val="20"/>
                      <w:szCs w:val="20"/>
                    </w:rPr>
                  </m:ctrlPr>
                </m:sSubPr>
                <m:e>
                  <m:r>
                    <w:rPr>
                      <w:rFonts w:ascii="Cambria Math" w:hAnsi="Cambria Math"/>
                      <w:color w:val="000000"/>
                      <w:sz w:val="20"/>
                      <w:szCs w:val="20"/>
                    </w:rPr>
                    <m:t>p</m:t>
                  </m:r>
                </m:e>
                <m:sub>
                  <m:r>
                    <m:rPr>
                      <m:nor/>
                    </m:rPr>
                    <w:rPr>
                      <w:rFonts w:ascii="Cambria Math" w:hAnsi="Cambria Math"/>
                      <w:color w:val="000000"/>
                      <w:sz w:val="20"/>
                      <w:szCs w:val="20"/>
                    </w:rPr>
                    <m:t>obs</m:t>
                  </m:r>
                </m:sub>
              </m:sSub>
              <m:r>
                <w:rPr>
                  <w:rFonts w:ascii="Cambria Math" w:hAnsi="Cambria Math"/>
                  <w:color w:val="000000"/>
                  <w:sz w:val="20"/>
                  <w:szCs w:val="20"/>
                </w:rPr>
                <m:t>=2%)</m:t>
              </m:r>
            </m:oMath>
          </w:p>
        </w:tc>
        <w:tc>
          <w:tcPr>
            <w:tcW w:w="288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4AA28B71" w14:textId="06A57757" w:rsidR="006B40C9" w:rsidRDefault="00FB3A58">
            <w:r>
              <w:t>-</w:t>
            </w:r>
          </w:p>
        </w:tc>
        <w:tc>
          <w:tcPr>
            <w:tcW w:w="288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58CC4C02" w14:textId="36392EA6" w:rsidR="006B40C9" w:rsidRDefault="00000000">
            <w:r>
              <w:rPr>
                <w:color w:val="000000"/>
                <w:sz w:val="20"/>
                <w:szCs w:val="20"/>
              </w:rPr>
              <w:t>314,11</w:t>
            </w:r>
            <w:r w:rsidR="00E171B6">
              <w:rPr>
                <w:color w:val="000000"/>
                <w:sz w:val="20"/>
                <w:szCs w:val="20"/>
              </w:rPr>
              <w:t>5</w:t>
            </w:r>
          </w:p>
        </w:tc>
      </w:tr>
      <w:tr w:rsidR="006B40C9" w14:paraId="663652EF"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8912E1" w14:textId="77777777" w:rsidR="006B40C9" w:rsidRDefault="00000000">
            <w:r>
              <w:rPr>
                <w:color w:val="000000"/>
                <w:sz w:val="20"/>
                <w:szCs w:val="20"/>
              </w:rPr>
              <w:t>Subtotal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A5FE34" w14:textId="3059C579" w:rsidR="006B40C9" w:rsidRDefault="00000000">
            <w:r>
              <w:rPr>
                <w:color w:val="000000"/>
                <w:sz w:val="20"/>
                <w:szCs w:val="20"/>
              </w:rPr>
              <w:t>3,668,</w:t>
            </w:r>
            <w:r w:rsidR="00E171B6">
              <w:rPr>
                <w:color w:val="000000"/>
                <w:sz w:val="20"/>
                <w:szCs w:val="20"/>
              </w:rPr>
              <w:t>078</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160123" w14:textId="296CB916" w:rsidR="006B40C9" w:rsidRDefault="00000000">
            <w:r>
              <w:rPr>
                <w:color w:val="000000"/>
                <w:sz w:val="20"/>
                <w:szCs w:val="20"/>
              </w:rPr>
              <w:t>1,870,81</w:t>
            </w:r>
            <w:r w:rsidR="00E171B6">
              <w:rPr>
                <w:color w:val="000000"/>
                <w:sz w:val="20"/>
                <w:szCs w:val="20"/>
              </w:rPr>
              <w:t>9</w:t>
            </w:r>
          </w:p>
        </w:tc>
      </w:tr>
      <w:tr w:rsidR="006B40C9" w14:paraId="4E91BD27" w14:textId="77777777">
        <w:tc>
          <w:tcPr>
            <w:tcW w:w="36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4D189601" w14:textId="77777777" w:rsidR="006B40C9" w:rsidRDefault="00000000">
            <w:r>
              <w:rPr>
                <w:color w:val="000000"/>
                <w:sz w:val="20"/>
                <w:szCs w:val="20"/>
              </w:rPr>
              <w:t>Total Annual Cost</w:t>
            </w:r>
          </w:p>
        </w:tc>
        <w:tc>
          <w:tcPr>
            <w:tcW w:w="288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433F95E1" w14:textId="2DB7ECF9" w:rsidR="006B40C9" w:rsidRDefault="00000000">
            <w:r>
              <w:rPr>
                <w:color w:val="000000"/>
                <w:sz w:val="20"/>
                <w:szCs w:val="20"/>
              </w:rPr>
              <w:t>$5,53</w:t>
            </w:r>
            <w:r w:rsidR="00E171B6">
              <w:rPr>
                <w:color w:val="000000"/>
                <w:sz w:val="20"/>
                <w:szCs w:val="20"/>
              </w:rPr>
              <w:t>8,897</w:t>
            </w:r>
          </w:p>
        </w:tc>
        <w:tc>
          <w:tcPr>
            <w:tcW w:w="288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7965B9B1" w14:textId="77777777" w:rsidR="006B40C9" w:rsidRDefault="006B40C9"/>
        </w:tc>
      </w:tr>
      <w:tr w:rsidR="006B40C9" w14:paraId="457E1C56"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1252C4" w14:textId="77777777" w:rsidR="006B40C9" w:rsidRDefault="00000000">
            <w:r>
              <w:rPr>
                <w:color w:val="000000"/>
                <w:sz w:val="20"/>
                <w:szCs w:val="20"/>
              </w:rPr>
              <w:t>Savings vs. S1</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FDFBA1" w14:textId="1D471712" w:rsidR="006B40C9" w:rsidRDefault="00000000">
            <w:r>
              <w:rPr>
                <w:color w:val="000000"/>
                <w:sz w:val="20"/>
                <w:szCs w:val="20"/>
              </w:rPr>
              <w:t>$1,689,61</w:t>
            </w:r>
            <w:r w:rsidR="00E171B6">
              <w:rPr>
                <w:color w:val="000000"/>
                <w:sz w:val="20"/>
                <w:szCs w:val="20"/>
              </w:rPr>
              <w:t>1</w:t>
            </w:r>
            <w:r>
              <w:rPr>
                <w:color w:val="000000"/>
                <w:sz w:val="20"/>
                <w:szCs w:val="20"/>
              </w:rPr>
              <w:t xml:space="preserve"> (23.4%)</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AAFB7A" w14:textId="77777777" w:rsidR="006B40C9" w:rsidRDefault="006B40C9"/>
        </w:tc>
      </w:tr>
    </w:tbl>
    <w:p w14:paraId="1211F5BD" w14:textId="77777777" w:rsidR="006B40C9" w:rsidRDefault="006B40C9">
      <w:pPr>
        <w:spacing w:after="80"/>
      </w:pPr>
    </w:p>
    <w:p w14:paraId="724FAAA8" w14:textId="77777777" w:rsidR="00B80473" w:rsidRDefault="00B80473">
      <w:pPr>
        <w:spacing w:before="200" w:after="80"/>
        <w:rPr>
          <w:b/>
          <w:bCs/>
          <w:color w:val="1B3A6B"/>
          <w:sz w:val="24"/>
          <w:szCs w:val="24"/>
        </w:rPr>
      </w:pPr>
    </w:p>
    <w:p w14:paraId="560D0A6F" w14:textId="5D09C57F" w:rsidR="006B40C9" w:rsidRDefault="00000000">
      <w:pPr>
        <w:spacing w:before="200" w:after="80"/>
      </w:pPr>
      <w:proofErr w:type="gramStart"/>
      <w:r>
        <w:rPr>
          <w:b/>
          <w:bCs/>
          <w:color w:val="1B3A6B"/>
          <w:sz w:val="24"/>
          <w:szCs w:val="24"/>
        </w:rPr>
        <w:t>5.3  Scenario</w:t>
      </w:r>
      <w:proofErr w:type="gramEnd"/>
      <w:r>
        <w:rPr>
          <w:b/>
          <w:bCs/>
          <w:color w:val="1B3A6B"/>
          <w:sz w:val="24"/>
          <w:szCs w:val="24"/>
        </w:rPr>
        <w:t xml:space="preserve"> 3</w:t>
      </w:r>
      <w:r w:rsidR="001040C3">
        <w:rPr>
          <w:b/>
          <w:bCs/>
          <w:color w:val="1B3A6B"/>
          <w:sz w:val="24"/>
          <w:szCs w:val="24"/>
        </w:rPr>
        <w:t xml:space="preserve"> </w:t>
      </w:r>
      <w:r w:rsidR="00101BFC">
        <w:rPr>
          <w:b/>
          <w:bCs/>
          <w:color w:val="1B3A6B"/>
          <w:sz w:val="24"/>
          <w:szCs w:val="24"/>
        </w:rPr>
        <w:t>-</w:t>
      </w:r>
      <w:r w:rsidR="001040C3">
        <w:rPr>
          <w:b/>
          <w:bCs/>
          <w:color w:val="1B3A6B"/>
          <w:sz w:val="24"/>
          <w:szCs w:val="24"/>
        </w:rPr>
        <w:t xml:space="preserve"> </w:t>
      </w:r>
      <w:r>
        <w:rPr>
          <w:b/>
          <w:bCs/>
          <w:color w:val="1B3A6B"/>
          <w:sz w:val="24"/>
          <w:szCs w:val="24"/>
        </w:rPr>
        <w:t>Full Centralisation</w:t>
      </w:r>
    </w:p>
    <w:p w14:paraId="4D5615B2" w14:textId="71F5D3B6" w:rsidR="006B40C9" w:rsidRPr="00B80473" w:rsidRDefault="00000000">
      <w:pPr>
        <w:spacing w:after="120" w:line="280" w:lineRule="auto"/>
        <w:jc w:val="both"/>
      </w:pPr>
      <w:r>
        <w:t xml:space="preserve">Both products centralised with coordinated replenishment. Savings over S2 come from Gardasil demand pooling and lower </w:t>
      </w:r>
      <m:oMath>
        <m:sSub>
          <m:sSubPr>
            <m:ctrlPr>
              <w:rPr>
                <w:rFonts w:ascii="Cambria Math" w:hAnsi="Cambria Math"/>
                <w:i/>
              </w:rPr>
            </m:ctrlPr>
          </m:sSubPr>
          <m:e>
            <m:r>
              <w:rPr>
                <w:rFonts w:ascii="Cambria Math" w:hAnsi="Cambria Math"/>
              </w:rPr>
              <m:t>p</m:t>
            </m:r>
          </m:e>
          <m:sub>
            <m:r>
              <m:rPr>
                <m:nor/>
              </m:rPr>
              <w:rPr>
                <w:rFonts w:ascii="Cambria Math" w:hAnsi="Cambria Math"/>
              </w:rPr>
              <m:t>obs</m:t>
            </m:r>
          </m:sub>
        </m:sSub>
      </m:oMath>
      <w:r>
        <w:t xml:space="preserve"> (2% → 1%). The joint</w:t>
      </w:r>
      <w:r w:rsidR="00101BFC">
        <w:t>-</w:t>
      </w:r>
      <w:r>
        <w:t>order correction factor is ≈ 1.0, so most additional saving is from the obsolescence reduction rather than replenishment coordination.</w:t>
      </w:r>
    </w:p>
    <w:p w14:paraId="7A8B318A" w14:textId="77777777" w:rsidR="006B40C9" w:rsidRDefault="00000000">
      <w:pPr>
        <w:spacing w:before="200" w:after="80"/>
      </w:pPr>
      <w:proofErr w:type="gramStart"/>
      <w:r>
        <w:rPr>
          <w:b/>
          <w:bCs/>
          <w:color w:val="1B3A6B"/>
          <w:sz w:val="24"/>
          <w:szCs w:val="24"/>
        </w:rPr>
        <w:t>5.4  Scenario</w:t>
      </w:r>
      <w:proofErr w:type="gramEnd"/>
      <w:r>
        <w:rPr>
          <w:b/>
          <w:bCs/>
          <w:color w:val="1B3A6B"/>
          <w:sz w:val="24"/>
          <w:szCs w:val="24"/>
        </w:rPr>
        <w:t xml:space="preserve"> Comparison</w:t>
      </w:r>
    </w:p>
    <w:p w14:paraId="48F88035" w14:textId="77777777" w:rsidR="006B40C9" w:rsidRDefault="006B40C9">
      <w:pPr>
        <w:spacing w:after="80"/>
      </w:pPr>
    </w:p>
    <w:p w14:paraId="005B3B83" w14:textId="53955AD1" w:rsidR="006B40C9" w:rsidRDefault="00000000">
      <w:pPr>
        <w:spacing w:before="120" w:after="60"/>
      </w:pPr>
      <w:r>
        <w:rPr>
          <w:b/>
          <w:bCs/>
          <w:color w:val="1B3A6B"/>
          <w:sz w:val="20"/>
          <w:szCs w:val="20"/>
        </w:rPr>
        <w:t>Table 5</w:t>
      </w:r>
      <w:r w:rsidR="001040C3">
        <w:rPr>
          <w:b/>
          <w:bCs/>
          <w:color w:val="1B3A6B"/>
          <w:sz w:val="20"/>
          <w:szCs w:val="20"/>
        </w:rPr>
        <w:t xml:space="preserve"> </w:t>
      </w:r>
      <w:r w:rsidR="00101BFC">
        <w:rPr>
          <w:b/>
          <w:bCs/>
          <w:color w:val="1B3A6B"/>
          <w:sz w:val="20"/>
          <w:szCs w:val="20"/>
        </w:rPr>
        <w:t>-</w:t>
      </w:r>
      <w:r w:rsidR="001040C3">
        <w:rPr>
          <w:b/>
          <w:bCs/>
          <w:color w:val="1B3A6B"/>
          <w:sz w:val="20"/>
          <w:szCs w:val="20"/>
        </w:rPr>
        <w:t xml:space="preserve"> </w:t>
      </w:r>
      <w:r>
        <w:rPr>
          <w:b/>
          <w:bCs/>
          <w:color w:val="1B3A6B"/>
          <w:sz w:val="20"/>
          <w:szCs w:val="20"/>
        </w:rPr>
        <w:t>Scenario Cost Comparison ($K)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2000"/>
        <w:gridCol w:w="2000"/>
      </w:tblGrid>
      <w:tr w:rsidR="006B40C9" w14:paraId="410F28B1" w14:textId="77777777">
        <w:tc>
          <w:tcPr>
            <w:tcW w:w="33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06C44A" w14:textId="77777777" w:rsidR="006B40C9" w:rsidRDefault="00000000">
            <w:r>
              <w:rPr>
                <w:b/>
                <w:bCs/>
                <w:color w:val="000000"/>
                <w:sz w:val="20"/>
                <w:szCs w:val="20"/>
              </w:rPr>
              <w:t>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9A53175" w14:textId="77777777" w:rsidR="006B40C9" w:rsidRDefault="00000000">
            <w:r>
              <w:rPr>
                <w:b/>
                <w:bCs/>
                <w:color w:val="000000"/>
                <w:sz w:val="20"/>
                <w:szCs w:val="20"/>
              </w:rPr>
              <w:t>S1</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1675749" w14:textId="77777777" w:rsidR="006B40C9" w:rsidRDefault="00000000">
            <w:r>
              <w:rPr>
                <w:b/>
                <w:bCs/>
                <w:color w:val="000000"/>
                <w:sz w:val="20"/>
                <w:szCs w:val="20"/>
              </w:rPr>
              <w:t>S2 ✓</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48C2FB5" w14:textId="77777777" w:rsidR="006B40C9" w:rsidRDefault="00000000">
            <w:r>
              <w:rPr>
                <w:b/>
                <w:bCs/>
                <w:color w:val="000000"/>
                <w:sz w:val="20"/>
                <w:szCs w:val="20"/>
              </w:rPr>
              <w:t>S3</w:t>
            </w:r>
          </w:p>
        </w:tc>
      </w:tr>
      <w:tr w:rsidR="006B40C9" w14:paraId="33F7821E" w14:textId="77777777">
        <w:tc>
          <w:tcPr>
            <w:tcW w:w="336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7D98EFEE" w14:textId="121F7BF3" w:rsidR="006B40C9" w:rsidRDefault="00000000">
            <w:r>
              <w:rPr>
                <w:color w:val="000000"/>
                <w:sz w:val="20"/>
                <w:szCs w:val="20"/>
              </w:rPr>
              <w:t>Cycle</w:t>
            </w:r>
            <w:r w:rsidR="00101BFC">
              <w:rPr>
                <w:color w:val="000000"/>
                <w:sz w:val="20"/>
                <w:szCs w:val="20"/>
              </w:rPr>
              <w:t>-</w:t>
            </w:r>
            <w:r>
              <w:rPr>
                <w:color w:val="000000"/>
                <w:sz w:val="20"/>
                <w:szCs w:val="20"/>
              </w:rPr>
              <w:t>stock holding ($K)</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6F39714C" w14:textId="77777777" w:rsidR="006B40C9" w:rsidRDefault="00000000">
            <w:r>
              <w:rPr>
                <w:color w:val="000000"/>
                <w:sz w:val="20"/>
                <w:szCs w:val="20"/>
              </w:rPr>
              <w:t>2,468</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09BC69EC" w14:textId="1A7946AC" w:rsidR="006B40C9" w:rsidRDefault="00000000">
            <w:r>
              <w:rPr>
                <w:color w:val="000000"/>
                <w:sz w:val="20"/>
                <w:szCs w:val="20"/>
              </w:rPr>
              <w:t>1,67</w:t>
            </w:r>
            <w:r w:rsidR="006726CD">
              <w:rPr>
                <w:color w:val="000000"/>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1C383936" w14:textId="79AA7D9F" w:rsidR="006B40C9" w:rsidRDefault="00000000">
            <w:r>
              <w:rPr>
                <w:color w:val="000000"/>
                <w:sz w:val="20"/>
                <w:szCs w:val="20"/>
              </w:rPr>
              <w:t>1,</w:t>
            </w:r>
            <w:r w:rsidR="00065911">
              <w:rPr>
                <w:color w:val="000000"/>
                <w:sz w:val="20"/>
                <w:szCs w:val="20"/>
              </w:rPr>
              <w:t>447</w:t>
            </w:r>
          </w:p>
        </w:tc>
      </w:tr>
      <w:tr w:rsidR="006B40C9" w14:paraId="06A839B3"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4786E6" w14:textId="0226AD30" w:rsidR="006B40C9" w:rsidRDefault="00000000">
            <w:r>
              <w:rPr>
                <w:color w:val="000000"/>
                <w:sz w:val="20"/>
                <w:szCs w:val="20"/>
              </w:rPr>
              <w:t>Safety</w:t>
            </w:r>
            <w:r w:rsidR="00101BFC">
              <w:rPr>
                <w:color w:val="000000"/>
                <w:sz w:val="20"/>
                <w:szCs w:val="20"/>
              </w:rPr>
              <w:t>-</w:t>
            </w:r>
            <w:r>
              <w:rPr>
                <w:color w:val="000000"/>
                <w:sz w:val="20"/>
                <w:szCs w:val="20"/>
              </w:rPr>
              <w:t>stock holding ($K)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0F02C5" w14:textId="77777777" w:rsidR="006B40C9" w:rsidRDefault="00000000">
            <w:r>
              <w:rPr>
                <w:color w:val="000000"/>
                <w:sz w:val="20"/>
                <w:szCs w:val="20"/>
              </w:rPr>
              <w:t>1,053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E9F18B" w14:textId="77777777" w:rsidR="006B40C9" w:rsidRDefault="00000000">
            <w:r>
              <w:rPr>
                <w:color w:val="000000"/>
                <w:sz w:val="20"/>
                <w:szCs w:val="20"/>
              </w:rPr>
              <w:t>1,082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E44142" w14:textId="64B7D9AB" w:rsidR="006B40C9" w:rsidRDefault="006726CD">
            <w:r>
              <w:t>1,109</w:t>
            </w:r>
          </w:p>
        </w:tc>
      </w:tr>
      <w:tr w:rsidR="006B40C9" w14:paraId="62AE69E3" w14:textId="77777777">
        <w:tc>
          <w:tcPr>
            <w:tcW w:w="336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7EBA4EC2" w14:textId="77777777" w:rsidR="006B40C9" w:rsidRDefault="00000000">
            <w:r>
              <w:rPr>
                <w:color w:val="000000"/>
                <w:sz w:val="20"/>
                <w:szCs w:val="20"/>
              </w:rPr>
              <w:t>Ordering cost ($K)</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4C6C544C" w14:textId="77777777" w:rsidR="006B40C9" w:rsidRDefault="00000000">
            <w:r>
              <w:rPr>
                <w:color w:val="000000"/>
                <w:sz w:val="20"/>
                <w:szCs w:val="20"/>
              </w:rPr>
              <w:t>2,468</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72EAD022" w14:textId="671CE91A" w:rsidR="006B40C9" w:rsidRDefault="00000000">
            <w:r>
              <w:rPr>
                <w:color w:val="000000"/>
                <w:sz w:val="20"/>
                <w:szCs w:val="20"/>
              </w:rPr>
              <w:t>1,67</w:t>
            </w:r>
            <w:r w:rsidR="006726CD">
              <w:rPr>
                <w:color w:val="000000"/>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353F911A" w14:textId="11ECD1FD" w:rsidR="006B40C9" w:rsidRDefault="00000000">
            <w:r>
              <w:rPr>
                <w:color w:val="000000"/>
                <w:sz w:val="20"/>
                <w:szCs w:val="20"/>
              </w:rPr>
              <w:t>1,</w:t>
            </w:r>
            <w:r w:rsidR="00065911">
              <w:rPr>
                <w:color w:val="000000"/>
                <w:sz w:val="20"/>
                <w:szCs w:val="20"/>
              </w:rPr>
              <w:t>447</w:t>
            </w:r>
          </w:p>
        </w:tc>
      </w:tr>
      <w:tr w:rsidR="006B40C9" w14:paraId="66317394"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210254" w14:textId="77777777" w:rsidR="006B40C9" w:rsidRDefault="00000000">
            <w:r>
              <w:rPr>
                <w:color w:val="000000"/>
                <w:sz w:val="20"/>
                <w:szCs w:val="20"/>
              </w:rPr>
              <w:t>Transportation ($K)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633AB1" w14:textId="77777777" w:rsidR="006B40C9" w:rsidRDefault="00000000">
            <w:r>
              <w:rPr>
                <w:color w:val="000000"/>
                <w:sz w:val="20"/>
                <w:szCs w:val="20"/>
              </w:rPr>
              <w:t>400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CF5A89" w14:textId="77777777" w:rsidR="006B40C9" w:rsidRDefault="00000000">
            <w:r>
              <w:rPr>
                <w:color w:val="000000"/>
                <w:sz w:val="20"/>
                <w:szCs w:val="20"/>
              </w:rPr>
              <w:t>800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D1297E" w14:textId="77777777" w:rsidR="006B40C9" w:rsidRDefault="00000000">
            <w:r>
              <w:rPr>
                <w:color w:val="000000"/>
                <w:sz w:val="20"/>
                <w:szCs w:val="20"/>
              </w:rPr>
              <w:t>850</w:t>
            </w:r>
          </w:p>
        </w:tc>
      </w:tr>
      <w:tr w:rsidR="006B40C9" w14:paraId="7AE3DF94" w14:textId="77777777">
        <w:tc>
          <w:tcPr>
            <w:tcW w:w="336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122BE66F" w14:textId="77777777" w:rsidR="006B40C9" w:rsidRDefault="00000000">
            <w:r>
              <w:rPr>
                <w:color w:val="000000"/>
                <w:sz w:val="20"/>
                <w:szCs w:val="20"/>
              </w:rPr>
              <w:t>Obsolescence ($K)</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3933F8DB" w14:textId="77777777" w:rsidR="006B40C9" w:rsidRDefault="00000000">
            <w:r>
              <w:rPr>
                <w:color w:val="000000"/>
                <w:sz w:val="20"/>
                <w:szCs w:val="20"/>
              </w:rPr>
              <w:t>839</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19DEBCCE" w14:textId="77777777" w:rsidR="006B40C9" w:rsidRDefault="00000000">
            <w:r>
              <w:rPr>
                <w:color w:val="000000"/>
                <w:sz w:val="20"/>
                <w:szCs w:val="20"/>
              </w:rPr>
              <w:t>314</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10FDFD1C" w14:textId="77777777" w:rsidR="006B40C9" w:rsidRDefault="00000000">
            <w:r>
              <w:rPr>
                <w:color w:val="000000"/>
                <w:sz w:val="20"/>
                <w:szCs w:val="20"/>
              </w:rPr>
              <w:t>117</w:t>
            </w:r>
          </w:p>
        </w:tc>
      </w:tr>
      <w:tr w:rsidR="006B40C9" w14:paraId="731F3D8A"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052AC0" w14:textId="77777777" w:rsidR="006B40C9" w:rsidRDefault="00000000">
            <w:r>
              <w:rPr>
                <w:color w:val="000000"/>
                <w:sz w:val="20"/>
                <w:szCs w:val="20"/>
              </w:rPr>
              <w:t>TOTAL ($K)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45D680" w14:textId="77777777" w:rsidR="006B40C9" w:rsidRDefault="00000000">
            <w:r>
              <w:rPr>
                <w:color w:val="000000"/>
                <w:sz w:val="20"/>
                <w:szCs w:val="20"/>
              </w:rPr>
              <w:t>7,229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42C2AB" w14:textId="77777777" w:rsidR="006B40C9" w:rsidRDefault="00000000">
            <w:r>
              <w:rPr>
                <w:color w:val="000000"/>
                <w:sz w:val="20"/>
                <w:szCs w:val="20"/>
              </w:rPr>
              <w:t>5,539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32EF9E" w14:textId="4B44A6DC" w:rsidR="006B40C9" w:rsidRDefault="00000000">
            <w:r>
              <w:rPr>
                <w:color w:val="000000"/>
                <w:sz w:val="20"/>
                <w:szCs w:val="20"/>
              </w:rPr>
              <w:t>4,</w:t>
            </w:r>
            <w:r w:rsidR="00065911">
              <w:rPr>
                <w:color w:val="000000"/>
                <w:sz w:val="20"/>
                <w:szCs w:val="20"/>
              </w:rPr>
              <w:t>970</w:t>
            </w:r>
          </w:p>
        </w:tc>
      </w:tr>
      <w:tr w:rsidR="006B40C9" w14:paraId="7C6B8283" w14:textId="77777777">
        <w:tc>
          <w:tcPr>
            <w:tcW w:w="336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1088B95E" w14:textId="77777777" w:rsidR="006B40C9" w:rsidRDefault="00000000">
            <w:r>
              <w:rPr>
                <w:color w:val="000000"/>
                <w:sz w:val="20"/>
                <w:szCs w:val="20"/>
              </w:rPr>
              <w:t>Savings vs. S1</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683C03B8" w14:textId="392755CD" w:rsidR="006B40C9" w:rsidRDefault="001C34E9">
            <w:r>
              <w:t>-</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61678900" w14:textId="77777777" w:rsidR="006B40C9" w:rsidRDefault="00000000">
            <w:r>
              <w:rPr>
                <w:color w:val="000000"/>
                <w:sz w:val="20"/>
                <w:szCs w:val="20"/>
              </w:rPr>
              <w:t>23.4%</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60" w:type="dxa"/>
              <w:left w:w="100" w:type="dxa"/>
              <w:bottom w:w="60" w:type="dxa"/>
              <w:right w:w="100" w:type="dxa"/>
            </w:tcMar>
          </w:tcPr>
          <w:p w14:paraId="5BFFB910" w14:textId="00C48128" w:rsidR="006B40C9" w:rsidRDefault="00000000">
            <w:r>
              <w:rPr>
                <w:color w:val="000000"/>
                <w:sz w:val="20"/>
                <w:szCs w:val="20"/>
              </w:rPr>
              <w:t>3</w:t>
            </w:r>
            <w:r w:rsidR="006726CD">
              <w:rPr>
                <w:color w:val="000000"/>
                <w:sz w:val="20"/>
                <w:szCs w:val="20"/>
              </w:rPr>
              <w:t>1.2</w:t>
            </w:r>
            <w:r>
              <w:rPr>
                <w:color w:val="000000"/>
                <w:sz w:val="20"/>
                <w:szCs w:val="20"/>
              </w:rPr>
              <w:t>%</w:t>
            </w:r>
          </w:p>
        </w:tc>
      </w:tr>
    </w:tbl>
    <w:p w14:paraId="437AC46A" w14:textId="77777777" w:rsidR="006B40C9" w:rsidRDefault="006B40C9">
      <w:pPr>
        <w:spacing w:after="80"/>
      </w:pPr>
    </w:p>
    <w:p w14:paraId="57CDF4D7" w14:textId="77777777" w:rsidR="006B40C9" w:rsidRDefault="00000000">
      <w:pPr>
        <w:spacing w:before="200" w:after="80"/>
      </w:pPr>
      <w:proofErr w:type="gramStart"/>
      <w:r>
        <w:rPr>
          <w:b/>
          <w:bCs/>
          <w:color w:val="1B3A6B"/>
          <w:sz w:val="24"/>
          <w:szCs w:val="24"/>
        </w:rPr>
        <w:t>5.5  Decision</w:t>
      </w:r>
      <w:proofErr w:type="gramEnd"/>
      <w:r>
        <w:rPr>
          <w:b/>
          <w:bCs/>
          <w:color w:val="1B3A6B"/>
          <w:sz w:val="24"/>
          <w:szCs w:val="24"/>
        </w:rPr>
        <w:t xml:space="preserve"> Rationale for Scenario 2</w:t>
      </w:r>
    </w:p>
    <w:p w14:paraId="1336D03F" w14:textId="7A0B62CC" w:rsidR="006B40C9" w:rsidRPr="00B80473" w:rsidRDefault="00000000">
      <w:pPr>
        <w:spacing w:after="120" w:line="280" w:lineRule="auto"/>
        <w:jc w:val="both"/>
      </w:pPr>
      <w:r>
        <w:t>S3 saves an additional $</w:t>
      </w:r>
      <w:r w:rsidR="006726CD">
        <w:t>569K</w:t>
      </w:r>
      <w:r>
        <w:t>/yr over S2 but is rejected on three grounds. First, S3 assumes Gardasil demand is stable at 750K doses/yr</w:t>
      </w:r>
      <w:r w:rsidR="001040C3">
        <w:t xml:space="preserve"> </w:t>
      </w:r>
      <w:r w:rsidR="00101BFC">
        <w:t>-</w:t>
      </w:r>
      <w:r w:rsidR="001040C3">
        <w:t xml:space="preserve"> </w:t>
      </w:r>
      <w:r>
        <w:t xml:space="preserve">the assumption most in doubt given the China suspension. </w:t>
      </w:r>
      <m:oMath>
        <m:r>
          <w:rPr>
            <w:rFonts w:ascii="Cambria Math" w:hAnsi="Cambria Math"/>
          </w:rPr>
          <m:t>C</m:t>
        </m:r>
        <m:sSub>
          <m:sSubPr>
            <m:ctrlPr>
              <w:rPr>
                <w:rFonts w:ascii="Cambria Math" w:hAnsi="Cambria Math"/>
                <w:i/>
              </w:rPr>
            </m:ctrlPr>
          </m:sSubPr>
          <m:e>
            <m:r>
              <w:rPr>
                <w:rFonts w:ascii="Cambria Math" w:hAnsi="Cambria Math"/>
              </w:rPr>
              <m:t>V</m:t>
            </m:r>
          </m:e>
          <m:sub>
            <m:r>
              <w:rPr>
                <w:rFonts w:ascii="Cambria Math" w:hAnsi="Cambria Math"/>
              </w:rPr>
              <m:t>G</m:t>
            </m:r>
          </m:sub>
        </m:sSub>
      </m:oMath>
      <w:r>
        <w:t xml:space="preserve"> = 0.35 was estimated from a market that has fundamentally changed; true variability is likely higher. Second, the 28</w:t>
      </w:r>
      <w:r w:rsidR="00101BFC">
        <w:t>-</w:t>
      </w:r>
      <w:r>
        <w:t xml:space="preserve">day central lead time is too slow for Gardasil's demand pattern, which can spike regionally on short notice from government vaccination campaigns. Third, attempting full centralisation of both products simultaneously adds operational complexity while the company is already under pressure (Merck's stock fell 12% on the Gardasil news [2]). S3 can be reconsidered once Gardasil's China volumes recover above 200K doses/yr and </w:t>
      </w:r>
      <m:oMath>
        <m:r>
          <w:rPr>
            <w:rFonts w:ascii="Cambria Math" w:hAnsi="Cambria Math"/>
          </w:rPr>
          <m:t>C</m:t>
        </m:r>
        <m:sSub>
          <m:sSubPr>
            <m:ctrlPr>
              <w:rPr>
                <w:rFonts w:ascii="Cambria Math" w:hAnsi="Cambria Math"/>
                <w:i/>
              </w:rPr>
            </m:ctrlPr>
          </m:sSubPr>
          <m:e>
            <m:r>
              <w:rPr>
                <w:rFonts w:ascii="Cambria Math" w:hAnsi="Cambria Math"/>
              </w:rPr>
              <m:t>V</m:t>
            </m:r>
          </m:e>
          <m:sub>
            <m:r>
              <w:rPr>
                <w:rFonts w:ascii="Cambria Math" w:hAnsi="Cambria Math"/>
              </w:rPr>
              <m:t>G</m:t>
            </m:r>
          </m:sub>
        </m:sSub>
      </m:oMath>
      <w:r>
        <w:t xml:space="preserve"> falls below 0.25.</w:t>
      </w:r>
    </w:p>
    <w:p w14:paraId="38DFC931" w14:textId="77777777" w:rsidR="006B40C9" w:rsidRDefault="00000000">
      <w:pPr>
        <w:pBdr>
          <w:bottom w:val="single" w:sz="8" w:space="4" w:color="1B3A6B"/>
        </w:pBdr>
        <w:spacing w:before="320" w:after="120"/>
      </w:pPr>
      <w:r>
        <w:rPr>
          <w:b/>
          <w:bCs/>
          <w:color w:val="1B3A6B"/>
          <w:sz w:val="28"/>
          <w:szCs w:val="28"/>
        </w:rPr>
        <w:t>6.  Key Outcomes and Insights</w:t>
      </w:r>
    </w:p>
    <w:p w14:paraId="7C364180" w14:textId="77777777" w:rsidR="006B40C9" w:rsidRDefault="00000000">
      <w:pPr>
        <w:spacing w:before="200" w:after="80"/>
      </w:pPr>
      <w:proofErr w:type="gramStart"/>
      <w:r>
        <w:rPr>
          <w:b/>
          <w:bCs/>
          <w:color w:val="1B3A6B"/>
          <w:sz w:val="24"/>
          <w:szCs w:val="24"/>
        </w:rPr>
        <w:t>6.1  Newsvendor</w:t>
      </w:r>
      <w:proofErr w:type="gramEnd"/>
      <w:r>
        <w:rPr>
          <w:b/>
          <w:bCs/>
          <w:color w:val="1B3A6B"/>
          <w:sz w:val="24"/>
          <w:szCs w:val="24"/>
        </w:rPr>
        <w:t>: Systematic Overstock of Gardasil</w:t>
      </w:r>
    </w:p>
    <w:p w14:paraId="487BD07F" w14:textId="388F6406" w:rsidR="006B40C9" w:rsidRDefault="00000000">
      <w:pPr>
        <w:spacing w:after="120" w:line="280" w:lineRule="auto"/>
        <w:jc w:val="both"/>
      </w:pPr>
      <w:r>
        <w:t>At z* = 0.498 vs. z = 2.33, the system holds 4,929 more doses of Gardasil safety stock than is cost</w:t>
      </w:r>
      <w:r w:rsidR="00101BFC">
        <w:t>-</w:t>
      </w:r>
      <w:r>
        <w:t>justified (Appendix D). This adds 4,929 × $28 = $138,012 in unnecessary holding cost per year and worsens obsolescence exposure.</w:t>
      </w:r>
    </w:p>
    <w:p w14:paraId="50FA81DC" w14:textId="77777777" w:rsidR="006B40C9" w:rsidRDefault="00000000">
      <w:pPr>
        <w:spacing w:before="200" w:after="80"/>
      </w:pPr>
      <w:proofErr w:type="gramStart"/>
      <w:r>
        <w:rPr>
          <w:b/>
          <w:bCs/>
          <w:color w:val="1B3A6B"/>
          <w:sz w:val="24"/>
          <w:szCs w:val="24"/>
        </w:rPr>
        <w:t>6.2  Risk</w:t>
      </w:r>
      <w:proofErr w:type="gramEnd"/>
      <w:r>
        <w:rPr>
          <w:b/>
          <w:bCs/>
          <w:color w:val="1B3A6B"/>
          <w:sz w:val="24"/>
          <w:szCs w:val="24"/>
        </w:rPr>
        <w:t xml:space="preserve"> Pooling: Full Formula vs. Square Root Law</w:t>
      </w:r>
    </w:p>
    <w:p w14:paraId="3554BA13" w14:textId="41A94CAF" w:rsidR="006B40C9" w:rsidRPr="002C774A" w:rsidRDefault="00000000">
      <w:pPr>
        <w:spacing w:after="120" w:line="280" w:lineRule="auto"/>
        <w:jc w:val="both"/>
      </w:pPr>
      <w:r>
        <w:t xml:space="preserve">At ρ = 0, the SRL would predict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m:rPr>
                <m:nor/>
              </m:rPr>
              <w:rPr>
                <w:rFonts w:ascii="Cambria Math" w:hAnsi="Cambria Math"/>
              </w:rPr>
              <m:t>pool</m:t>
            </m:r>
          </m:sub>
        </m:sSub>
      </m:oMath>
      <w:r>
        <w:t xml:space="preserve"> = 1,425.3 doses/day. The full formula at ρ = 0.30 gives 1,773.7</w:t>
      </w:r>
      <w:r w:rsidR="001040C3">
        <w:t xml:space="preserve"> </w:t>
      </w:r>
      <w:r w:rsidR="00101BFC">
        <w:t>-</w:t>
      </w:r>
      <w:r w:rsidR="001040C3">
        <w:t xml:space="preserve"> </w:t>
      </w:r>
      <w:r>
        <w:t>24.4% higher. The SRL predicts a 40.5% safety</w:t>
      </w:r>
      <w:r w:rsidR="00101BFC">
        <w:t>-</w:t>
      </w:r>
      <w:r>
        <w:t>stock reduction; the full formula gives 26.0%</w:t>
      </w:r>
      <w:r w:rsidR="001040C3">
        <w:t xml:space="preserve"> </w:t>
      </w:r>
      <w:r w:rsidR="00101BFC">
        <w:t>-</w:t>
      </w:r>
      <w:r w:rsidR="001040C3">
        <w:t xml:space="preserve"> </w:t>
      </w:r>
      <w:r>
        <w:t>a 14.5 percentage</w:t>
      </w:r>
      <w:r w:rsidR="00101BFC">
        <w:t>-</w:t>
      </w:r>
      <w:r>
        <w:t>point overstatement. Using the SRL would have inflated the apparent benefit of centralising Keytruda and could have altered the scenario recommendation.</w:t>
      </w:r>
    </w:p>
    <w:p w14:paraId="359A87CC" w14:textId="77777777" w:rsidR="002C774A" w:rsidRDefault="002C774A">
      <w:pPr>
        <w:spacing w:before="200" w:after="80"/>
        <w:rPr>
          <w:b/>
          <w:bCs/>
          <w:color w:val="1B3A6B"/>
          <w:sz w:val="24"/>
          <w:szCs w:val="24"/>
        </w:rPr>
      </w:pPr>
    </w:p>
    <w:p w14:paraId="0E734CFD" w14:textId="430F1B63" w:rsidR="006B40C9" w:rsidRDefault="00000000">
      <w:pPr>
        <w:spacing w:before="200" w:after="80"/>
      </w:pPr>
      <w:proofErr w:type="gramStart"/>
      <w:r>
        <w:rPr>
          <w:b/>
          <w:bCs/>
          <w:color w:val="1B3A6B"/>
          <w:sz w:val="24"/>
          <w:szCs w:val="24"/>
        </w:rPr>
        <w:t>6.3  Why</w:t>
      </w:r>
      <w:proofErr w:type="gramEnd"/>
      <w:r>
        <w:rPr>
          <w:b/>
          <w:bCs/>
          <w:color w:val="1B3A6B"/>
          <w:sz w:val="24"/>
          <w:szCs w:val="24"/>
        </w:rPr>
        <w:t xml:space="preserve"> S2 Costs More Than S3 But Is Still Recommended</w:t>
      </w:r>
    </w:p>
    <w:p w14:paraId="785D3077" w14:textId="3134BE53" w:rsidR="006B40C9" w:rsidRDefault="00000000">
      <w:pPr>
        <w:spacing w:after="120" w:line="280" w:lineRule="auto"/>
        <w:jc w:val="both"/>
      </w:pPr>
      <w:r>
        <w:t>S2 costs $</w:t>
      </w:r>
      <w:r w:rsidR="006726CD">
        <w:t>569K</w:t>
      </w:r>
      <w:r>
        <w:t>/yr more than S3, but buys the ability to cut AP supply quickly. Under S2, Gardasil AP inventory can be reduced at the regional level with short notice. Under S3, a 28</w:t>
      </w:r>
      <w:r w:rsidR="00101BFC">
        <w:t>-</w:t>
      </w:r>
      <w:r>
        <w:t>day central pipeline means orders already in transit cannot be stopped if demand falls further, making write</w:t>
      </w:r>
      <w:r w:rsidR="00101BFC">
        <w:t>-</w:t>
      </w:r>
      <w:r>
        <w:t>downs unavoidable.</w:t>
      </w:r>
    </w:p>
    <w:p w14:paraId="2A194C07" w14:textId="77777777" w:rsidR="006B40C9" w:rsidRDefault="00000000">
      <w:pPr>
        <w:pBdr>
          <w:bottom w:val="single" w:sz="8" w:space="4" w:color="1B3A6B"/>
        </w:pBdr>
        <w:spacing w:before="320" w:after="120"/>
      </w:pPr>
      <w:r>
        <w:rPr>
          <w:b/>
          <w:bCs/>
          <w:color w:val="1B3A6B"/>
          <w:sz w:val="28"/>
          <w:szCs w:val="28"/>
        </w:rPr>
        <w:t>7.  Conclusion</w:t>
      </w:r>
    </w:p>
    <w:p w14:paraId="278679B1" w14:textId="28EF57CF" w:rsidR="006B40C9" w:rsidRPr="002C774A" w:rsidRDefault="00000000">
      <w:pPr>
        <w:spacing w:after="120" w:line="280" w:lineRule="auto"/>
        <w:jc w:val="both"/>
      </w:pPr>
      <w:r>
        <w:t>The recommendation is Scenario 2: centralise Keytruda (saving $1.56M in cycle</w:t>
      </w:r>
      <w:r w:rsidR="00101BFC">
        <w:t>-</w:t>
      </w:r>
      <w:r>
        <w:t>stock and ordering costs via demand pooling); reduce Gardasil Asia</w:t>
      </w:r>
      <w:r w:rsidR="00101BFC">
        <w:t>-</w:t>
      </w:r>
      <w:r>
        <w:t xml:space="preserve">Pacific supply to 50K doses/yr (saving $525K in expected obsolescence). Total annual savings: $1.69M (23.4%). Full centralisation under S3 should be reconsidered when Gardasil China volumes recover above 200K doses/yr and </w:t>
      </w:r>
      <m:oMath>
        <m:r>
          <w:rPr>
            <w:rFonts w:ascii="Cambria Math" w:hAnsi="Cambria Math"/>
          </w:rPr>
          <m:t>C</m:t>
        </m:r>
        <m:sSub>
          <m:sSubPr>
            <m:ctrlPr>
              <w:rPr>
                <w:rFonts w:ascii="Cambria Math" w:hAnsi="Cambria Math"/>
                <w:i/>
              </w:rPr>
            </m:ctrlPr>
          </m:sSubPr>
          <m:e>
            <m:r>
              <w:rPr>
                <w:rFonts w:ascii="Cambria Math" w:hAnsi="Cambria Math"/>
              </w:rPr>
              <m:t>V</m:t>
            </m:r>
          </m:e>
          <m:sub>
            <m:r>
              <w:rPr>
                <w:rFonts w:ascii="Cambria Math" w:hAnsi="Cambria Math"/>
              </w:rPr>
              <m:t>G</m:t>
            </m:r>
          </m:sub>
        </m:sSub>
      </m:oMath>
      <w:r>
        <w:t xml:space="preserve"> falls below 0.25.</w:t>
      </w:r>
    </w:p>
    <w:p w14:paraId="6CF74A46" w14:textId="2D0D343F" w:rsidR="006B40C9" w:rsidRDefault="00000000">
      <w:pPr>
        <w:spacing w:after="120" w:line="280" w:lineRule="auto"/>
        <w:jc w:val="both"/>
      </w:pPr>
      <w:r>
        <w:t>Three broader lessons: (1) Inventory policy should match the product lifecycle stage</w:t>
      </w:r>
      <w:r w:rsidR="001040C3">
        <w:t xml:space="preserve"> </w:t>
      </w:r>
      <w:r w:rsidR="00101BFC">
        <w:t>-</w:t>
      </w:r>
      <w:r w:rsidR="001040C3">
        <w:t xml:space="preserve"> </w:t>
      </w:r>
      <w:r>
        <w:t>a product with falling demand needs different safety</w:t>
      </w:r>
      <w:r w:rsidR="00101BFC">
        <w:t>-</w:t>
      </w:r>
      <w:r>
        <w:t>stock targets than a growing one. (2) The cheapest option on paper is not always correct: S3 saves $5</w:t>
      </w:r>
      <w:r w:rsidR="006726CD">
        <w:t>69</w:t>
      </w:r>
      <w:r>
        <w:t>K more than S2 only if Gardasil demand is stable, which it currently is not. (3) Service levels should be set from actual overage/underage costs: the Newsvendor model gives z* = 0.498 for Gardasil (vs. the standard 2.33), holding 4,929 fewer doses and saving $138K/yr in holding cost alone.</w:t>
      </w:r>
    </w:p>
    <w:p w14:paraId="65E94A80" w14:textId="77777777" w:rsidR="006B40C9" w:rsidRDefault="00000000">
      <w:pPr>
        <w:pBdr>
          <w:bottom w:val="single" w:sz="8" w:space="4" w:color="1B3A6B"/>
        </w:pBdr>
        <w:spacing w:before="320" w:after="120"/>
      </w:pPr>
      <w:r>
        <w:rPr>
          <w:b/>
          <w:bCs/>
          <w:color w:val="1B3A6B"/>
          <w:sz w:val="28"/>
          <w:szCs w:val="28"/>
        </w:rPr>
        <w:t>References</w:t>
      </w:r>
    </w:p>
    <w:p w14:paraId="41DC0012" w14:textId="77777777" w:rsidR="006B40C9" w:rsidRDefault="00000000">
      <w:pPr>
        <w:spacing w:after="120" w:line="280" w:lineRule="auto"/>
        <w:jc w:val="both"/>
      </w:pPr>
      <w:r>
        <w:t>[1] Supply Chain Dive, “Why Merck &amp; Co. turned to supply chain integration to save costs,” Mar. 3, 2017.</w:t>
      </w:r>
    </w:p>
    <w:p w14:paraId="2FFB77C6" w14:textId="77777777" w:rsidR="006B40C9" w:rsidRDefault="00000000">
      <w:pPr>
        <w:spacing w:after="120" w:line="280" w:lineRule="auto"/>
        <w:jc w:val="both"/>
      </w:pPr>
      <w:r>
        <w:t>[2] BioPharma Dive, “Merck shares tumble as company pauses Gardasil shipments to China,” Feb. 4, 2025.</w:t>
      </w:r>
    </w:p>
    <w:p w14:paraId="5D2EBA79" w14:textId="77777777" w:rsidR="006B40C9" w:rsidRDefault="00000000">
      <w:pPr>
        <w:spacing w:after="120" w:line="280" w:lineRule="auto"/>
        <w:jc w:val="both"/>
      </w:pPr>
      <w:r>
        <w:t>[3] Pharmaceutical Technology, “MSD’s Gardasil sales slide further due to China constraints,” Apr. 24, 2025.</w:t>
      </w:r>
    </w:p>
    <w:p w14:paraId="64B4A21A" w14:textId="77777777" w:rsidR="006B40C9" w:rsidRDefault="00000000">
      <w:pPr>
        <w:spacing w:after="120" w:line="280" w:lineRule="auto"/>
        <w:jc w:val="both"/>
      </w:pPr>
      <w:r>
        <w:t>[4] Merck &amp; Co., Inc., “Q1 2025 Earnings Report,” Apr. 24, 2025.</w:t>
      </w:r>
    </w:p>
    <w:sectPr w:rsidR="006B40C9">
      <w:pgSz w:w="12240" w:h="15840"/>
      <w:pgMar w:top="1440" w:right="1296" w:bottom="1440"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B76E68"/>
    <w:multiLevelType w:val="hybridMultilevel"/>
    <w:tmpl w:val="C0E6B7EC"/>
    <w:lvl w:ilvl="0" w:tplc="82CA1100">
      <w:start w:val="1"/>
      <w:numFmt w:val="bullet"/>
      <w:lvlText w:val="•"/>
      <w:lvlJc w:val="left"/>
      <w:pPr>
        <w:spacing w:after="60"/>
        <w:ind w:left="720" w:hanging="360"/>
      </w:pPr>
    </w:lvl>
    <w:lvl w:ilvl="1" w:tplc="86223730">
      <w:numFmt w:val="decimal"/>
      <w:lvlText w:val=""/>
      <w:lvlJc w:val="left"/>
    </w:lvl>
    <w:lvl w:ilvl="2" w:tplc="A02E965C">
      <w:numFmt w:val="decimal"/>
      <w:lvlText w:val=""/>
      <w:lvlJc w:val="left"/>
    </w:lvl>
    <w:lvl w:ilvl="3" w:tplc="D004C2D2">
      <w:numFmt w:val="decimal"/>
      <w:lvlText w:val=""/>
      <w:lvlJc w:val="left"/>
    </w:lvl>
    <w:lvl w:ilvl="4" w:tplc="72D260A8">
      <w:numFmt w:val="decimal"/>
      <w:lvlText w:val=""/>
      <w:lvlJc w:val="left"/>
    </w:lvl>
    <w:lvl w:ilvl="5" w:tplc="6DB29E2E">
      <w:numFmt w:val="decimal"/>
      <w:lvlText w:val=""/>
      <w:lvlJc w:val="left"/>
    </w:lvl>
    <w:lvl w:ilvl="6" w:tplc="F3349704">
      <w:numFmt w:val="decimal"/>
      <w:lvlText w:val=""/>
      <w:lvlJc w:val="left"/>
    </w:lvl>
    <w:lvl w:ilvl="7" w:tplc="18C6BBDE">
      <w:numFmt w:val="decimal"/>
      <w:lvlText w:val=""/>
      <w:lvlJc w:val="left"/>
    </w:lvl>
    <w:lvl w:ilvl="8" w:tplc="A408415C">
      <w:numFmt w:val="decimal"/>
      <w:lvlText w:val=""/>
      <w:lvlJc w:val="left"/>
    </w:lvl>
  </w:abstractNum>
  <w:abstractNum w:abstractNumId="1" w15:restartNumberingAfterBreak="0">
    <w:nsid w:val="78257159"/>
    <w:multiLevelType w:val="hybridMultilevel"/>
    <w:tmpl w:val="161A30A0"/>
    <w:lvl w:ilvl="0" w:tplc="F7B0DB84">
      <w:start w:val="1"/>
      <w:numFmt w:val="bullet"/>
      <w:lvlText w:val="●"/>
      <w:lvlJc w:val="left"/>
      <w:pPr>
        <w:ind w:left="720" w:hanging="360"/>
      </w:pPr>
    </w:lvl>
    <w:lvl w:ilvl="1" w:tplc="F502F77A">
      <w:start w:val="1"/>
      <w:numFmt w:val="bullet"/>
      <w:lvlText w:val="○"/>
      <w:lvlJc w:val="left"/>
      <w:pPr>
        <w:ind w:left="1440" w:hanging="360"/>
      </w:pPr>
    </w:lvl>
    <w:lvl w:ilvl="2" w:tplc="CC8C919A">
      <w:start w:val="1"/>
      <w:numFmt w:val="bullet"/>
      <w:lvlText w:val="■"/>
      <w:lvlJc w:val="left"/>
      <w:pPr>
        <w:ind w:left="2160" w:hanging="360"/>
      </w:pPr>
    </w:lvl>
    <w:lvl w:ilvl="3" w:tplc="4D5E7172">
      <w:start w:val="1"/>
      <w:numFmt w:val="bullet"/>
      <w:lvlText w:val="●"/>
      <w:lvlJc w:val="left"/>
      <w:pPr>
        <w:ind w:left="2880" w:hanging="360"/>
      </w:pPr>
    </w:lvl>
    <w:lvl w:ilvl="4" w:tplc="B636A90E">
      <w:start w:val="1"/>
      <w:numFmt w:val="bullet"/>
      <w:lvlText w:val="○"/>
      <w:lvlJc w:val="left"/>
      <w:pPr>
        <w:ind w:left="3600" w:hanging="360"/>
      </w:pPr>
    </w:lvl>
    <w:lvl w:ilvl="5" w:tplc="13CA961C">
      <w:start w:val="1"/>
      <w:numFmt w:val="bullet"/>
      <w:lvlText w:val="■"/>
      <w:lvlJc w:val="left"/>
      <w:pPr>
        <w:ind w:left="4320" w:hanging="360"/>
      </w:pPr>
    </w:lvl>
    <w:lvl w:ilvl="6" w:tplc="387EC708">
      <w:start w:val="1"/>
      <w:numFmt w:val="bullet"/>
      <w:lvlText w:val="●"/>
      <w:lvlJc w:val="left"/>
      <w:pPr>
        <w:ind w:left="5040" w:hanging="360"/>
      </w:pPr>
    </w:lvl>
    <w:lvl w:ilvl="7" w:tplc="32C65D26">
      <w:start w:val="1"/>
      <w:numFmt w:val="bullet"/>
      <w:lvlText w:val="●"/>
      <w:lvlJc w:val="left"/>
      <w:pPr>
        <w:ind w:left="5760" w:hanging="360"/>
      </w:pPr>
    </w:lvl>
    <w:lvl w:ilvl="8" w:tplc="F6F23A0C">
      <w:start w:val="1"/>
      <w:numFmt w:val="bullet"/>
      <w:lvlText w:val="●"/>
      <w:lvlJc w:val="left"/>
      <w:pPr>
        <w:ind w:left="6480" w:hanging="360"/>
      </w:pPr>
    </w:lvl>
  </w:abstractNum>
  <w:num w:numId="1" w16cid:durableId="1035156135">
    <w:abstractNumId w:val="1"/>
    <w:lvlOverride w:ilvl="0">
      <w:startOverride w:val="1"/>
    </w:lvlOverride>
  </w:num>
  <w:num w:numId="2" w16cid:durableId="725086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40C9"/>
    <w:rsid w:val="00065911"/>
    <w:rsid w:val="00101BFC"/>
    <w:rsid w:val="001040C3"/>
    <w:rsid w:val="001C34E9"/>
    <w:rsid w:val="002760CB"/>
    <w:rsid w:val="002C774A"/>
    <w:rsid w:val="00390D46"/>
    <w:rsid w:val="006726CD"/>
    <w:rsid w:val="00696B48"/>
    <w:rsid w:val="006B40C9"/>
    <w:rsid w:val="00711432"/>
    <w:rsid w:val="007B2387"/>
    <w:rsid w:val="0095267C"/>
    <w:rsid w:val="00A10CD5"/>
    <w:rsid w:val="00B7151C"/>
    <w:rsid w:val="00B80473"/>
    <w:rsid w:val="00C5784A"/>
    <w:rsid w:val="00C97C50"/>
    <w:rsid w:val="00DC5CA4"/>
    <w:rsid w:val="00E171B6"/>
    <w:rsid w:val="00FB3A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D2EB5"/>
  <w15:docId w15:val="{A92D4904-2C20-4FE7-BF36-4F249372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1040C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7</Pages>
  <Words>1891</Words>
  <Characters>10781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Pranab Ghosh</cp:lastModifiedBy>
  <cp:revision>17</cp:revision>
  <dcterms:created xsi:type="dcterms:W3CDTF">2026-04-14T11:40:00Z</dcterms:created>
  <dcterms:modified xsi:type="dcterms:W3CDTF">2026-04-17T15:26:00Z</dcterms:modified>
</cp:coreProperties>
</file>