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6DB24" w14:textId="26EEBD91" w:rsidR="00983F9C" w:rsidRPr="000B72E6" w:rsidRDefault="00B94C3E" w:rsidP="008F708F">
      <w:pPr>
        <w:pStyle w:val="Heading1"/>
        <w:rPr>
          <w:sz w:val="36"/>
          <w:szCs w:val="36"/>
        </w:rPr>
      </w:pPr>
      <w:r w:rsidRPr="000B72E6">
        <w:rPr>
          <w:sz w:val="36"/>
          <w:szCs w:val="36"/>
        </w:rPr>
        <w:t>Initialising &amp; Calibrating Prevalence</w:t>
      </w:r>
      <w:r w:rsidR="000B72E6" w:rsidRPr="000B72E6">
        <w:rPr>
          <w:sz w:val="36"/>
          <w:szCs w:val="36"/>
        </w:rPr>
        <w:t xml:space="preserve"> in</w:t>
      </w:r>
      <w:r w:rsidR="008F708F" w:rsidRPr="000B72E6">
        <w:rPr>
          <w:sz w:val="36"/>
          <w:szCs w:val="36"/>
        </w:rPr>
        <w:t xml:space="preserve"> the CKD Model</w:t>
      </w:r>
    </w:p>
    <w:p w14:paraId="154163C2" w14:textId="3FB7AC93" w:rsidR="002D7EC4" w:rsidRDefault="002D7EC4" w:rsidP="002D7EC4">
      <w:pPr>
        <w:pStyle w:val="Heading4"/>
      </w:pPr>
      <w:r>
        <w:t>Version 2: 29 May 2025</w:t>
      </w:r>
    </w:p>
    <w:p w14:paraId="5AF63BF3" w14:textId="6C690DC0" w:rsidR="008F708F" w:rsidRDefault="008F708F" w:rsidP="008F708F">
      <w:pPr>
        <w:pStyle w:val="Heading2"/>
      </w:pPr>
      <w:r>
        <w:t>Introduction</w:t>
      </w:r>
    </w:p>
    <w:p w14:paraId="363C772F" w14:textId="431B38C0" w:rsidR="00C40C65" w:rsidRDefault="000B72E6" w:rsidP="00C40C65">
      <w:r>
        <w:t>Explainer and detail of how prevalence</w:t>
      </w:r>
      <w:r w:rsidR="005950B4">
        <w:t xml:space="preserve"> figures were derived </w:t>
      </w:r>
      <w:r w:rsidR="00016937">
        <w:t>to initialise and calibrate the CKD model.</w:t>
      </w:r>
      <w:r w:rsidR="000807BD">
        <w:t xml:space="preserve"> </w:t>
      </w:r>
      <w:r w:rsidR="00EB01B9">
        <w:t xml:space="preserve">Whilst diagnosed prevalence has been </w:t>
      </w:r>
      <w:r w:rsidR="007511DF">
        <w:t>recorded and reported reasonably well for some time, due to QOF</w:t>
      </w:r>
      <w:r w:rsidR="003F3B40">
        <w:t xml:space="preserve"> register</w:t>
      </w:r>
      <w:r w:rsidR="007511DF">
        <w:t xml:space="preserve"> and now the CVD Prevent audits, </w:t>
      </w:r>
      <w:r w:rsidR="00C16186">
        <w:t xml:space="preserve">undiagnosed prevalence </w:t>
      </w:r>
      <w:r w:rsidR="008E32AA">
        <w:t>has been harder to define and quantify. P</w:t>
      </w:r>
      <w:r w:rsidR="00182DB1">
        <w:t>ublished papers of p</w:t>
      </w:r>
      <w:r w:rsidR="008E32AA">
        <w:t xml:space="preserve">revious models (some of which have been used in cross-validation) </w:t>
      </w:r>
      <w:r w:rsidR="005D17EF">
        <w:t>are vague</w:t>
      </w:r>
      <w:r w:rsidR="00E77B22">
        <w:t xml:space="preserve"> in how they have </w:t>
      </w:r>
      <w:r w:rsidR="007F088A">
        <w:t xml:space="preserve">calculated counts or rates of undiagnosed, and so there are large discrepancies </w:t>
      </w:r>
      <w:r w:rsidR="00855ADD">
        <w:t>between models.</w:t>
      </w:r>
    </w:p>
    <w:p w14:paraId="31A28899" w14:textId="0E91BA57" w:rsidR="00CC58B7" w:rsidRDefault="00CC58B7" w:rsidP="00CC58B7">
      <w:pPr>
        <w:pStyle w:val="Heading2"/>
      </w:pPr>
      <w:r>
        <w:t>Context</w:t>
      </w:r>
    </w:p>
    <w:p w14:paraId="2A855F1D" w14:textId="65B042F9" w:rsidR="00CC58B7" w:rsidRPr="00CC58B7" w:rsidRDefault="00E86B90" w:rsidP="00CC58B7">
      <w:proofErr w:type="gramStart"/>
      <w:r>
        <w:t>A brief summary</w:t>
      </w:r>
      <w:proofErr w:type="gramEnd"/>
      <w:r>
        <w:t xml:space="preserve"> of how other models/papers have tackled undiagnosed:</w:t>
      </w:r>
    </w:p>
    <w:p w14:paraId="4A0F0D76" w14:textId="21563581" w:rsidR="006C0AFC" w:rsidRDefault="000D7190" w:rsidP="00DA7743">
      <w:pPr>
        <w:pStyle w:val="ListParagraph"/>
        <w:numPr>
          <w:ilvl w:val="0"/>
          <w:numId w:val="18"/>
        </w:numPr>
      </w:pPr>
      <w:r>
        <w:t>‘</w:t>
      </w:r>
      <w:r w:rsidR="00E76E13">
        <w:t>PHE CKD prevalence model</w:t>
      </w:r>
      <w:r>
        <w:t>’</w:t>
      </w:r>
      <w:r w:rsidR="00E76E13">
        <w:t xml:space="preserve"> (2014) uses HSE 2012 data</w:t>
      </w:r>
      <w:r w:rsidR="000219A1">
        <w:t xml:space="preserve"> -</w:t>
      </w:r>
      <w:r w:rsidR="000219A1" w:rsidRPr="000219A1">
        <w:t xml:space="preserve"> </w:t>
      </w:r>
      <w:r w:rsidR="000219A1">
        <w:t>due to the nature of how the survey was conducted, this used a single low eGFR to define someone as having CKD</w:t>
      </w:r>
      <w:r w:rsidR="006C0AFC">
        <w:t>.</w:t>
      </w:r>
    </w:p>
    <w:p w14:paraId="233285B4" w14:textId="77777777" w:rsidR="009E00B3" w:rsidRDefault="009E00B3" w:rsidP="009E00B3">
      <w:pPr>
        <w:pStyle w:val="ListParagraph"/>
      </w:pPr>
    </w:p>
    <w:p w14:paraId="622C2DB6" w14:textId="07F7E959" w:rsidR="009E00B3" w:rsidRDefault="00481D10" w:rsidP="007F625A">
      <w:pPr>
        <w:pStyle w:val="ListParagraph"/>
        <w:numPr>
          <w:ilvl w:val="0"/>
          <w:numId w:val="18"/>
        </w:numPr>
      </w:pPr>
      <w:r>
        <w:t>‘</w:t>
      </w:r>
      <w:r w:rsidR="00E5159A">
        <w:t>Impact CKD</w:t>
      </w:r>
      <w:r>
        <w:t xml:space="preserve">’ </w:t>
      </w:r>
      <w:r w:rsidR="004202D8">
        <w:t xml:space="preserve">(2024) </w:t>
      </w:r>
      <w:r w:rsidR="006E3C7F">
        <w:t xml:space="preserve">and </w:t>
      </w:r>
      <w:r w:rsidR="00947FFC">
        <w:t xml:space="preserve">‘UKRR a public health emergency’ (2023) </w:t>
      </w:r>
      <w:r w:rsidR="004202D8">
        <w:t>referred to HSE 2016</w:t>
      </w:r>
      <w:r w:rsidR="00A6238C">
        <w:t xml:space="preserve"> figures – due to the nature of how the survey was conducted, this </w:t>
      </w:r>
      <w:r w:rsidR="009667B8">
        <w:t xml:space="preserve">used a single low eGFR </w:t>
      </w:r>
      <w:r w:rsidR="00047ADB">
        <w:t>to define someone as having CKD.</w:t>
      </w:r>
    </w:p>
    <w:p w14:paraId="4BC50BF4" w14:textId="77777777" w:rsidR="009E00B3" w:rsidRDefault="009E00B3" w:rsidP="009E00B3">
      <w:pPr>
        <w:pStyle w:val="ListParagraph"/>
      </w:pPr>
    </w:p>
    <w:p w14:paraId="1B090BC0" w14:textId="77777777" w:rsidR="00965B43" w:rsidRDefault="00965B43" w:rsidP="00965B43">
      <w:pPr>
        <w:pStyle w:val="ListParagraph"/>
        <w:numPr>
          <w:ilvl w:val="0"/>
          <w:numId w:val="18"/>
        </w:numPr>
      </w:pPr>
      <w:r>
        <w:t>‘Inside CKD’ (2024) used 5+ years of linked CPRD-HES data to derive rates per hundred thousand of stage and diagnosis status (but did not define what constitutes as ‘undiagnosed’). The paper also references the PHE (2014) model.</w:t>
      </w:r>
    </w:p>
    <w:p w14:paraId="4CA89561" w14:textId="7404C0F2" w:rsidR="00965B43" w:rsidRDefault="000D7190" w:rsidP="00C40C65">
      <w:r>
        <w:t xml:space="preserve">THE PHE and UKRR models do not </w:t>
      </w:r>
      <w:r w:rsidR="00D54085">
        <w:t>explicitly break down prevalence figures into diagnosed and undiagnosed.</w:t>
      </w:r>
    </w:p>
    <w:p w14:paraId="3A3A1047" w14:textId="3E173AE0" w:rsidR="001859FC" w:rsidRDefault="00880841" w:rsidP="00880841">
      <w:pPr>
        <w:pStyle w:val="Heading2"/>
      </w:pPr>
      <w:r>
        <w:t>CVD Prevent</w:t>
      </w:r>
    </w:p>
    <w:p w14:paraId="05DA4817" w14:textId="1B21596B" w:rsidR="002D5D7E" w:rsidRDefault="002D5D7E" w:rsidP="00C40C65">
      <w:r>
        <w:t xml:space="preserve">CVD Prevent have </w:t>
      </w:r>
      <w:r w:rsidR="009705D5">
        <w:t xml:space="preserve">been </w:t>
      </w:r>
      <w:r w:rsidR="00792DDE">
        <w:t>routinely extracting</w:t>
      </w:r>
      <w:r w:rsidR="001A4671">
        <w:t xml:space="preserve"> GP data relating to cardiovascular health</w:t>
      </w:r>
      <w:r w:rsidR="009D1BC7">
        <w:t xml:space="preserve"> on a quarterly basis since March 2022</w:t>
      </w:r>
      <w:r w:rsidR="00E62789">
        <w:t xml:space="preserve"> (plus one data point in September 2021)</w:t>
      </w:r>
      <w:r w:rsidR="009D1BC7">
        <w:t>.</w:t>
      </w:r>
      <w:r w:rsidR="001A4671">
        <w:t xml:space="preserve"> </w:t>
      </w:r>
      <w:r w:rsidR="00457565">
        <w:t>Of particular interest to this project are the following indicators:</w:t>
      </w:r>
    </w:p>
    <w:p w14:paraId="1752D3BD" w14:textId="007DDCBF" w:rsidR="00457565" w:rsidRDefault="00457565" w:rsidP="007A1364">
      <w:pPr>
        <w:pStyle w:val="ListParagraph"/>
        <w:numPr>
          <w:ilvl w:val="0"/>
          <w:numId w:val="17"/>
        </w:numPr>
      </w:pPr>
      <w:r>
        <w:t>CVDP001CKD</w:t>
      </w:r>
      <w:r w:rsidR="002B7F0C">
        <w:t xml:space="preserve">: Prevalence </w:t>
      </w:r>
      <w:r w:rsidR="003E7B20">
        <w:t>of GP recorded CKD (G3a to G5)</w:t>
      </w:r>
    </w:p>
    <w:p w14:paraId="339199FE" w14:textId="31B87508" w:rsidR="002B7F0C" w:rsidRDefault="002B7F0C" w:rsidP="007A1364">
      <w:pPr>
        <w:pStyle w:val="ListParagraph"/>
        <w:numPr>
          <w:ilvl w:val="0"/>
          <w:numId w:val="17"/>
        </w:numPr>
      </w:pPr>
      <w:r>
        <w:lastRenderedPageBreak/>
        <w:t>CVDP002CKD: Uncoded – two low eGFRs with no recorded CKD</w:t>
      </w:r>
    </w:p>
    <w:p w14:paraId="727933CD" w14:textId="5BFD6C5D" w:rsidR="002B7F0C" w:rsidRDefault="002B7F0C" w:rsidP="007A1364">
      <w:pPr>
        <w:pStyle w:val="ListParagraph"/>
        <w:numPr>
          <w:ilvl w:val="0"/>
          <w:numId w:val="17"/>
        </w:numPr>
      </w:pPr>
      <w:r>
        <w:t>CVDP003CKD: High risk – one low eGFR with no recorded CKD</w:t>
      </w:r>
      <w:r w:rsidR="00DD5795">
        <w:t xml:space="preserve"> (the metadata specifically mentions that </w:t>
      </w:r>
      <w:r w:rsidR="009640EC">
        <w:t xml:space="preserve">patients counted here are not included </w:t>
      </w:r>
      <w:r w:rsidR="006322C9">
        <w:t>in ‘Uncoded’, so there is no risk of double-counting occurring).</w:t>
      </w:r>
    </w:p>
    <w:p w14:paraId="38CC8B32" w14:textId="15B94CC4" w:rsidR="00556707" w:rsidRDefault="00556707" w:rsidP="00C40C65">
      <w:r>
        <w:t>Indicator 1 is used as the count of diagnosed.</w:t>
      </w:r>
    </w:p>
    <w:p w14:paraId="0AD85FFC" w14:textId="33240F59" w:rsidR="00E11CD1" w:rsidRDefault="00880841" w:rsidP="00C40C65">
      <w:r>
        <w:t xml:space="preserve">Indicator 3 seems to correlate with the HSE </w:t>
      </w:r>
      <w:r w:rsidR="00556707">
        <w:t>definition</w:t>
      </w:r>
      <w:r w:rsidR="00406BC3">
        <w:t xml:space="preserve"> of undiagnosed</w:t>
      </w:r>
      <w:r w:rsidR="00556707">
        <w:t xml:space="preserve">, of using the results of </w:t>
      </w:r>
      <w:r w:rsidR="006322C9">
        <w:t xml:space="preserve">just </w:t>
      </w:r>
      <w:r w:rsidR="00556707">
        <w:t xml:space="preserve">one </w:t>
      </w:r>
      <w:r w:rsidR="006322C9">
        <w:t xml:space="preserve">(the latest) </w:t>
      </w:r>
      <w:r w:rsidR="00556707">
        <w:t xml:space="preserve">eGFR. </w:t>
      </w:r>
      <w:r w:rsidR="00406BC3">
        <w:t xml:space="preserve">Indicator 2 </w:t>
      </w:r>
      <w:r w:rsidR="00C4007F">
        <w:t>uses the</w:t>
      </w:r>
      <w:r w:rsidR="001839CB">
        <w:t xml:space="preserve"> more rigorous</w:t>
      </w:r>
      <w:r w:rsidR="00C4007F">
        <w:t xml:space="preserve"> test result</w:t>
      </w:r>
      <w:r w:rsidR="001839CB">
        <w:t xml:space="preserve">s that define </w:t>
      </w:r>
      <w:proofErr w:type="gramStart"/>
      <w:r w:rsidR="001839CB">
        <w:t xml:space="preserve">CKD, </w:t>
      </w:r>
      <w:r w:rsidR="00CA0A74">
        <w:t>but</w:t>
      </w:r>
      <w:proofErr w:type="gramEnd"/>
      <w:r w:rsidR="00CA0A74">
        <w:t xml:space="preserve"> note that they haven’t been recorded by GP as having CKD.</w:t>
      </w:r>
    </w:p>
    <w:p w14:paraId="3BD4826E" w14:textId="00387BBC" w:rsidR="00EE29B1" w:rsidRDefault="00137B92" w:rsidP="00EE29B1">
      <w:pPr>
        <w:pStyle w:val="Heading2"/>
      </w:pPr>
      <w:r>
        <w:t>Comparison</w:t>
      </w:r>
    </w:p>
    <w:p w14:paraId="3E29CC0A" w14:textId="023017EE" w:rsidR="00ED2810" w:rsidRDefault="00ED2810" w:rsidP="00ED2810">
      <w:pPr>
        <w:pStyle w:val="Heading3"/>
      </w:pPr>
      <w:r>
        <w:t>Undiagnosed</w:t>
      </w:r>
    </w:p>
    <w:p w14:paraId="5A17F363" w14:textId="2F287553" w:rsidR="00B51626" w:rsidRDefault="00E10ED3" w:rsidP="00C40C65">
      <w:r>
        <w:t xml:space="preserve">For the counts of undiagnosed, a decision was needed as to whether to use </w:t>
      </w:r>
      <w:r w:rsidR="007577F4">
        <w:t>Indicator 2 (uncoded), or the sum of Indicators 2 &amp; 3 (uncoded plus high risk).</w:t>
      </w:r>
      <w:r w:rsidR="004D2884">
        <w:t xml:space="preserve"> Both options were compared with other models to help inform the decision.</w:t>
      </w:r>
    </w:p>
    <w:p w14:paraId="7EEA4419" w14:textId="2B81E54C" w:rsidR="004D2884" w:rsidRDefault="005205F5" w:rsidP="00C40C65">
      <w:r>
        <w:rPr>
          <w:noProof/>
        </w:rPr>
        <w:drawing>
          <wp:inline distT="0" distB="0" distL="0" distR="0" wp14:anchorId="78C84402" wp14:editId="0924B909">
            <wp:extent cx="4619625" cy="2995340"/>
            <wp:effectExtent l="0" t="0" r="0" b="0"/>
            <wp:docPr id="412085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454" cy="3003658"/>
                    </a:xfrm>
                    <a:prstGeom prst="rect">
                      <a:avLst/>
                    </a:prstGeom>
                    <a:noFill/>
                  </pic:spPr>
                </pic:pic>
              </a:graphicData>
            </a:graphic>
          </wp:inline>
        </w:drawing>
      </w:r>
    </w:p>
    <w:p w14:paraId="1E8EDF06" w14:textId="77777777" w:rsidR="004D2884" w:rsidRDefault="004D2884" w:rsidP="00C40C65"/>
    <w:p w14:paraId="779FF63E" w14:textId="352968F5" w:rsidR="006C78DF" w:rsidRDefault="006C78DF" w:rsidP="00C40C65">
      <w:r>
        <w:t xml:space="preserve">Using the sum of indicators 2 &amp; 3 </w:t>
      </w:r>
      <w:r w:rsidR="00B27AE6">
        <w:t xml:space="preserve">as undiagnosed </w:t>
      </w:r>
      <w:r>
        <w:t xml:space="preserve">aligns </w:t>
      </w:r>
      <w:r w:rsidR="00B27AE6">
        <w:t xml:space="preserve">closely with the </w:t>
      </w:r>
      <w:r w:rsidR="00894DDC">
        <w:t xml:space="preserve">start </w:t>
      </w:r>
      <w:r w:rsidR="00B27AE6">
        <w:t xml:space="preserve">value used in </w:t>
      </w:r>
      <w:r w:rsidR="00033CDC">
        <w:t>‘</w:t>
      </w:r>
      <w:r w:rsidR="00B27AE6">
        <w:t>Impact CKD</w:t>
      </w:r>
      <w:r w:rsidR="00033CDC">
        <w:t>’</w:t>
      </w:r>
      <w:r w:rsidR="00B27AE6">
        <w:t xml:space="preserve"> </w:t>
      </w:r>
      <w:proofErr w:type="gramStart"/>
      <w:r w:rsidR="00B27AE6">
        <w:t>model</w:t>
      </w:r>
      <w:r w:rsidR="00033CDC">
        <w:t>, and</w:t>
      </w:r>
      <w:proofErr w:type="gramEnd"/>
      <w:r w:rsidR="00033CDC">
        <w:t xml:space="preserve"> highlights </w:t>
      </w:r>
      <w:r w:rsidR="00347723">
        <w:t>the extreme difference between Impact CKD and Inside CKD.</w:t>
      </w:r>
    </w:p>
    <w:p w14:paraId="5A985D9C" w14:textId="77777777" w:rsidR="00ED2810" w:rsidRDefault="00ED2810" w:rsidP="00ED2810">
      <w:pPr>
        <w:pStyle w:val="Heading3"/>
      </w:pPr>
      <w:r>
        <w:t>Diagnosed</w:t>
      </w:r>
    </w:p>
    <w:p w14:paraId="7A4BF6CC" w14:textId="04F4D4BB" w:rsidR="00347723" w:rsidRDefault="00347723" w:rsidP="00C40C65">
      <w:r>
        <w:t xml:space="preserve">The diagnosed value </w:t>
      </w:r>
      <w:r w:rsidR="00A911C7">
        <w:t xml:space="preserve">from CVD Prevent aligns closely with that used in </w:t>
      </w:r>
      <w:r w:rsidR="00304289">
        <w:t>‘</w:t>
      </w:r>
      <w:r w:rsidR="00A911C7">
        <w:t>Inside CKD</w:t>
      </w:r>
      <w:r w:rsidR="00304289">
        <w:t>’</w:t>
      </w:r>
      <w:r w:rsidR="00A911C7">
        <w:t xml:space="preserve">. </w:t>
      </w:r>
      <w:r w:rsidR="00304289">
        <w:t xml:space="preserve">‘Impact CKD’ has a slightly higher </w:t>
      </w:r>
      <w:r w:rsidR="00137B92">
        <w:t>count of diagnosed.</w:t>
      </w:r>
    </w:p>
    <w:p w14:paraId="5B0D583D" w14:textId="4098E6F6" w:rsidR="00A911C7" w:rsidRDefault="00ED2810" w:rsidP="00C40C65">
      <w:r>
        <w:rPr>
          <w:noProof/>
        </w:rPr>
        <w:lastRenderedPageBreak/>
        <w:drawing>
          <wp:inline distT="0" distB="0" distL="0" distR="0" wp14:anchorId="32C60200" wp14:editId="06337760">
            <wp:extent cx="4629150" cy="3004732"/>
            <wp:effectExtent l="0" t="0" r="0" b="5715"/>
            <wp:docPr id="1494332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3502" cy="3007557"/>
                    </a:xfrm>
                    <a:prstGeom prst="rect">
                      <a:avLst/>
                    </a:prstGeom>
                    <a:noFill/>
                  </pic:spPr>
                </pic:pic>
              </a:graphicData>
            </a:graphic>
          </wp:inline>
        </w:drawing>
      </w:r>
    </w:p>
    <w:p w14:paraId="65573C7C" w14:textId="395304E0" w:rsidR="00894DDC" w:rsidRDefault="00ED2810" w:rsidP="00ED2810">
      <w:pPr>
        <w:pStyle w:val="Heading3"/>
      </w:pPr>
      <w:r>
        <w:t>Combined (total) prevalence</w:t>
      </w:r>
    </w:p>
    <w:p w14:paraId="616F5DB0" w14:textId="58C1FD38" w:rsidR="00AA2133" w:rsidRDefault="00AA2133" w:rsidP="00C40C65">
      <w:r>
        <w:t xml:space="preserve">Using </w:t>
      </w:r>
      <w:r w:rsidR="001008AD">
        <w:t>the sum of all 3 indicators for total prevalence aligns closely with that used in the UKRR</w:t>
      </w:r>
      <w:r w:rsidR="00137B92">
        <w:t xml:space="preserve">, and with the ‘Impact CKD’ model (once the higher value for diagnosed is </w:t>
      </w:r>
      <w:proofErr w:type="gramStart"/>
      <w:r w:rsidR="00137B92">
        <w:t>taken into account</w:t>
      </w:r>
      <w:proofErr w:type="gramEnd"/>
      <w:r w:rsidR="00137B92">
        <w:t>).</w:t>
      </w:r>
    </w:p>
    <w:p w14:paraId="09BA88AF" w14:textId="521C788C" w:rsidR="00AA2133" w:rsidRDefault="00AA2133" w:rsidP="00C40C65">
      <w:r>
        <w:rPr>
          <w:noProof/>
        </w:rPr>
        <w:drawing>
          <wp:inline distT="0" distB="0" distL="0" distR="0" wp14:anchorId="5DF23D9A" wp14:editId="7AFF2027">
            <wp:extent cx="4676775" cy="3325866"/>
            <wp:effectExtent l="0" t="0" r="0" b="8255"/>
            <wp:docPr id="844299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279" cy="3351115"/>
                    </a:xfrm>
                    <a:prstGeom prst="rect">
                      <a:avLst/>
                    </a:prstGeom>
                    <a:noFill/>
                  </pic:spPr>
                </pic:pic>
              </a:graphicData>
            </a:graphic>
          </wp:inline>
        </w:drawing>
      </w:r>
    </w:p>
    <w:p w14:paraId="72B13085" w14:textId="0641F0E1" w:rsidR="00894DDC" w:rsidRDefault="008E75F4" w:rsidP="00C40C65">
      <w:proofErr w:type="gramStart"/>
      <w:r>
        <w:t>On the basis of</w:t>
      </w:r>
      <w:proofErr w:type="gramEnd"/>
      <w:r>
        <w:t xml:space="preserve"> this comparison, it was decided to use </w:t>
      </w:r>
      <w:r w:rsidR="005A07A0">
        <w:t xml:space="preserve">the data from </w:t>
      </w:r>
      <w:r w:rsidR="003C2C19">
        <w:t xml:space="preserve">CVD Prevent for </w:t>
      </w:r>
      <w:r w:rsidR="00AC02C7">
        <w:t xml:space="preserve">all </w:t>
      </w:r>
      <w:r w:rsidR="003C2C19">
        <w:t xml:space="preserve">prevalence </w:t>
      </w:r>
      <w:r w:rsidR="00AC02C7">
        <w:t>counts</w:t>
      </w:r>
      <w:r w:rsidR="00442013">
        <w:t xml:space="preserve">, with undiagnosed being the sum of </w:t>
      </w:r>
      <w:r w:rsidR="005A07A0">
        <w:t>sum of indicators 2 &amp; 3</w:t>
      </w:r>
      <w:r w:rsidR="00442013">
        <w:t>. This also provides more internal consistency</w:t>
      </w:r>
      <w:r w:rsidR="00A063CF">
        <w:t xml:space="preserve">, as </w:t>
      </w:r>
      <w:r w:rsidR="00BD79C3">
        <w:t>there are 13 data points with which to calibrate the model against.</w:t>
      </w:r>
    </w:p>
    <w:p w14:paraId="5BB4EEBF" w14:textId="00890E77" w:rsidR="00BD79C3" w:rsidRDefault="00BD79C3" w:rsidP="00BD79C3">
      <w:pPr>
        <w:pStyle w:val="Heading2"/>
      </w:pPr>
      <w:r>
        <w:lastRenderedPageBreak/>
        <w:t>Prevalence by CKD Stage</w:t>
      </w:r>
    </w:p>
    <w:p w14:paraId="728B2D0C" w14:textId="77777777" w:rsidR="00794F4F" w:rsidRDefault="00BD79C3" w:rsidP="00C40C65">
      <w:r>
        <w:t xml:space="preserve">CVD Prevent does not report the </w:t>
      </w:r>
      <w:r w:rsidR="004A7FC7">
        <w:t xml:space="preserve">CKD </w:t>
      </w:r>
      <w:r>
        <w:t>stage</w:t>
      </w:r>
      <w:r w:rsidR="004A7FC7">
        <w:t xml:space="preserve">, and so </w:t>
      </w:r>
      <w:r w:rsidR="00051312">
        <w:t>methods from other models had to be considered to determine counts by stage and diagnosis state.</w:t>
      </w:r>
    </w:p>
    <w:p w14:paraId="1D7CCB15" w14:textId="0AAF185F" w:rsidR="00051312" w:rsidRDefault="00051312" w:rsidP="00C40C65">
      <w:r>
        <w:t xml:space="preserve">‘Inside CKD’ </w:t>
      </w:r>
      <w:r w:rsidR="00794F4F">
        <w:t xml:space="preserve">made use of linked CPRD-HES data to determine </w:t>
      </w:r>
      <w:r w:rsidR="007F2959">
        <w:t xml:space="preserve">rates by stage and diagnosis state for a UK population. From this, </w:t>
      </w:r>
      <w:r w:rsidR="00C327F6">
        <w:t xml:space="preserve">it was possible to determine, for each diagnosis state, </w:t>
      </w:r>
      <w:r w:rsidR="007F2959">
        <w:t xml:space="preserve">the percentage </w:t>
      </w:r>
      <w:r w:rsidR="00C327F6">
        <w:t xml:space="preserve">that were stage 3.  </w:t>
      </w:r>
    </w:p>
    <w:tbl>
      <w:tblPr>
        <w:tblW w:w="4520" w:type="dxa"/>
        <w:tblCellMar>
          <w:left w:w="0" w:type="dxa"/>
          <w:right w:w="0" w:type="dxa"/>
        </w:tblCellMar>
        <w:tblLook w:val="0420" w:firstRow="1" w:lastRow="0" w:firstColumn="0" w:lastColumn="0" w:noHBand="0" w:noVBand="1"/>
      </w:tblPr>
      <w:tblGrid>
        <w:gridCol w:w="2620"/>
        <w:gridCol w:w="1900"/>
      </w:tblGrid>
      <w:tr w:rsidR="00AA3835" w:rsidRPr="00E11CD1" w14:paraId="0456A1C9"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2C2825"/>
            <w:tcMar>
              <w:top w:w="72" w:type="dxa"/>
              <w:left w:w="144" w:type="dxa"/>
              <w:bottom w:w="72" w:type="dxa"/>
              <w:right w:w="144" w:type="dxa"/>
            </w:tcMar>
            <w:hideMark/>
          </w:tcPr>
          <w:p w14:paraId="6BEEEBA5" w14:textId="77777777" w:rsidR="00AA3835" w:rsidRPr="00E11CD1" w:rsidRDefault="00AA3835" w:rsidP="00264A61">
            <w:pPr>
              <w:spacing w:after="0" w:line="240" w:lineRule="auto"/>
              <w:rPr>
                <w:rFonts w:ascii="Arial" w:eastAsia="Times New Roman" w:hAnsi="Arial" w:cs="Arial"/>
                <w:color w:val="auto"/>
                <w:sz w:val="36"/>
                <w:szCs w:val="36"/>
                <w:lang w:eastAsia="en-GB"/>
              </w:rPr>
            </w:pPr>
            <w:r>
              <w:rPr>
                <w:rFonts w:asciiTheme="minorHAnsi" w:eastAsia="Times New Roman" w:cs="Segoe UI"/>
                <w:b/>
                <w:bCs/>
                <w:color w:val="FFFFFF" w:themeColor="background1"/>
                <w:kern w:val="24"/>
                <w:lang w:eastAsia="en-GB"/>
              </w:rPr>
              <w:t>Diagnosis state</w:t>
            </w:r>
          </w:p>
        </w:tc>
        <w:tc>
          <w:tcPr>
            <w:tcW w:w="1900" w:type="dxa"/>
            <w:tcBorders>
              <w:top w:val="single" w:sz="4" w:space="0" w:color="2C2825"/>
              <w:left w:val="nil"/>
              <w:bottom w:val="single" w:sz="4" w:space="0" w:color="2C2825"/>
              <w:right w:val="single" w:sz="4" w:space="0" w:color="2C2825"/>
            </w:tcBorders>
            <w:shd w:val="clear" w:color="auto" w:fill="2C2825"/>
            <w:tcMar>
              <w:top w:w="72" w:type="dxa"/>
              <w:left w:w="144" w:type="dxa"/>
              <w:bottom w:w="72" w:type="dxa"/>
              <w:right w:w="144" w:type="dxa"/>
            </w:tcMar>
            <w:hideMark/>
          </w:tcPr>
          <w:p w14:paraId="47D2FD92" w14:textId="77777777" w:rsidR="00AA3835" w:rsidRPr="00E11CD1" w:rsidRDefault="00AA3835" w:rsidP="00264A61">
            <w:pPr>
              <w:spacing w:after="0" w:line="240" w:lineRule="auto"/>
              <w:jc w:val="right"/>
              <w:rPr>
                <w:rFonts w:ascii="Arial" w:eastAsia="Times New Roman" w:hAnsi="Arial" w:cs="Arial"/>
                <w:color w:val="auto"/>
                <w:sz w:val="36"/>
                <w:szCs w:val="36"/>
                <w:lang w:eastAsia="en-GB"/>
              </w:rPr>
            </w:pPr>
            <w:r w:rsidRPr="00E11CD1">
              <w:rPr>
                <w:rFonts w:asciiTheme="minorHAnsi" w:eastAsia="Times New Roman" w:cs="Segoe UI"/>
                <w:b/>
                <w:bCs/>
                <w:color w:val="FFFFFF" w:themeColor="background1"/>
                <w:kern w:val="24"/>
                <w:lang w:eastAsia="en-GB"/>
              </w:rPr>
              <w:t>S3 as % of total state</w:t>
            </w:r>
          </w:p>
        </w:tc>
      </w:tr>
      <w:tr w:rsidR="00AA3835" w:rsidRPr="00E11CD1" w14:paraId="5E007151"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auto"/>
            <w:tcMar>
              <w:top w:w="15" w:type="dxa"/>
              <w:left w:w="15" w:type="dxa"/>
              <w:bottom w:w="0" w:type="dxa"/>
              <w:right w:w="15" w:type="dxa"/>
            </w:tcMar>
            <w:vAlign w:val="bottom"/>
            <w:hideMark/>
          </w:tcPr>
          <w:p w14:paraId="0A894409" w14:textId="77777777" w:rsidR="00AA3835" w:rsidRPr="00E918A6" w:rsidRDefault="00AA3835" w:rsidP="00264A61">
            <w:pPr>
              <w:spacing w:after="0" w:line="240" w:lineRule="auto"/>
              <w:textAlignment w:val="bottom"/>
              <w:rPr>
                <w:rFonts w:ascii="Arial" w:eastAsia="Times New Roman" w:hAnsi="Arial" w:cs="Arial"/>
                <w:i/>
                <w:iCs/>
                <w:color w:val="auto"/>
                <w:sz w:val="36"/>
                <w:szCs w:val="36"/>
                <w:lang w:eastAsia="en-GB"/>
              </w:rPr>
            </w:pPr>
            <w:r w:rsidRPr="00E918A6">
              <w:rPr>
                <w:rFonts w:asciiTheme="minorHAnsi" w:eastAsia="Times New Roman" w:cs="Segoe UI"/>
                <w:i/>
                <w:iCs/>
                <w:color w:val="000000"/>
                <w:kern w:val="24"/>
                <w:lang w:eastAsia="en-GB"/>
              </w:rPr>
              <w:t>overall</w:t>
            </w:r>
          </w:p>
        </w:tc>
        <w:tc>
          <w:tcPr>
            <w:tcW w:w="1900" w:type="dxa"/>
            <w:tcBorders>
              <w:top w:val="single" w:sz="4" w:space="0" w:color="2C2825"/>
              <w:left w:val="nil"/>
              <w:bottom w:val="single" w:sz="4" w:space="0" w:color="2C2825"/>
              <w:right w:val="single" w:sz="4" w:space="0" w:color="2C2825"/>
            </w:tcBorders>
            <w:shd w:val="clear" w:color="auto" w:fill="auto"/>
            <w:tcMar>
              <w:top w:w="15" w:type="dxa"/>
              <w:left w:w="15" w:type="dxa"/>
              <w:bottom w:w="0" w:type="dxa"/>
              <w:right w:w="15" w:type="dxa"/>
            </w:tcMar>
            <w:vAlign w:val="bottom"/>
            <w:hideMark/>
          </w:tcPr>
          <w:p w14:paraId="4F03C098" w14:textId="77777777" w:rsidR="00AA3835" w:rsidRPr="00E918A6" w:rsidRDefault="00AA3835" w:rsidP="00264A61">
            <w:pPr>
              <w:spacing w:after="0" w:line="240" w:lineRule="auto"/>
              <w:jc w:val="right"/>
              <w:textAlignment w:val="bottom"/>
              <w:rPr>
                <w:rFonts w:ascii="Arial" w:eastAsia="Times New Roman" w:hAnsi="Arial" w:cs="Arial"/>
                <w:i/>
                <w:iCs/>
                <w:color w:val="auto"/>
                <w:sz w:val="36"/>
                <w:szCs w:val="36"/>
                <w:lang w:eastAsia="en-GB"/>
              </w:rPr>
            </w:pPr>
            <w:r w:rsidRPr="00E918A6">
              <w:rPr>
                <w:rFonts w:asciiTheme="minorHAnsi" w:eastAsia="Times New Roman" w:cs="Segoe UI"/>
                <w:i/>
                <w:iCs/>
                <w:color w:val="000000"/>
                <w:kern w:val="24"/>
                <w:lang w:eastAsia="en-GB"/>
              </w:rPr>
              <w:t>94.9%</w:t>
            </w:r>
          </w:p>
        </w:tc>
      </w:tr>
      <w:tr w:rsidR="00AA3835" w:rsidRPr="00E11CD1" w14:paraId="770FD4E4"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auto"/>
            <w:tcMar>
              <w:top w:w="15" w:type="dxa"/>
              <w:left w:w="15" w:type="dxa"/>
              <w:bottom w:w="0" w:type="dxa"/>
              <w:right w:w="15" w:type="dxa"/>
            </w:tcMar>
            <w:vAlign w:val="bottom"/>
            <w:hideMark/>
          </w:tcPr>
          <w:p w14:paraId="5208120E" w14:textId="77777777" w:rsidR="00AA3835" w:rsidRPr="00E11CD1" w:rsidRDefault="00AA3835" w:rsidP="00264A61">
            <w:pPr>
              <w:spacing w:after="0" w:line="240" w:lineRule="auto"/>
              <w:textAlignment w:val="bottom"/>
              <w:rPr>
                <w:rFonts w:ascii="Arial" w:eastAsia="Times New Roman" w:hAnsi="Arial" w:cs="Arial"/>
                <w:color w:val="auto"/>
                <w:sz w:val="36"/>
                <w:szCs w:val="36"/>
                <w:lang w:eastAsia="en-GB"/>
              </w:rPr>
            </w:pPr>
            <w:r w:rsidRPr="00E11CD1">
              <w:rPr>
                <w:rFonts w:asciiTheme="minorHAnsi" w:eastAsia="Times New Roman" w:cs="Segoe UI"/>
                <w:color w:val="000000"/>
                <w:kern w:val="24"/>
                <w:lang w:eastAsia="en-GB"/>
              </w:rPr>
              <w:t>diagnosed</w:t>
            </w:r>
          </w:p>
        </w:tc>
        <w:tc>
          <w:tcPr>
            <w:tcW w:w="1900" w:type="dxa"/>
            <w:tcBorders>
              <w:top w:val="single" w:sz="4" w:space="0" w:color="2C2825"/>
              <w:left w:val="nil"/>
              <w:bottom w:val="single" w:sz="4" w:space="0" w:color="2C2825"/>
              <w:right w:val="single" w:sz="4" w:space="0" w:color="2C2825"/>
            </w:tcBorders>
            <w:shd w:val="clear" w:color="auto" w:fill="auto"/>
            <w:tcMar>
              <w:top w:w="15" w:type="dxa"/>
              <w:left w:w="15" w:type="dxa"/>
              <w:bottom w:w="0" w:type="dxa"/>
              <w:right w:w="15" w:type="dxa"/>
            </w:tcMar>
            <w:vAlign w:val="bottom"/>
            <w:hideMark/>
          </w:tcPr>
          <w:p w14:paraId="1AA996ED" w14:textId="77777777" w:rsidR="00AA3835" w:rsidRPr="00E11CD1" w:rsidRDefault="00AA3835" w:rsidP="00264A61">
            <w:pPr>
              <w:spacing w:after="0" w:line="240" w:lineRule="auto"/>
              <w:jc w:val="right"/>
              <w:textAlignment w:val="bottom"/>
              <w:rPr>
                <w:rFonts w:ascii="Arial" w:eastAsia="Times New Roman" w:hAnsi="Arial" w:cs="Arial"/>
                <w:color w:val="auto"/>
                <w:sz w:val="36"/>
                <w:szCs w:val="36"/>
                <w:lang w:eastAsia="en-GB"/>
              </w:rPr>
            </w:pPr>
            <w:r w:rsidRPr="00E11CD1">
              <w:rPr>
                <w:rFonts w:asciiTheme="minorHAnsi" w:eastAsia="Times New Roman" w:cs="Segoe UI"/>
                <w:b/>
                <w:bCs/>
                <w:color w:val="000000"/>
                <w:kern w:val="24"/>
                <w:sz w:val="24"/>
                <w:szCs w:val="24"/>
                <w:lang w:eastAsia="en-GB"/>
              </w:rPr>
              <w:t>90.1%</w:t>
            </w:r>
          </w:p>
        </w:tc>
      </w:tr>
      <w:tr w:rsidR="00AA3835" w:rsidRPr="00E918A6" w14:paraId="5E1A943A" w14:textId="77777777" w:rsidTr="00264A61">
        <w:trPr>
          <w:trHeight w:val="270"/>
        </w:trPr>
        <w:tc>
          <w:tcPr>
            <w:tcW w:w="2620" w:type="dxa"/>
            <w:tcBorders>
              <w:top w:val="single" w:sz="4" w:space="0" w:color="2C2825"/>
              <w:left w:val="single" w:sz="4" w:space="0" w:color="2C2825"/>
              <w:bottom w:val="single" w:sz="4" w:space="0" w:color="2C2825"/>
              <w:right w:val="nil"/>
            </w:tcBorders>
            <w:shd w:val="clear" w:color="auto" w:fill="auto"/>
            <w:tcMar>
              <w:top w:w="15" w:type="dxa"/>
              <w:left w:w="15" w:type="dxa"/>
              <w:bottom w:w="0" w:type="dxa"/>
              <w:right w:w="15" w:type="dxa"/>
            </w:tcMar>
            <w:vAlign w:val="bottom"/>
            <w:hideMark/>
          </w:tcPr>
          <w:p w14:paraId="35672404" w14:textId="77777777" w:rsidR="00AA3835" w:rsidRPr="00E11CD1" w:rsidRDefault="00AA3835" w:rsidP="00264A61">
            <w:pPr>
              <w:spacing w:after="0" w:line="240" w:lineRule="auto"/>
              <w:textAlignment w:val="bottom"/>
              <w:rPr>
                <w:rFonts w:ascii="Arial" w:eastAsia="Times New Roman" w:hAnsi="Arial" w:cs="Arial"/>
                <w:color w:val="auto"/>
                <w:sz w:val="36"/>
                <w:szCs w:val="36"/>
                <w:lang w:eastAsia="en-GB"/>
              </w:rPr>
            </w:pPr>
            <w:r w:rsidRPr="00E11CD1">
              <w:rPr>
                <w:rFonts w:asciiTheme="minorHAnsi" w:eastAsia="Times New Roman" w:cs="Segoe UI"/>
                <w:color w:val="000000"/>
                <w:kern w:val="24"/>
                <w:lang w:eastAsia="en-GB"/>
              </w:rPr>
              <w:t>undiagnosed</w:t>
            </w:r>
          </w:p>
        </w:tc>
        <w:tc>
          <w:tcPr>
            <w:tcW w:w="1900" w:type="dxa"/>
            <w:tcBorders>
              <w:top w:val="single" w:sz="4" w:space="0" w:color="2C2825"/>
              <w:left w:val="nil"/>
              <w:bottom w:val="single" w:sz="4" w:space="0" w:color="2C2825"/>
              <w:right w:val="single" w:sz="4" w:space="0" w:color="2C2825"/>
            </w:tcBorders>
            <w:shd w:val="clear" w:color="auto" w:fill="auto"/>
            <w:tcMar>
              <w:top w:w="15" w:type="dxa"/>
              <w:left w:w="15" w:type="dxa"/>
              <w:bottom w:w="0" w:type="dxa"/>
              <w:right w:w="15" w:type="dxa"/>
            </w:tcMar>
            <w:vAlign w:val="bottom"/>
            <w:hideMark/>
          </w:tcPr>
          <w:p w14:paraId="50DD8A97" w14:textId="77777777" w:rsidR="00AA3835" w:rsidRPr="00E918A6" w:rsidRDefault="00AA3835" w:rsidP="00264A61">
            <w:pPr>
              <w:spacing w:after="0" w:line="240" w:lineRule="auto"/>
              <w:jc w:val="right"/>
              <w:textAlignment w:val="bottom"/>
              <w:rPr>
                <w:rFonts w:ascii="Arial" w:eastAsia="Times New Roman" w:hAnsi="Arial" w:cs="Arial"/>
                <w:b/>
                <w:bCs/>
                <w:color w:val="auto"/>
                <w:sz w:val="24"/>
                <w:szCs w:val="24"/>
                <w:lang w:eastAsia="en-GB"/>
              </w:rPr>
            </w:pPr>
            <w:r w:rsidRPr="00E918A6">
              <w:rPr>
                <w:rFonts w:asciiTheme="minorHAnsi" w:eastAsia="Times New Roman" w:cs="Segoe UI"/>
                <w:b/>
                <w:bCs/>
                <w:color w:val="000000"/>
                <w:kern w:val="24"/>
                <w:sz w:val="24"/>
                <w:szCs w:val="24"/>
                <w:lang w:eastAsia="en-GB"/>
              </w:rPr>
              <w:t>98.0%</w:t>
            </w:r>
          </w:p>
        </w:tc>
      </w:tr>
    </w:tbl>
    <w:p w14:paraId="0F7D2323" w14:textId="77777777" w:rsidR="00AA3835" w:rsidRDefault="00AA3835" w:rsidP="00C40C65"/>
    <w:p w14:paraId="00164DD7" w14:textId="450C3060" w:rsidR="00083651" w:rsidRDefault="00083651" w:rsidP="00C40C65">
      <w:r>
        <w:t xml:space="preserve">These figures were applied to the prevalence counts from CVD Prevent for each </w:t>
      </w:r>
      <w:r w:rsidR="00912766">
        <w:t>reporting</w:t>
      </w:r>
      <w:r>
        <w:t xml:space="preserve"> period</w:t>
      </w:r>
      <w:r w:rsidR="00A7613B">
        <w:t xml:space="preserve"> to derive counts by diagnosis and stage for use in </w:t>
      </w:r>
      <w:r w:rsidR="00AA3835">
        <w:t xml:space="preserve">calibrating </w:t>
      </w:r>
      <w:r w:rsidR="00A7613B">
        <w:t xml:space="preserve">the CKD SD model. </w:t>
      </w:r>
    </w:p>
    <w:p w14:paraId="3DAC3E38" w14:textId="77777777" w:rsidR="008732DA" w:rsidRDefault="008732DA" w:rsidP="008732DA">
      <w:r>
        <w:t>(CVD Prevent data was available to end of 2024, but a change in reporting or definitions caused a change in levels in 2024 Q3 onwards, which negatively affected the calibration).</w:t>
      </w:r>
    </w:p>
    <w:p w14:paraId="3C1D6CD1" w14:textId="03B65EC2" w:rsidR="005A07A0" w:rsidRDefault="005A07A0" w:rsidP="00792E24">
      <w:pPr>
        <w:pStyle w:val="Heading2"/>
      </w:pPr>
      <w:r>
        <w:t xml:space="preserve">Calibration </w:t>
      </w:r>
    </w:p>
    <w:p w14:paraId="0B4FE781" w14:textId="77777777" w:rsidR="00792E24" w:rsidRDefault="00792E24" w:rsidP="00792E24">
      <w:r>
        <w:t>The model was calibrated, using optimisation, to determine the optimal flow (per hundred thousand) between stages and states such that the model matched the known data points. In the screenshot below, the red line indicates the CVD Prevent values and the blue line is the model output.</w:t>
      </w:r>
    </w:p>
    <w:p w14:paraId="233E4039" w14:textId="3F6E9733" w:rsidR="005A2737" w:rsidRDefault="005A2737" w:rsidP="00792E24">
      <w:r>
        <w:t xml:space="preserve">The </w:t>
      </w:r>
      <w:r w:rsidR="007035F1">
        <w:t xml:space="preserve">data used in the calibration were the </w:t>
      </w:r>
      <w:r w:rsidR="00E70A34">
        <w:t xml:space="preserve">quarterly reporting periods between March 2022 and </w:t>
      </w:r>
      <w:r w:rsidR="00DE0394">
        <w:t>June</w:t>
      </w:r>
      <w:r w:rsidR="001655B1">
        <w:t xml:space="preserve"> 2024</w:t>
      </w:r>
      <w:r w:rsidR="00217B16">
        <w:t xml:space="preserve">. </w:t>
      </w:r>
    </w:p>
    <w:p w14:paraId="0EE17E59" w14:textId="428D2CA6" w:rsidR="008E75F4" w:rsidRDefault="005E0DF0" w:rsidP="00C40C65">
      <w:r w:rsidRPr="005E0DF0">
        <w:rPr>
          <w:noProof/>
        </w:rPr>
        <w:lastRenderedPageBreak/>
        <w:drawing>
          <wp:inline distT="0" distB="0" distL="0" distR="0" wp14:anchorId="3CF6ABA7" wp14:editId="68C7206D">
            <wp:extent cx="6120130" cy="3415665"/>
            <wp:effectExtent l="0" t="0" r="0" b="0"/>
            <wp:docPr id="89087891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8915" name="Picture 1" descr="A graph of a function&#10;&#10;AI-generated content may be incorrect."/>
                    <pic:cNvPicPr/>
                  </pic:nvPicPr>
                  <pic:blipFill>
                    <a:blip r:embed="rId14"/>
                    <a:stretch>
                      <a:fillRect/>
                    </a:stretch>
                  </pic:blipFill>
                  <pic:spPr>
                    <a:xfrm>
                      <a:off x="0" y="0"/>
                      <a:ext cx="6120130" cy="3415665"/>
                    </a:xfrm>
                    <a:prstGeom prst="rect">
                      <a:avLst/>
                    </a:prstGeom>
                  </pic:spPr>
                </pic:pic>
              </a:graphicData>
            </a:graphic>
          </wp:inline>
        </w:drawing>
      </w:r>
    </w:p>
    <w:p w14:paraId="70424FAB" w14:textId="035F660E" w:rsidR="0095403B" w:rsidRDefault="00093C44" w:rsidP="00C40C65">
      <w:r>
        <w:t xml:space="preserve">The optimisation </w:t>
      </w:r>
      <w:r w:rsidR="0063424A">
        <w:t xml:space="preserve">process </w:t>
      </w:r>
      <w:r>
        <w:t xml:space="preserve">determined </w:t>
      </w:r>
      <w:r w:rsidR="00E43496">
        <w:t xml:space="preserve">values for the flows between each stock (stage and state). These values (in </w:t>
      </w:r>
      <w:r w:rsidR="00966776">
        <w:t xml:space="preserve">people per hundred thousand of the upstream stock) </w:t>
      </w:r>
      <w:r w:rsidR="00E43496">
        <w:t xml:space="preserve">were then fixed for the </w:t>
      </w:r>
      <w:r w:rsidR="00966776">
        <w:t>duration of the simulation.</w:t>
      </w:r>
    </w:p>
    <w:p w14:paraId="5AF6A7D5" w14:textId="1F48DE23" w:rsidR="00BB1657" w:rsidRPr="00BB1657" w:rsidRDefault="00BB1657" w:rsidP="003068DD"/>
    <w:p w14:paraId="636DEB30" w14:textId="77777777" w:rsidR="007E6FD8" w:rsidRDefault="007E6FD8" w:rsidP="00C40C65"/>
    <w:sectPr w:rsidR="007E6FD8" w:rsidSect="00764114">
      <w:headerReference w:type="default" r:id="rId15"/>
      <w:footerReference w:type="default" r:id="rId16"/>
      <w:headerReference w:type="first" r:id="rId17"/>
      <w:footerReference w:type="first" r:id="rId18"/>
      <w:pgSz w:w="11906" w:h="16838" w:code="9"/>
      <w:pgMar w:top="1135" w:right="1134" w:bottom="1843" w:left="1134" w:header="567"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AD043" w14:textId="77777777" w:rsidR="007C106A" w:rsidRDefault="007C106A" w:rsidP="005C5E73">
      <w:pPr>
        <w:spacing w:after="0" w:line="240" w:lineRule="auto"/>
      </w:pPr>
      <w:r>
        <w:separator/>
      </w:r>
    </w:p>
    <w:p w14:paraId="20A45769" w14:textId="77777777" w:rsidR="007C106A" w:rsidRDefault="007C106A"/>
  </w:endnote>
  <w:endnote w:type="continuationSeparator" w:id="0">
    <w:p w14:paraId="0B6CE4FB" w14:textId="77777777" w:rsidR="007C106A" w:rsidRDefault="007C106A" w:rsidP="005C5E73">
      <w:pPr>
        <w:spacing w:after="0" w:line="240" w:lineRule="auto"/>
      </w:pPr>
      <w:r>
        <w:continuationSeparator/>
      </w:r>
    </w:p>
    <w:p w14:paraId="6B9922A2" w14:textId="77777777" w:rsidR="007C106A" w:rsidRDefault="007C10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1D2AD" w14:textId="16B9E40D" w:rsidR="008F708F" w:rsidRPr="00260CD7" w:rsidRDefault="008F708F" w:rsidP="00D73839">
    <w:pPr>
      <w:pStyle w:val="FooterPandC"/>
    </w:pPr>
    <w:r w:rsidRPr="00CB5DE3">
      <w:fldChar w:fldCharType="begin"/>
    </w:r>
    <w:r w:rsidRPr="00CB5DE3">
      <w:instrText xml:space="preserve"> IF </w:instrText>
    </w:r>
    <w:r w:rsidRPr="00CB5DE3">
      <w:fldChar w:fldCharType="begin"/>
    </w:r>
    <w:r w:rsidRPr="00CB5DE3">
      <w:instrText xml:space="preserve"> DOCVARIABLE  FooterPandC  \* MERGEFORMAT </w:instrText>
    </w:r>
    <w:r w:rsidRPr="00CB5DE3">
      <w:fldChar w:fldCharType="separate"/>
    </w:r>
    <w:r w:rsidR="00D61219">
      <w:rPr>
        <w:b/>
        <w:bCs/>
        <w:lang w:val="en-US"/>
      </w:rPr>
      <w:instrText>Error! No document variable supplied.</w:instrText>
    </w:r>
    <w:r w:rsidRPr="00CB5DE3">
      <w:fldChar w:fldCharType="end"/>
    </w:r>
    <w:r w:rsidRPr="00CB5DE3">
      <w:instrText xml:space="preserve"> = "Error! No document variable supplied." "" </w:instrText>
    </w:r>
    <w:r>
      <w:fldChar w:fldCharType="begin"/>
    </w:r>
    <w:r>
      <w:instrText xml:space="preserve"> DOCVARIABLE  FooterPandC \* MERGEFORMAT </w:instrText>
    </w:r>
    <w:r>
      <w:fldChar w:fldCharType="end"/>
    </w:r>
    <w:r w:rsidRPr="00CB5DE3">
      <w:instrText xml:space="preserve"> \* MERGEFORMAT </w:instrText>
    </w:r>
    <w:r w:rsidRPr="00CB5DE3">
      <w:fldChar w:fldCharType="end"/>
    </w:r>
    <w:r w:rsidR="00FE5D39" w:rsidRPr="00CB5DE3">
      <w:t xml:space="preserve"> </w:t>
    </w:r>
    <w:r w:rsidRPr="00CB5DE3">
      <w:t xml:space="preserve">Email: </w:t>
    </w:r>
    <w:hyperlink r:id="rId1" w:history="1">
      <w:r w:rsidRPr="00CB5DE3">
        <w:t>strategy.unit@nhs.net</w:t>
      </w:r>
    </w:hyperlink>
    <w:r>
      <w:br/>
    </w:r>
    <w:r w:rsidRPr="00CB5DE3">
      <w:t xml:space="preserve">Website: </w:t>
    </w:r>
    <w:hyperlink r:id="rId2" w:history="1">
      <w:r w:rsidRPr="00CB5DE3">
        <w:t>www.strategyunitwm.nhs.uk</w:t>
      </w:r>
    </w:hyperlink>
    <w:r w:rsidRPr="00CB5DE3">
      <w:t xml:space="preserve"> </w:t>
    </w:r>
    <w:r w:rsidRPr="00CB5DE3">
      <w:br/>
    </w:r>
    <w:r w:rsidR="00FE5D39">
      <w:t>Bluesky</w:t>
    </w:r>
    <w:r w:rsidR="00FE5D39" w:rsidRPr="00CB5DE3">
      <w:t>: @</w:t>
    </w:r>
    <w:r w:rsidR="00FE5D39">
      <w:t>S</w:t>
    </w:r>
    <w:r w:rsidR="00FE5D39" w:rsidRPr="00CB5DE3">
      <w:t>trategy_</w:t>
    </w:r>
    <w:r w:rsidR="00FE5D39">
      <w:t>U</w:t>
    </w:r>
    <w:r w:rsidR="00FE5D39" w:rsidRPr="00CB5DE3">
      <w:t>nit</w:t>
    </w:r>
    <w:r w:rsidR="798B1848">
      <w:rPr>
        <w:noProof/>
      </w:rPr>
      <w:drawing>
        <wp:anchor distT="0" distB="0" distL="114300" distR="114300" simplePos="0" relativeHeight="251658240" behindDoc="0" locked="0" layoutInCell="1" allowOverlap="1" wp14:anchorId="65B19CDB" wp14:editId="58299137">
          <wp:simplePos x="0" y="0"/>
          <wp:positionH relativeFrom="column">
            <wp:align>right</wp:align>
          </wp:positionH>
          <wp:positionV relativeFrom="paragraph">
            <wp:posOffset>0</wp:posOffset>
          </wp:positionV>
          <wp:extent cx="2059940" cy="952500"/>
          <wp:effectExtent l="0" t="0" r="0" b="0"/>
          <wp:wrapSquare wrapText="bothSides"/>
          <wp:docPr id="512763893"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
                    <a:extLst>
                      <a:ext uri="{28A0092B-C50C-407E-A947-70E740481C1C}">
                        <a14:useLocalDpi xmlns:a14="http://schemas.microsoft.com/office/drawing/2010/main" val="0"/>
                      </a:ext>
                    </a:extLst>
                  </a:blip>
                  <a:stretch>
                    <a:fillRect/>
                  </a:stretch>
                </pic:blipFill>
                <pic:spPr>
                  <a:xfrm>
                    <a:off x="0" y="0"/>
                    <a:ext cx="2059940" cy="952500"/>
                  </a:xfrm>
                  <a:prstGeom prst="rect">
                    <a:avLst/>
                  </a:prstGeom>
                </pic:spPr>
              </pic:pic>
            </a:graphicData>
          </a:graphic>
          <wp14:sizeRelH relativeFrom="page">
            <wp14:pctWidth>0</wp14:pctWidth>
          </wp14:sizeRelH>
          <wp14:sizeRelV relativeFrom="page">
            <wp14:pctHeight>0</wp14:pctHeight>
          </wp14:sizeRelV>
        </wp:anchor>
      </w:drawing>
    </w:r>
  </w:p>
  <w:p w14:paraId="01E00466" w14:textId="49A2A85D" w:rsidR="00457BAB" w:rsidRDefault="00457BAB" w:rsidP="00983F9C">
    <w:pPr>
      <w:pStyle w:val="Footer"/>
      <w:ind w:right="-17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51CBC" w14:textId="5E1DB360" w:rsidR="008A36C0" w:rsidRPr="00260CD7" w:rsidRDefault="008A36C0" w:rsidP="008A36C0">
    <w:pPr>
      <w:pStyle w:val="FooterPandC"/>
    </w:pPr>
    <w:r>
      <w:rPr>
        <w:noProof/>
      </w:rPr>
      <w:drawing>
        <wp:anchor distT="0" distB="0" distL="114300" distR="114300" simplePos="0" relativeHeight="251658241" behindDoc="0" locked="0" layoutInCell="1" allowOverlap="1" wp14:anchorId="783C2937" wp14:editId="370629C7">
          <wp:simplePos x="0" y="0"/>
          <wp:positionH relativeFrom="character">
            <wp:posOffset>4537710</wp:posOffset>
          </wp:positionH>
          <wp:positionV relativeFrom="margin">
            <wp:posOffset>7962265</wp:posOffset>
          </wp:positionV>
          <wp:extent cx="2059940" cy="952500"/>
          <wp:effectExtent l="0" t="0" r="0" b="0"/>
          <wp:wrapSquare wrapText="bothSides"/>
          <wp:docPr id="250652432"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3517" name="Picture 1" descr="A logo for a compan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059940" cy="952500"/>
                  </a:xfrm>
                  <a:prstGeom prst="rect">
                    <a:avLst/>
                  </a:prstGeom>
                </pic:spPr>
              </pic:pic>
            </a:graphicData>
          </a:graphic>
        </wp:anchor>
      </w:drawing>
    </w:r>
    <w:r w:rsidRPr="00CB5DE3">
      <w:fldChar w:fldCharType="begin"/>
    </w:r>
    <w:r w:rsidRPr="00CB5DE3">
      <w:instrText xml:space="preserve"> IF </w:instrText>
    </w:r>
    <w:r w:rsidRPr="00CB5DE3">
      <w:fldChar w:fldCharType="begin"/>
    </w:r>
    <w:r w:rsidRPr="00CB5DE3">
      <w:instrText xml:space="preserve"> DOCVARIABLE  FooterPandC  \* MERGEFORMAT </w:instrText>
    </w:r>
    <w:r w:rsidRPr="00CB5DE3">
      <w:fldChar w:fldCharType="separate"/>
    </w:r>
    <w:r>
      <w:rPr>
        <w:b/>
        <w:bCs/>
        <w:lang w:val="en-US"/>
      </w:rPr>
      <w:instrText>Error! No document variable supplied.</w:instrText>
    </w:r>
    <w:r w:rsidRPr="00CB5DE3">
      <w:fldChar w:fldCharType="end"/>
    </w:r>
    <w:r w:rsidRPr="00CB5DE3">
      <w:instrText xml:space="preserve"> = "Error! No document variable supplied." "" </w:instrText>
    </w:r>
    <w:r>
      <w:fldChar w:fldCharType="begin"/>
    </w:r>
    <w:r>
      <w:instrText xml:space="preserve"> DOCVARIABLE  FooterPandC \* MERGEFORMAT </w:instrText>
    </w:r>
    <w:r>
      <w:fldChar w:fldCharType="end"/>
    </w:r>
    <w:r w:rsidRPr="00CB5DE3">
      <w:instrText xml:space="preserve"> \* MERGEFORMAT </w:instrText>
    </w:r>
    <w:r w:rsidRPr="00CB5DE3">
      <w:fldChar w:fldCharType="end"/>
    </w:r>
    <w:r w:rsidRPr="00CB5DE3">
      <w:t xml:space="preserve"> Email: </w:t>
    </w:r>
    <w:hyperlink r:id="rId2" w:history="1">
      <w:r w:rsidRPr="00CB5DE3">
        <w:t>strategy.unit@nhs.net</w:t>
      </w:r>
    </w:hyperlink>
    <w:r>
      <w:br/>
    </w:r>
    <w:r w:rsidRPr="00CB5DE3">
      <w:t xml:space="preserve">Website: </w:t>
    </w:r>
    <w:hyperlink r:id="rId3" w:history="1">
      <w:r w:rsidRPr="00CB5DE3">
        <w:t>www.strategyunitwm.nhs.uk</w:t>
      </w:r>
    </w:hyperlink>
    <w:r w:rsidRPr="00CB5DE3">
      <w:t xml:space="preserve"> </w:t>
    </w:r>
    <w:r w:rsidRPr="00CB5DE3">
      <w:br/>
    </w:r>
    <w:r>
      <w:t>Bluesky</w:t>
    </w:r>
    <w:r w:rsidRPr="00CB5DE3">
      <w:t>: @</w:t>
    </w:r>
    <w:r>
      <w:t>S</w:t>
    </w:r>
    <w:r w:rsidRPr="00CB5DE3">
      <w:t>trategy_</w:t>
    </w:r>
    <w:r>
      <w:t>U</w:t>
    </w:r>
    <w:r w:rsidRPr="00CB5DE3">
      <w:t>nit</w:t>
    </w:r>
  </w:p>
  <w:p w14:paraId="74AD8ADD" w14:textId="77777777" w:rsidR="008A36C0" w:rsidRDefault="008A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2C28F" w14:textId="77777777" w:rsidR="007C106A" w:rsidRDefault="007C106A" w:rsidP="005C5E73">
      <w:pPr>
        <w:spacing w:after="0" w:line="240" w:lineRule="auto"/>
      </w:pPr>
      <w:r>
        <w:separator/>
      </w:r>
    </w:p>
    <w:p w14:paraId="7AEED544" w14:textId="77777777" w:rsidR="007C106A" w:rsidRDefault="007C106A"/>
  </w:footnote>
  <w:footnote w:type="continuationSeparator" w:id="0">
    <w:p w14:paraId="279941FF" w14:textId="77777777" w:rsidR="007C106A" w:rsidRDefault="007C106A" w:rsidP="005C5E73">
      <w:pPr>
        <w:spacing w:after="0" w:line="240" w:lineRule="auto"/>
      </w:pPr>
      <w:r>
        <w:continuationSeparator/>
      </w:r>
    </w:p>
    <w:p w14:paraId="3D859307" w14:textId="77777777" w:rsidR="007C106A" w:rsidRDefault="007C10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90DB2F5" w14:paraId="30B4562F" w14:textId="77777777" w:rsidTr="190DB2F5">
      <w:trPr>
        <w:trHeight w:val="300"/>
      </w:trPr>
      <w:tc>
        <w:tcPr>
          <w:tcW w:w="3210" w:type="dxa"/>
        </w:tcPr>
        <w:p w14:paraId="720B4E49" w14:textId="220DC9C2" w:rsidR="190DB2F5" w:rsidRDefault="190DB2F5" w:rsidP="190DB2F5">
          <w:pPr>
            <w:pStyle w:val="Header"/>
            <w:ind w:left="-115"/>
          </w:pPr>
        </w:p>
      </w:tc>
      <w:tc>
        <w:tcPr>
          <w:tcW w:w="3210" w:type="dxa"/>
        </w:tcPr>
        <w:p w14:paraId="0EC98618" w14:textId="14690B75" w:rsidR="190DB2F5" w:rsidRDefault="190DB2F5" w:rsidP="190DB2F5">
          <w:pPr>
            <w:pStyle w:val="Header"/>
            <w:jc w:val="center"/>
          </w:pPr>
        </w:p>
      </w:tc>
      <w:tc>
        <w:tcPr>
          <w:tcW w:w="3210" w:type="dxa"/>
        </w:tcPr>
        <w:p w14:paraId="719CC811" w14:textId="2C03DB62" w:rsidR="190DB2F5" w:rsidRDefault="190DB2F5" w:rsidP="190DB2F5">
          <w:pPr>
            <w:pStyle w:val="Header"/>
            <w:ind w:right="-115"/>
            <w:jc w:val="right"/>
          </w:pPr>
        </w:p>
      </w:tc>
    </w:tr>
  </w:tbl>
  <w:p w14:paraId="415D2E44" w14:textId="009EB81B" w:rsidR="00617BB0" w:rsidRDefault="00617B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3185E" w14:textId="77777777" w:rsidR="008A36C0" w:rsidRDefault="008A36C0" w:rsidP="008A36C0">
    <w:pPr>
      <w:pStyle w:val="Heading3"/>
      <w:rPr>
        <w:lang w:val="en-US"/>
      </w:rPr>
    </w:pPr>
    <w:r w:rsidRPr="00320EC3">
      <w:rPr>
        <w:lang w:val="en-US"/>
      </w:rPr>
      <w:t>L</w:t>
    </w:r>
    <w:r w:rsidRPr="00320EC3">
      <w:rPr>
        <w:rFonts w:cs="Segoe UI"/>
        <w:b w:val="0"/>
        <w:noProof/>
        <w:lang w:eastAsia="en-GB"/>
      </w:rPr>
      <w:drawing>
        <wp:anchor distT="0" distB="0" distL="114300" distR="114300" simplePos="0" relativeHeight="251658242" behindDoc="0" locked="0" layoutInCell="1" allowOverlap="1" wp14:anchorId="2C89A92A" wp14:editId="3EAEADA3">
          <wp:simplePos x="723900" y="762000"/>
          <wp:positionH relativeFrom="margin">
            <wp:align>right</wp:align>
          </wp:positionH>
          <wp:positionV relativeFrom="page">
            <wp:posOffset>360045</wp:posOffset>
          </wp:positionV>
          <wp:extent cx="1411200" cy="1162800"/>
          <wp:effectExtent l="0" t="0" r="0" b="0"/>
          <wp:wrapNone/>
          <wp:docPr id="72454116" name="Picture 6"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3668" name="Picture 6" descr="A yellow sign with black text&#10;&#10;AI-generated content may be incorrect."/>
                  <pic:cNvPicPr/>
                </pic:nvPicPr>
                <pic:blipFill rotWithShape="1">
                  <a:blip r:embed="rId1">
                    <a:extLst>
                      <a:ext uri="{28A0092B-C50C-407E-A947-70E740481C1C}">
                        <a14:useLocalDpi xmlns:a14="http://schemas.microsoft.com/office/drawing/2010/main" val="0"/>
                      </a:ext>
                    </a:extLst>
                  </a:blip>
                  <a:srcRect t="27381" r="31722"/>
                  <a:stretch/>
                </pic:blipFill>
                <pic:spPr bwMode="auto">
                  <a:xfrm>
                    <a:off x="0" y="0"/>
                    <a:ext cx="1411200" cy="1162800"/>
                  </a:xfrm>
                  <a:prstGeom prst="rect">
                    <a:avLst/>
                  </a:prstGeom>
                  <a:ln>
                    <a:noFill/>
                  </a:ln>
                  <a:extLst>
                    <a:ext uri="{53640926-AAD7-44D8-BBD7-CCE9431645EC}">
                      <a14:shadowObscured xmlns:a14="http://schemas.microsoft.com/office/drawing/2010/main"/>
                    </a:ex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Pr="00320EC3">
      <w:rPr>
        <w:lang w:val="en-US"/>
      </w:rPr>
      <w:t>eading rese</w:t>
    </w:r>
    <w:r>
      <w:rPr>
        <w:lang w:val="en-US"/>
      </w:rPr>
      <w:t>arch, analysis and change from within the NHS</w:t>
    </w:r>
  </w:p>
  <w:p w14:paraId="0F1AB8DA" w14:textId="77777777" w:rsidR="008A36C0" w:rsidRPr="00004F10" w:rsidRDefault="008A36C0" w:rsidP="008A36C0">
    <w:pPr>
      <w:pStyle w:val="FooterPandC"/>
      <w:rPr>
        <w:lang w:val="en-US"/>
      </w:rPr>
    </w:pPr>
    <w:r w:rsidRPr="00004F10">
      <w:rPr>
        <w:lang w:val="en-US"/>
      </w:rPr>
      <w:t>The Strategy Unit at Midlands and Lancashire Commissioning Support Unit</w:t>
    </w:r>
  </w:p>
  <w:p w14:paraId="0F32297D" w14:textId="77777777" w:rsidR="008A36C0" w:rsidRPr="00260CD7" w:rsidRDefault="008A36C0" w:rsidP="008A36C0">
    <w:pPr>
      <w:pStyle w:val="FooterPandC"/>
    </w:pPr>
    <w:r w:rsidRPr="00E73046">
      <w:rPr>
        <w:lang w:val="en-US"/>
      </w:rPr>
      <w:t>6th Floor</w:t>
    </w:r>
    <w:r>
      <w:rPr>
        <w:lang w:val="en-US"/>
      </w:rPr>
      <w:t xml:space="preserve"> |</w:t>
    </w:r>
    <w:r w:rsidRPr="00E73046">
      <w:rPr>
        <w:lang w:val="en-US"/>
      </w:rPr>
      <w:t xml:space="preserve"> 23 Stephenson Street</w:t>
    </w:r>
    <w:r>
      <w:rPr>
        <w:lang w:val="en-US"/>
      </w:rPr>
      <w:t xml:space="preserve"> |</w:t>
    </w:r>
    <w:r w:rsidRPr="00E73046">
      <w:rPr>
        <w:lang w:val="en-US"/>
      </w:rPr>
      <w:t xml:space="preserve"> Birmingham</w:t>
    </w:r>
    <w:r>
      <w:rPr>
        <w:lang w:val="en-US"/>
      </w:rPr>
      <w:t xml:space="preserve"> |</w:t>
    </w:r>
    <w:r w:rsidRPr="00E73046">
      <w:rPr>
        <w:lang w:val="en-US"/>
      </w:rPr>
      <w:t xml:space="preserve"> B2 4BH</w:t>
    </w:r>
  </w:p>
  <w:p w14:paraId="126E4CEC" w14:textId="77777777" w:rsidR="008A36C0" w:rsidRPr="009337B9" w:rsidRDefault="008A36C0" w:rsidP="008A36C0">
    <w:pPr>
      <w:pStyle w:val="Header"/>
    </w:pPr>
  </w:p>
  <w:p w14:paraId="09020B45" w14:textId="77777777" w:rsidR="008A36C0" w:rsidRDefault="008A36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95B"/>
    <w:multiLevelType w:val="multilevel"/>
    <w:tmpl w:val="CEC6FA9C"/>
    <w:styleLink w:val="NumbLstIndBullet"/>
    <w:lvl w:ilvl="0">
      <w:start w:val="1"/>
      <w:numFmt w:val="bullet"/>
      <w:pStyle w:val="IndBullet1"/>
      <w:lvlText w:val=""/>
      <w:lvlJc w:val="left"/>
      <w:pPr>
        <w:tabs>
          <w:tab w:val="num" w:pos="1191"/>
        </w:tabs>
        <w:ind w:left="1191" w:hanging="397"/>
      </w:pPr>
      <w:rPr>
        <w:rFonts w:ascii="Symbol" w:hAnsi="Symbol" w:hint="default"/>
        <w:color w:val="auto"/>
      </w:rPr>
    </w:lvl>
    <w:lvl w:ilvl="1">
      <w:start w:val="1"/>
      <w:numFmt w:val="bullet"/>
      <w:pStyle w:val="IndBullet2"/>
      <w:lvlText w:val=""/>
      <w:lvlJc w:val="left"/>
      <w:pPr>
        <w:tabs>
          <w:tab w:val="num" w:pos="1588"/>
        </w:tabs>
        <w:ind w:left="1588" w:hanging="397"/>
      </w:pPr>
      <w:rPr>
        <w:rFonts w:ascii="Symbol" w:hAnsi="Symbol" w:hint="default"/>
        <w:color w:val="auto"/>
      </w:rPr>
    </w:lvl>
    <w:lvl w:ilvl="2">
      <w:start w:val="1"/>
      <w:numFmt w:val="bullet"/>
      <w:pStyle w:val="IndBullet3"/>
      <w:lvlText w:val=""/>
      <w:lvlJc w:val="left"/>
      <w:pPr>
        <w:tabs>
          <w:tab w:val="num" w:pos="1588"/>
        </w:tabs>
        <w:ind w:left="1985" w:hanging="397"/>
      </w:pPr>
      <w:rPr>
        <w:rFonts w:ascii="Symbol" w:hAnsi="Symbol" w:hint="default"/>
        <w:color w:val="auto"/>
      </w:rPr>
    </w:lvl>
    <w:lvl w:ilvl="3">
      <w:start w:val="1"/>
      <w:numFmt w:val="decimal"/>
      <w:pStyle w:val="IndNumbList1"/>
      <w:lvlText w:val="%4."/>
      <w:lvlJc w:val="left"/>
      <w:pPr>
        <w:tabs>
          <w:tab w:val="num" w:pos="1588"/>
        </w:tabs>
        <w:ind w:left="1191" w:hanging="397"/>
      </w:pPr>
      <w:rPr>
        <w:rFonts w:hint="default"/>
      </w:rPr>
    </w:lvl>
    <w:lvl w:ilvl="4">
      <w:start w:val="1"/>
      <w:numFmt w:val="lowerLetter"/>
      <w:pStyle w:val="IndNumbList2"/>
      <w:lvlText w:val="%5."/>
      <w:lvlJc w:val="left"/>
      <w:pPr>
        <w:tabs>
          <w:tab w:val="num" w:pos="1588"/>
        </w:tabs>
        <w:ind w:left="1588"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D65770"/>
    <w:multiLevelType w:val="multilevel"/>
    <w:tmpl w:val="45A4FCB6"/>
    <w:numStyleLink w:val="NumbLstMain"/>
  </w:abstractNum>
  <w:abstractNum w:abstractNumId="2" w15:restartNumberingAfterBreak="0">
    <w:nsid w:val="1C06445B"/>
    <w:multiLevelType w:val="hybridMultilevel"/>
    <w:tmpl w:val="1DCEE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104273"/>
    <w:multiLevelType w:val="multilevel"/>
    <w:tmpl w:val="AA18DA96"/>
    <w:numStyleLink w:val="NumbLstBullets"/>
  </w:abstractNum>
  <w:abstractNum w:abstractNumId="4" w15:restartNumberingAfterBreak="0">
    <w:nsid w:val="25BF59A4"/>
    <w:multiLevelType w:val="multilevel"/>
    <w:tmpl w:val="45A4FCB6"/>
    <w:numStyleLink w:val="NumbLstMain"/>
  </w:abstractNum>
  <w:abstractNum w:abstractNumId="5" w15:restartNumberingAfterBreak="0">
    <w:nsid w:val="29782408"/>
    <w:multiLevelType w:val="multilevel"/>
    <w:tmpl w:val="AA18DA96"/>
    <w:styleLink w:val="NumbLstBullets"/>
    <w:lvl w:ilvl="0">
      <w:start w:val="1"/>
      <w:numFmt w:val="bullet"/>
      <w:pStyle w:val="Bullet1"/>
      <w:lvlText w:val=""/>
      <w:lvlJc w:val="left"/>
      <w:pPr>
        <w:tabs>
          <w:tab w:val="num" w:pos="397"/>
        </w:tabs>
        <w:ind w:left="397" w:hanging="397"/>
      </w:pPr>
      <w:rPr>
        <w:rFonts w:ascii="Symbol" w:hAnsi="Symbol" w:hint="default"/>
        <w:color w:val="auto"/>
      </w:rPr>
    </w:lvl>
    <w:lvl w:ilvl="1">
      <w:start w:val="1"/>
      <w:numFmt w:val="bullet"/>
      <w:pStyle w:val="Bullet2"/>
      <w:lvlText w:val=""/>
      <w:lvlJc w:val="left"/>
      <w:pPr>
        <w:tabs>
          <w:tab w:val="num" w:pos="794"/>
        </w:tabs>
        <w:ind w:left="794" w:hanging="397"/>
      </w:pPr>
      <w:rPr>
        <w:rFonts w:ascii="Symbol" w:hAnsi="Symbol" w:hint="default"/>
        <w:color w:val="auto"/>
      </w:rPr>
    </w:lvl>
    <w:lvl w:ilvl="2">
      <w:start w:val="1"/>
      <w:numFmt w:val="bullet"/>
      <w:pStyle w:val="Bullet3"/>
      <w:lvlText w:val=""/>
      <w:lvlJc w:val="left"/>
      <w:pPr>
        <w:tabs>
          <w:tab w:val="num" w:pos="1191"/>
        </w:tabs>
        <w:ind w:left="1191" w:hanging="397"/>
      </w:pPr>
      <w:rPr>
        <w:rFonts w:ascii="Symbol" w:hAnsi="Symbol" w:hint="default"/>
        <w:color w:val="auto"/>
      </w:rPr>
    </w:lvl>
    <w:lvl w:ilvl="3">
      <w:start w:val="1"/>
      <w:numFmt w:val="decimal"/>
      <w:lvlRestart w:val="0"/>
      <w:pStyle w:val="NumbList1"/>
      <w:lvlText w:val="%4."/>
      <w:lvlJc w:val="left"/>
      <w:pPr>
        <w:tabs>
          <w:tab w:val="num" w:pos="397"/>
        </w:tabs>
        <w:ind w:left="397" w:hanging="397"/>
      </w:pPr>
      <w:rPr>
        <w:rFonts w:hint="default"/>
      </w:rPr>
    </w:lvl>
    <w:lvl w:ilvl="4">
      <w:start w:val="1"/>
      <w:numFmt w:val="lowerLetter"/>
      <w:pStyle w:val="NumbList2"/>
      <w:lvlText w:val="%5."/>
      <w:lvlJc w:val="left"/>
      <w:pPr>
        <w:tabs>
          <w:tab w:val="num" w:pos="794"/>
        </w:tabs>
        <w:ind w:left="794" w:hanging="397"/>
      </w:pPr>
      <w:rPr>
        <w:rFonts w:hint="default"/>
      </w:rPr>
    </w:lvl>
    <w:lvl w:ilvl="5">
      <w:start w:val="1"/>
      <w:numFmt w:val="bullet"/>
      <w:lvlRestart w:val="0"/>
      <w:pStyle w:val="BoxBullet1"/>
      <w:lvlText w:val=""/>
      <w:lvlJc w:val="left"/>
      <w:pPr>
        <w:tabs>
          <w:tab w:val="num" w:pos="510"/>
        </w:tabs>
        <w:ind w:left="510" w:hanging="34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1012BC6"/>
    <w:multiLevelType w:val="multilevel"/>
    <w:tmpl w:val="45A4FCB6"/>
    <w:numStyleLink w:val="NumbLstMain"/>
  </w:abstractNum>
  <w:abstractNum w:abstractNumId="7" w15:restartNumberingAfterBreak="0">
    <w:nsid w:val="36285833"/>
    <w:multiLevelType w:val="multilevel"/>
    <w:tmpl w:val="E0024272"/>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5FB52B3"/>
    <w:multiLevelType w:val="multilevel"/>
    <w:tmpl w:val="45A4FCB6"/>
    <w:styleLink w:val="NumbLstMain"/>
    <w:lvl w:ilvl="0">
      <w:start w:val="1"/>
      <w:numFmt w:val="decimal"/>
      <w:pStyle w:val="Heading1Numb"/>
      <w:lvlText w:val="%1."/>
      <w:lvlJc w:val="left"/>
      <w:pPr>
        <w:tabs>
          <w:tab w:val="num" w:pos="794"/>
        </w:tabs>
        <w:ind w:left="794" w:hanging="794"/>
      </w:pPr>
      <w:rPr>
        <w:rFonts w:hint="default"/>
      </w:rPr>
    </w:lvl>
    <w:lvl w:ilvl="1">
      <w:start w:val="1"/>
      <w:numFmt w:val="decimal"/>
      <w:pStyle w:val="Heading2Numb"/>
      <w:lvlText w:val="%1.%2"/>
      <w:lvlJc w:val="left"/>
      <w:pPr>
        <w:tabs>
          <w:tab w:val="num" w:pos="794"/>
        </w:tabs>
        <w:ind w:left="794" w:hanging="794"/>
      </w:pPr>
      <w:rPr>
        <w:rFonts w:hint="default"/>
      </w:rPr>
    </w:lvl>
    <w:lvl w:ilvl="2">
      <w:start w:val="1"/>
      <w:numFmt w:val="decimal"/>
      <w:pStyle w:val="Heading3Numb"/>
      <w:lvlText w:val="%1.%2.%3"/>
      <w:lvlJc w:val="left"/>
      <w:pPr>
        <w:tabs>
          <w:tab w:val="num" w:pos="794"/>
        </w:tabs>
        <w:ind w:left="794" w:hanging="794"/>
      </w:pPr>
      <w:rPr>
        <w:rFonts w:hint="default"/>
      </w:rPr>
    </w:lvl>
    <w:lvl w:ilvl="3">
      <w:start w:val="1"/>
      <w:numFmt w:val="decimal"/>
      <w:pStyle w:val="Heading4Numb"/>
      <w:lvlText w:val="%1.%2.%3.%4"/>
      <w:lvlJc w:val="left"/>
      <w:pPr>
        <w:tabs>
          <w:tab w:val="num" w:pos="794"/>
        </w:tabs>
        <w:ind w:left="794" w:hanging="794"/>
      </w:pPr>
      <w:rPr>
        <w:rFonts w:hint="default"/>
      </w:rPr>
    </w:lvl>
    <w:lvl w:ilvl="4">
      <w:start w:val="1"/>
      <w:numFmt w:val="decimal"/>
      <w:lvlRestart w:val="1"/>
      <w:pStyle w:val="TableTitle"/>
      <w:lvlText w:val="Table %1.%5"/>
      <w:lvlJc w:val="left"/>
      <w:pPr>
        <w:ind w:left="1418" w:hanging="1418"/>
      </w:pPr>
      <w:rPr>
        <w:rFonts w:hint="default"/>
      </w:rPr>
    </w:lvl>
    <w:lvl w:ilvl="5">
      <w:start w:val="1"/>
      <w:numFmt w:val="decimal"/>
      <w:lvlRestart w:val="1"/>
      <w:pStyle w:val="FigureTitle"/>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 w15:restartNumberingAfterBreak="0">
    <w:nsid w:val="564905F3"/>
    <w:multiLevelType w:val="multilevel"/>
    <w:tmpl w:val="615A377C"/>
    <w:styleLink w:val="NumbLstTableBullet"/>
    <w:lvl w:ilvl="0">
      <w:start w:val="1"/>
      <w:numFmt w:val="bullet"/>
      <w:pStyle w:val="TableBullet1"/>
      <w:lvlText w:val=""/>
      <w:lvlJc w:val="left"/>
      <w:pPr>
        <w:tabs>
          <w:tab w:val="num" w:pos="510"/>
        </w:tabs>
        <w:ind w:left="510" w:hanging="397"/>
      </w:pPr>
      <w:rPr>
        <w:rFonts w:ascii="Symbol" w:hAnsi="Symbol" w:hint="default"/>
        <w:color w:val="auto"/>
      </w:rPr>
    </w:lvl>
    <w:lvl w:ilvl="1">
      <w:start w:val="1"/>
      <w:numFmt w:val="bullet"/>
      <w:pStyle w:val="TableBullet2"/>
      <w:lvlText w:val=""/>
      <w:lvlJc w:val="left"/>
      <w:pPr>
        <w:tabs>
          <w:tab w:val="num" w:pos="907"/>
        </w:tabs>
        <w:ind w:left="907" w:hanging="397"/>
      </w:pPr>
      <w:rPr>
        <w:rFonts w:ascii="Symbol" w:hAnsi="Symbol" w:hint="default"/>
        <w:color w:val="auto"/>
      </w:rPr>
    </w:lvl>
    <w:lvl w:ilvl="2">
      <w:start w:val="1"/>
      <w:numFmt w:val="decimal"/>
      <w:pStyle w:val="TableNumbList1"/>
      <w:lvlText w:val="%3."/>
      <w:lvlJc w:val="left"/>
      <w:pPr>
        <w:tabs>
          <w:tab w:val="num" w:pos="510"/>
        </w:tabs>
        <w:ind w:left="510" w:hanging="397"/>
      </w:pPr>
      <w:rPr>
        <w:rFonts w:hint="default"/>
      </w:rPr>
    </w:lvl>
    <w:lvl w:ilvl="3">
      <w:start w:val="1"/>
      <w:numFmt w:val="lowerLetter"/>
      <w:pStyle w:val="TableNumbList2"/>
      <w:lvlText w:val="%4."/>
      <w:lvlJc w:val="left"/>
      <w:pPr>
        <w:tabs>
          <w:tab w:val="num" w:pos="907"/>
        </w:tabs>
        <w:ind w:left="90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652CF3"/>
    <w:multiLevelType w:val="multilevel"/>
    <w:tmpl w:val="CEC6FA9C"/>
    <w:numStyleLink w:val="NumbLstIndBullet"/>
  </w:abstractNum>
  <w:abstractNum w:abstractNumId="11" w15:restartNumberingAfterBreak="0">
    <w:nsid w:val="5EB74BE0"/>
    <w:multiLevelType w:val="multilevel"/>
    <w:tmpl w:val="BE4E4AC8"/>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0196597"/>
    <w:multiLevelType w:val="hybridMultilevel"/>
    <w:tmpl w:val="28665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7B2200"/>
    <w:multiLevelType w:val="multilevel"/>
    <w:tmpl w:val="2216FAF4"/>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5."/>
      <w:lvlJc w:val="left"/>
      <w:pPr>
        <w:ind w:left="1418" w:hanging="1418"/>
      </w:pPr>
      <w:rPr>
        <w:rFonts w:hint="default"/>
      </w:rPr>
    </w:lvl>
    <w:lvl w:ilvl="5">
      <w:start w:val="1"/>
      <w:numFmt w:val="decimal"/>
      <w:lvlRestart w:val="1"/>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15:restartNumberingAfterBreak="0">
    <w:nsid w:val="752433C9"/>
    <w:multiLevelType w:val="multilevel"/>
    <w:tmpl w:val="8932CABE"/>
    <w:styleLink w:val="NumbLstBox"/>
    <w:lvl w:ilvl="0">
      <w:start w:val="1"/>
      <w:numFmt w:val="decimal"/>
      <w:pStyle w:val="BoxNumber"/>
      <w:lvlText w:val="Box %1:"/>
      <w:lvlJc w:val="left"/>
      <w:pPr>
        <w:tabs>
          <w:tab w:val="num" w:pos="907"/>
        </w:tabs>
        <w:ind w:left="90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ED6EC2"/>
    <w:multiLevelType w:val="multilevel"/>
    <w:tmpl w:val="C34A5FA0"/>
    <w:styleLink w:val="NumbLstAnnex"/>
    <w:lvl w:ilvl="0">
      <w:start w:val="1"/>
      <w:numFmt w:val="decimal"/>
      <w:pStyle w:val="Annex1"/>
      <w:lvlText w:val="Annex %1:"/>
      <w:lvlJc w:val="left"/>
      <w:pPr>
        <w:tabs>
          <w:tab w:val="num" w:pos="2155"/>
        </w:tabs>
        <w:ind w:left="2155" w:hanging="2155"/>
      </w:pPr>
      <w:rPr>
        <w:rFonts w:hint="default"/>
      </w:rPr>
    </w:lvl>
    <w:lvl w:ilvl="1">
      <w:start w:val="1"/>
      <w:numFmt w:val="none"/>
      <w:suff w:val="nothing"/>
      <w:lvlText w:val=""/>
      <w:lvlJc w:val="left"/>
      <w:pPr>
        <w:ind w:left="2155" w:firstLine="0"/>
      </w:pPr>
      <w:rPr>
        <w:rFonts w:hint="default"/>
      </w:rPr>
    </w:lvl>
    <w:lvl w:ilvl="2">
      <w:start w:val="1"/>
      <w:numFmt w:val="none"/>
      <w:suff w:val="nothing"/>
      <w:lvlText w:val=""/>
      <w:lvlJc w:val="left"/>
      <w:pPr>
        <w:ind w:left="2155" w:firstLine="0"/>
      </w:pPr>
      <w:rPr>
        <w:rFonts w:hint="default"/>
      </w:rPr>
    </w:lvl>
    <w:lvl w:ilvl="3">
      <w:start w:val="1"/>
      <w:numFmt w:val="none"/>
      <w:suff w:val="nothing"/>
      <w:lvlText w:val=""/>
      <w:lvlJc w:val="left"/>
      <w:pPr>
        <w:ind w:left="2155" w:firstLine="0"/>
      </w:pPr>
      <w:rPr>
        <w:rFonts w:hint="default"/>
      </w:rPr>
    </w:lvl>
    <w:lvl w:ilvl="4">
      <w:start w:val="1"/>
      <w:numFmt w:val="none"/>
      <w:suff w:val="nothing"/>
      <w:lvlText w:val=""/>
      <w:lvlJc w:val="left"/>
      <w:pPr>
        <w:ind w:left="2155" w:firstLine="0"/>
      </w:pPr>
      <w:rPr>
        <w:rFonts w:hint="default"/>
      </w:rPr>
    </w:lvl>
    <w:lvl w:ilvl="5">
      <w:start w:val="1"/>
      <w:numFmt w:val="none"/>
      <w:suff w:val="nothing"/>
      <w:lvlText w:val=""/>
      <w:lvlJc w:val="left"/>
      <w:pPr>
        <w:ind w:left="2155" w:firstLine="0"/>
      </w:pPr>
      <w:rPr>
        <w:rFonts w:hint="default"/>
      </w:rPr>
    </w:lvl>
    <w:lvl w:ilvl="6">
      <w:start w:val="1"/>
      <w:numFmt w:val="none"/>
      <w:suff w:val="nothing"/>
      <w:lvlText w:val=""/>
      <w:lvlJc w:val="left"/>
      <w:pPr>
        <w:ind w:left="2155" w:firstLine="0"/>
      </w:pPr>
      <w:rPr>
        <w:rFonts w:hint="default"/>
      </w:rPr>
    </w:lvl>
    <w:lvl w:ilvl="7">
      <w:start w:val="1"/>
      <w:numFmt w:val="none"/>
      <w:suff w:val="nothing"/>
      <w:lvlText w:val=""/>
      <w:lvlJc w:val="left"/>
      <w:pPr>
        <w:ind w:left="2155" w:firstLine="0"/>
      </w:pPr>
      <w:rPr>
        <w:rFonts w:hint="default"/>
      </w:rPr>
    </w:lvl>
    <w:lvl w:ilvl="8">
      <w:start w:val="1"/>
      <w:numFmt w:val="none"/>
      <w:suff w:val="nothing"/>
      <w:lvlText w:val=""/>
      <w:lvlJc w:val="left"/>
      <w:pPr>
        <w:ind w:left="2155" w:firstLine="0"/>
      </w:pPr>
      <w:rPr>
        <w:rFonts w:hint="default"/>
      </w:rPr>
    </w:lvl>
  </w:abstractNum>
  <w:num w:numId="1" w16cid:durableId="1582645309">
    <w:abstractNumId w:val="7"/>
  </w:num>
  <w:num w:numId="2" w16cid:durableId="859926958">
    <w:abstractNumId w:val="5"/>
  </w:num>
  <w:num w:numId="3" w16cid:durableId="924148635">
    <w:abstractNumId w:val="11"/>
  </w:num>
  <w:num w:numId="4" w16cid:durableId="1234202466">
    <w:abstractNumId w:val="8"/>
  </w:num>
  <w:num w:numId="5" w16cid:durableId="1062483676">
    <w:abstractNumId w:val="4"/>
  </w:num>
  <w:num w:numId="6" w16cid:durableId="5865063">
    <w:abstractNumId w:val="0"/>
  </w:num>
  <w:num w:numId="7" w16cid:durableId="1165632056">
    <w:abstractNumId w:val="14"/>
  </w:num>
  <w:num w:numId="8" w16cid:durableId="805899921">
    <w:abstractNumId w:val="9"/>
  </w:num>
  <w:num w:numId="9" w16cid:durableId="2044550946">
    <w:abstractNumId w:val="7"/>
  </w:num>
  <w:num w:numId="10" w16cid:durableId="1210529155">
    <w:abstractNumId w:val="15"/>
  </w:num>
  <w:num w:numId="11" w16cid:durableId="1220096340">
    <w:abstractNumId w:val="3"/>
  </w:num>
  <w:num w:numId="12" w16cid:durableId="1194078700">
    <w:abstractNumId w:val="10"/>
  </w:num>
  <w:num w:numId="13" w16cid:durableId="1725719258">
    <w:abstractNumId w:val="6"/>
  </w:num>
  <w:num w:numId="14" w16cid:durableId="1322542452">
    <w:abstractNumId w:val="1"/>
  </w:num>
  <w:num w:numId="15" w16cid:durableId="676082112">
    <w:abstractNumId w:val="1"/>
  </w:num>
  <w:num w:numId="16" w16cid:durableId="26227412">
    <w:abstractNumId w:val="13"/>
  </w:num>
  <w:num w:numId="17" w16cid:durableId="1727803655">
    <w:abstractNumId w:val="2"/>
  </w:num>
  <w:num w:numId="18" w16cid:durableId="57982590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9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TemplateName" w:val="TheStrategyUnit Report.dotm"/>
    <w:docVar w:name="CurrentTemplateVersion" w:val="1.09"/>
    <w:docVar w:name="DocDate" w:val="DocDate"/>
    <w:docVar w:name="DocFooterText" w:val=" | Footer Text"/>
    <w:docVar w:name="DocSubTitle" w:val="DocSubTitle"/>
    <w:docVar w:name="DocTemplateName" w:val="TheStrategyUnit Report.dotm"/>
    <w:docVar w:name="DocTitle" w:val="DocTitle"/>
    <w:docVar w:name="DocType" w:val="Blank"/>
    <w:docVar w:name="Footer1" w:val="The Strategy Group"/>
    <w:docVar w:name="FooterDocNo" w:val="StrategyGroup Report - layout.docx"/>
    <w:docVar w:name="FooterFileName" w:val=" "/>
    <w:docVar w:name="InitialTemplateName" w:val="TheStrategyUnit Report.dotm"/>
    <w:docVar w:name="InitialTemplateVersion" w:val="1.09"/>
  </w:docVars>
  <w:rsids>
    <w:rsidRoot w:val="008F708F"/>
    <w:rsid w:val="0000274A"/>
    <w:rsid w:val="000129B3"/>
    <w:rsid w:val="000150A8"/>
    <w:rsid w:val="00016937"/>
    <w:rsid w:val="00020D9A"/>
    <w:rsid w:val="000217EB"/>
    <w:rsid w:val="000219A1"/>
    <w:rsid w:val="00021B87"/>
    <w:rsid w:val="000224AB"/>
    <w:rsid w:val="000230FF"/>
    <w:rsid w:val="00032006"/>
    <w:rsid w:val="00032BEE"/>
    <w:rsid w:val="00033CDC"/>
    <w:rsid w:val="00034001"/>
    <w:rsid w:val="00036E4B"/>
    <w:rsid w:val="00040260"/>
    <w:rsid w:val="00041F0E"/>
    <w:rsid w:val="000424E6"/>
    <w:rsid w:val="000475C9"/>
    <w:rsid w:val="00047ADB"/>
    <w:rsid w:val="00051312"/>
    <w:rsid w:val="00052FDD"/>
    <w:rsid w:val="00055EE5"/>
    <w:rsid w:val="00062BCB"/>
    <w:rsid w:val="00065539"/>
    <w:rsid w:val="00070154"/>
    <w:rsid w:val="000726FF"/>
    <w:rsid w:val="0007610B"/>
    <w:rsid w:val="00077B4A"/>
    <w:rsid w:val="000807BD"/>
    <w:rsid w:val="00083651"/>
    <w:rsid w:val="0008446D"/>
    <w:rsid w:val="000847EE"/>
    <w:rsid w:val="00091BE4"/>
    <w:rsid w:val="00093C44"/>
    <w:rsid w:val="00096668"/>
    <w:rsid w:val="000A0A97"/>
    <w:rsid w:val="000A48C8"/>
    <w:rsid w:val="000B077D"/>
    <w:rsid w:val="000B449C"/>
    <w:rsid w:val="000B47FB"/>
    <w:rsid w:val="000B63E6"/>
    <w:rsid w:val="000B72E6"/>
    <w:rsid w:val="000C0891"/>
    <w:rsid w:val="000C2ECC"/>
    <w:rsid w:val="000D13E8"/>
    <w:rsid w:val="000D7190"/>
    <w:rsid w:val="000D734F"/>
    <w:rsid w:val="000E14B3"/>
    <w:rsid w:val="000E5916"/>
    <w:rsid w:val="000E60AF"/>
    <w:rsid w:val="000F0240"/>
    <w:rsid w:val="000F4124"/>
    <w:rsid w:val="000F4EEC"/>
    <w:rsid w:val="000F7555"/>
    <w:rsid w:val="000F79E1"/>
    <w:rsid w:val="001001A2"/>
    <w:rsid w:val="00100432"/>
    <w:rsid w:val="001008AD"/>
    <w:rsid w:val="001018D7"/>
    <w:rsid w:val="00111480"/>
    <w:rsid w:val="0011148D"/>
    <w:rsid w:val="00111AD9"/>
    <w:rsid w:val="00112735"/>
    <w:rsid w:val="00113901"/>
    <w:rsid w:val="0011752C"/>
    <w:rsid w:val="00123BA3"/>
    <w:rsid w:val="00134D28"/>
    <w:rsid w:val="0013537F"/>
    <w:rsid w:val="001375A8"/>
    <w:rsid w:val="00137B92"/>
    <w:rsid w:val="00142085"/>
    <w:rsid w:val="001430EA"/>
    <w:rsid w:val="00145E77"/>
    <w:rsid w:val="00151EB8"/>
    <w:rsid w:val="0015289B"/>
    <w:rsid w:val="0016034F"/>
    <w:rsid w:val="00162297"/>
    <w:rsid w:val="00164980"/>
    <w:rsid w:val="001655B1"/>
    <w:rsid w:val="00170080"/>
    <w:rsid w:val="001758E8"/>
    <w:rsid w:val="00175AC0"/>
    <w:rsid w:val="00177051"/>
    <w:rsid w:val="0018038D"/>
    <w:rsid w:val="00182DB1"/>
    <w:rsid w:val="001837FF"/>
    <w:rsid w:val="001839CB"/>
    <w:rsid w:val="00183CE2"/>
    <w:rsid w:val="00183DEC"/>
    <w:rsid w:val="00184822"/>
    <w:rsid w:val="001859FC"/>
    <w:rsid w:val="00185A9E"/>
    <w:rsid w:val="001931AB"/>
    <w:rsid w:val="00193C39"/>
    <w:rsid w:val="0019637B"/>
    <w:rsid w:val="00197212"/>
    <w:rsid w:val="001A4671"/>
    <w:rsid w:val="001B72FA"/>
    <w:rsid w:val="001C01E4"/>
    <w:rsid w:val="001C080F"/>
    <w:rsid w:val="001C2147"/>
    <w:rsid w:val="001C4221"/>
    <w:rsid w:val="001C6E7D"/>
    <w:rsid w:val="001D5D15"/>
    <w:rsid w:val="001D621C"/>
    <w:rsid w:val="001D6C67"/>
    <w:rsid w:val="001F1D74"/>
    <w:rsid w:val="001F2DD3"/>
    <w:rsid w:val="001F3782"/>
    <w:rsid w:val="001F5E91"/>
    <w:rsid w:val="001F7847"/>
    <w:rsid w:val="00202138"/>
    <w:rsid w:val="00202B35"/>
    <w:rsid w:val="00203840"/>
    <w:rsid w:val="00210DAF"/>
    <w:rsid w:val="00211950"/>
    <w:rsid w:val="0021322F"/>
    <w:rsid w:val="00216F65"/>
    <w:rsid w:val="00217B16"/>
    <w:rsid w:val="00222060"/>
    <w:rsid w:val="00222C4C"/>
    <w:rsid w:val="002237EA"/>
    <w:rsid w:val="00224CA1"/>
    <w:rsid w:val="00234BEA"/>
    <w:rsid w:val="0024135C"/>
    <w:rsid w:val="00241513"/>
    <w:rsid w:val="0025692C"/>
    <w:rsid w:val="002639F4"/>
    <w:rsid w:val="002642F1"/>
    <w:rsid w:val="00265D9F"/>
    <w:rsid w:val="00267240"/>
    <w:rsid w:val="002741C2"/>
    <w:rsid w:val="00275A0A"/>
    <w:rsid w:val="00275A77"/>
    <w:rsid w:val="00280C83"/>
    <w:rsid w:val="00286B44"/>
    <w:rsid w:val="002875F4"/>
    <w:rsid w:val="00287ADE"/>
    <w:rsid w:val="00297E25"/>
    <w:rsid w:val="002A0D73"/>
    <w:rsid w:val="002A2B8F"/>
    <w:rsid w:val="002B4F56"/>
    <w:rsid w:val="002B5A2E"/>
    <w:rsid w:val="002B7F0C"/>
    <w:rsid w:val="002B7F43"/>
    <w:rsid w:val="002C7782"/>
    <w:rsid w:val="002D017F"/>
    <w:rsid w:val="002D25CC"/>
    <w:rsid w:val="002D3E72"/>
    <w:rsid w:val="002D5D7E"/>
    <w:rsid w:val="002D697F"/>
    <w:rsid w:val="002D7EC4"/>
    <w:rsid w:val="002E0020"/>
    <w:rsid w:val="002E21CB"/>
    <w:rsid w:val="002E4BB5"/>
    <w:rsid w:val="002E76BB"/>
    <w:rsid w:val="002F010A"/>
    <w:rsid w:val="002F1434"/>
    <w:rsid w:val="002F3441"/>
    <w:rsid w:val="002F43DE"/>
    <w:rsid w:val="002F4A7A"/>
    <w:rsid w:val="002F56C6"/>
    <w:rsid w:val="00301622"/>
    <w:rsid w:val="00301D64"/>
    <w:rsid w:val="00304289"/>
    <w:rsid w:val="003053BB"/>
    <w:rsid w:val="003068DD"/>
    <w:rsid w:val="00310DB7"/>
    <w:rsid w:val="00317783"/>
    <w:rsid w:val="00317E5F"/>
    <w:rsid w:val="00320254"/>
    <w:rsid w:val="003208A5"/>
    <w:rsid w:val="0032687F"/>
    <w:rsid w:val="00330A32"/>
    <w:rsid w:val="00340403"/>
    <w:rsid w:val="00343A90"/>
    <w:rsid w:val="003469B2"/>
    <w:rsid w:val="00347128"/>
    <w:rsid w:val="00347723"/>
    <w:rsid w:val="003501E3"/>
    <w:rsid w:val="00353A14"/>
    <w:rsid w:val="00353C06"/>
    <w:rsid w:val="003551DC"/>
    <w:rsid w:val="00362FC5"/>
    <w:rsid w:val="0036538F"/>
    <w:rsid w:val="00372678"/>
    <w:rsid w:val="0037600B"/>
    <w:rsid w:val="003764A8"/>
    <w:rsid w:val="0038038E"/>
    <w:rsid w:val="0038350F"/>
    <w:rsid w:val="00385DF2"/>
    <w:rsid w:val="0038612A"/>
    <w:rsid w:val="0039198C"/>
    <w:rsid w:val="0039740E"/>
    <w:rsid w:val="003A1E68"/>
    <w:rsid w:val="003A40C7"/>
    <w:rsid w:val="003A4DF3"/>
    <w:rsid w:val="003A53A8"/>
    <w:rsid w:val="003B1264"/>
    <w:rsid w:val="003B12D8"/>
    <w:rsid w:val="003B7A24"/>
    <w:rsid w:val="003C1056"/>
    <w:rsid w:val="003C24DA"/>
    <w:rsid w:val="003C2C19"/>
    <w:rsid w:val="003C788A"/>
    <w:rsid w:val="003C7ED5"/>
    <w:rsid w:val="003D0886"/>
    <w:rsid w:val="003D772F"/>
    <w:rsid w:val="003E7B20"/>
    <w:rsid w:val="003F368D"/>
    <w:rsid w:val="003F3B40"/>
    <w:rsid w:val="003F56DD"/>
    <w:rsid w:val="00406BC3"/>
    <w:rsid w:val="00410129"/>
    <w:rsid w:val="0041156F"/>
    <w:rsid w:val="00412C2F"/>
    <w:rsid w:val="004202D8"/>
    <w:rsid w:val="00421394"/>
    <w:rsid w:val="00423292"/>
    <w:rsid w:val="00431DC6"/>
    <w:rsid w:val="0043655F"/>
    <w:rsid w:val="00442013"/>
    <w:rsid w:val="00445674"/>
    <w:rsid w:val="0044768B"/>
    <w:rsid w:val="00457565"/>
    <w:rsid w:val="00457BAB"/>
    <w:rsid w:val="004604C9"/>
    <w:rsid w:val="004637CD"/>
    <w:rsid w:val="0047007B"/>
    <w:rsid w:val="0047197E"/>
    <w:rsid w:val="00474AA5"/>
    <w:rsid w:val="00480108"/>
    <w:rsid w:val="00480834"/>
    <w:rsid w:val="00481D10"/>
    <w:rsid w:val="00482B67"/>
    <w:rsid w:val="004871D9"/>
    <w:rsid w:val="0049333D"/>
    <w:rsid w:val="004967E8"/>
    <w:rsid w:val="004A26D6"/>
    <w:rsid w:val="004A32B6"/>
    <w:rsid w:val="004A7FC7"/>
    <w:rsid w:val="004B340F"/>
    <w:rsid w:val="004B3AD5"/>
    <w:rsid w:val="004B3D6C"/>
    <w:rsid w:val="004C17E1"/>
    <w:rsid w:val="004C1F16"/>
    <w:rsid w:val="004D2884"/>
    <w:rsid w:val="004E12CF"/>
    <w:rsid w:val="004E285B"/>
    <w:rsid w:val="004E77BA"/>
    <w:rsid w:val="004F789C"/>
    <w:rsid w:val="00500AA0"/>
    <w:rsid w:val="005018E1"/>
    <w:rsid w:val="005054E0"/>
    <w:rsid w:val="00505A64"/>
    <w:rsid w:val="00512EE0"/>
    <w:rsid w:val="00513210"/>
    <w:rsid w:val="00513515"/>
    <w:rsid w:val="00513652"/>
    <w:rsid w:val="00515041"/>
    <w:rsid w:val="00516015"/>
    <w:rsid w:val="005160F6"/>
    <w:rsid w:val="005205F5"/>
    <w:rsid w:val="005247DD"/>
    <w:rsid w:val="005272C3"/>
    <w:rsid w:val="005321DE"/>
    <w:rsid w:val="00532689"/>
    <w:rsid w:val="00541B59"/>
    <w:rsid w:val="00546F41"/>
    <w:rsid w:val="00551750"/>
    <w:rsid w:val="00553EE1"/>
    <w:rsid w:val="00556707"/>
    <w:rsid w:val="00557990"/>
    <w:rsid w:val="00560ABF"/>
    <w:rsid w:val="005639ED"/>
    <w:rsid w:val="0056578D"/>
    <w:rsid w:val="00565FE5"/>
    <w:rsid w:val="0057016C"/>
    <w:rsid w:val="00570F93"/>
    <w:rsid w:val="00577D0F"/>
    <w:rsid w:val="005836DC"/>
    <w:rsid w:val="005863B3"/>
    <w:rsid w:val="00592EFE"/>
    <w:rsid w:val="005950B4"/>
    <w:rsid w:val="00596377"/>
    <w:rsid w:val="00597F71"/>
    <w:rsid w:val="005A07A0"/>
    <w:rsid w:val="005A2737"/>
    <w:rsid w:val="005A2BB4"/>
    <w:rsid w:val="005A499F"/>
    <w:rsid w:val="005B4F6C"/>
    <w:rsid w:val="005C2D17"/>
    <w:rsid w:val="005C3F98"/>
    <w:rsid w:val="005C5E73"/>
    <w:rsid w:val="005C6344"/>
    <w:rsid w:val="005C7872"/>
    <w:rsid w:val="005C7CAC"/>
    <w:rsid w:val="005D17EF"/>
    <w:rsid w:val="005D2FE8"/>
    <w:rsid w:val="005D657A"/>
    <w:rsid w:val="005D662D"/>
    <w:rsid w:val="005D7D53"/>
    <w:rsid w:val="005E0BA1"/>
    <w:rsid w:val="005E0DF0"/>
    <w:rsid w:val="005E1776"/>
    <w:rsid w:val="005E5C74"/>
    <w:rsid w:val="005E7A1E"/>
    <w:rsid w:val="005F2C10"/>
    <w:rsid w:val="005F3705"/>
    <w:rsid w:val="005F7E7B"/>
    <w:rsid w:val="006052E9"/>
    <w:rsid w:val="0061053B"/>
    <w:rsid w:val="00616830"/>
    <w:rsid w:val="00616AF4"/>
    <w:rsid w:val="00617BB0"/>
    <w:rsid w:val="00617F9A"/>
    <w:rsid w:val="00623583"/>
    <w:rsid w:val="00624176"/>
    <w:rsid w:val="006322C9"/>
    <w:rsid w:val="00633C78"/>
    <w:rsid w:val="0063424A"/>
    <w:rsid w:val="00644CB2"/>
    <w:rsid w:val="006452EF"/>
    <w:rsid w:val="00650F1E"/>
    <w:rsid w:val="00651219"/>
    <w:rsid w:val="00651B2B"/>
    <w:rsid w:val="00652F94"/>
    <w:rsid w:val="00653D81"/>
    <w:rsid w:val="006566DA"/>
    <w:rsid w:val="00657E30"/>
    <w:rsid w:val="00666E2E"/>
    <w:rsid w:val="0066745B"/>
    <w:rsid w:val="006677FC"/>
    <w:rsid w:val="00670E9A"/>
    <w:rsid w:val="0067275C"/>
    <w:rsid w:val="00680B61"/>
    <w:rsid w:val="00691ADB"/>
    <w:rsid w:val="0069233D"/>
    <w:rsid w:val="006971F6"/>
    <w:rsid w:val="00697FDB"/>
    <w:rsid w:val="006A4279"/>
    <w:rsid w:val="006A4814"/>
    <w:rsid w:val="006A5024"/>
    <w:rsid w:val="006A77C1"/>
    <w:rsid w:val="006B1071"/>
    <w:rsid w:val="006B194A"/>
    <w:rsid w:val="006B681B"/>
    <w:rsid w:val="006C0AFC"/>
    <w:rsid w:val="006C5049"/>
    <w:rsid w:val="006C78DF"/>
    <w:rsid w:val="006E3C7F"/>
    <w:rsid w:val="006E47A3"/>
    <w:rsid w:val="006E5328"/>
    <w:rsid w:val="006E7276"/>
    <w:rsid w:val="006F5DD8"/>
    <w:rsid w:val="007035F1"/>
    <w:rsid w:val="00706A49"/>
    <w:rsid w:val="00714633"/>
    <w:rsid w:val="00716682"/>
    <w:rsid w:val="007204A6"/>
    <w:rsid w:val="0072375D"/>
    <w:rsid w:val="00730BFA"/>
    <w:rsid w:val="00735046"/>
    <w:rsid w:val="00741CDF"/>
    <w:rsid w:val="00743693"/>
    <w:rsid w:val="00750EC7"/>
    <w:rsid w:val="007511DF"/>
    <w:rsid w:val="00752414"/>
    <w:rsid w:val="00753C1E"/>
    <w:rsid w:val="00754A2A"/>
    <w:rsid w:val="007570E6"/>
    <w:rsid w:val="007577F4"/>
    <w:rsid w:val="00764114"/>
    <w:rsid w:val="0076487A"/>
    <w:rsid w:val="007676D9"/>
    <w:rsid w:val="00771100"/>
    <w:rsid w:val="00772950"/>
    <w:rsid w:val="00775F41"/>
    <w:rsid w:val="00776FC5"/>
    <w:rsid w:val="00777BA7"/>
    <w:rsid w:val="00777DC4"/>
    <w:rsid w:val="00784112"/>
    <w:rsid w:val="00785AB6"/>
    <w:rsid w:val="00792DDE"/>
    <w:rsid w:val="00792E24"/>
    <w:rsid w:val="00794F4F"/>
    <w:rsid w:val="00795D2E"/>
    <w:rsid w:val="007A1364"/>
    <w:rsid w:val="007A373D"/>
    <w:rsid w:val="007A57CF"/>
    <w:rsid w:val="007B07B0"/>
    <w:rsid w:val="007B2115"/>
    <w:rsid w:val="007B2973"/>
    <w:rsid w:val="007C106A"/>
    <w:rsid w:val="007C2804"/>
    <w:rsid w:val="007C2B4C"/>
    <w:rsid w:val="007C71C3"/>
    <w:rsid w:val="007C71EF"/>
    <w:rsid w:val="007D3FA2"/>
    <w:rsid w:val="007D55B2"/>
    <w:rsid w:val="007E6FD8"/>
    <w:rsid w:val="007F088A"/>
    <w:rsid w:val="007F1D67"/>
    <w:rsid w:val="007F2959"/>
    <w:rsid w:val="007F4E47"/>
    <w:rsid w:val="007F72F9"/>
    <w:rsid w:val="007F7B5A"/>
    <w:rsid w:val="0080040A"/>
    <w:rsid w:val="008007E1"/>
    <w:rsid w:val="008010A5"/>
    <w:rsid w:val="00811AE8"/>
    <w:rsid w:val="00812209"/>
    <w:rsid w:val="00812EC7"/>
    <w:rsid w:val="008152EF"/>
    <w:rsid w:val="00817CA1"/>
    <w:rsid w:val="00820BDF"/>
    <w:rsid w:val="00821052"/>
    <w:rsid w:val="00827EF3"/>
    <w:rsid w:val="0083173F"/>
    <w:rsid w:val="00832FB6"/>
    <w:rsid w:val="00833C4D"/>
    <w:rsid w:val="00833D12"/>
    <w:rsid w:val="008340F3"/>
    <w:rsid w:val="0083710E"/>
    <w:rsid w:val="008375AF"/>
    <w:rsid w:val="00841370"/>
    <w:rsid w:val="008424CF"/>
    <w:rsid w:val="0084291D"/>
    <w:rsid w:val="008460BA"/>
    <w:rsid w:val="00846D46"/>
    <w:rsid w:val="00852518"/>
    <w:rsid w:val="0085401D"/>
    <w:rsid w:val="00855ADD"/>
    <w:rsid w:val="00855C8D"/>
    <w:rsid w:val="0085628E"/>
    <w:rsid w:val="008652F5"/>
    <w:rsid w:val="008678A4"/>
    <w:rsid w:val="00870FA4"/>
    <w:rsid w:val="008732DA"/>
    <w:rsid w:val="00873452"/>
    <w:rsid w:val="00875560"/>
    <w:rsid w:val="00880841"/>
    <w:rsid w:val="00881410"/>
    <w:rsid w:val="008824B4"/>
    <w:rsid w:val="0088457F"/>
    <w:rsid w:val="00886190"/>
    <w:rsid w:val="00894DDC"/>
    <w:rsid w:val="008974A1"/>
    <w:rsid w:val="008A28CB"/>
    <w:rsid w:val="008A36C0"/>
    <w:rsid w:val="008A3EF7"/>
    <w:rsid w:val="008A3FFA"/>
    <w:rsid w:val="008B10AF"/>
    <w:rsid w:val="008B3AFC"/>
    <w:rsid w:val="008B65E9"/>
    <w:rsid w:val="008C28A6"/>
    <w:rsid w:val="008C614F"/>
    <w:rsid w:val="008C7180"/>
    <w:rsid w:val="008D079D"/>
    <w:rsid w:val="008D0E39"/>
    <w:rsid w:val="008D1195"/>
    <w:rsid w:val="008D27C7"/>
    <w:rsid w:val="008D6262"/>
    <w:rsid w:val="008E0D49"/>
    <w:rsid w:val="008E32AA"/>
    <w:rsid w:val="008E5FFF"/>
    <w:rsid w:val="008E6E63"/>
    <w:rsid w:val="008E75F4"/>
    <w:rsid w:val="008E79D3"/>
    <w:rsid w:val="008E7E93"/>
    <w:rsid w:val="008F201F"/>
    <w:rsid w:val="008F30C0"/>
    <w:rsid w:val="008F708F"/>
    <w:rsid w:val="009042D7"/>
    <w:rsid w:val="0091199C"/>
    <w:rsid w:val="00912766"/>
    <w:rsid w:val="00912BC6"/>
    <w:rsid w:val="00913AE2"/>
    <w:rsid w:val="00914D7D"/>
    <w:rsid w:val="00916A07"/>
    <w:rsid w:val="0092253D"/>
    <w:rsid w:val="009233F7"/>
    <w:rsid w:val="00925C48"/>
    <w:rsid w:val="00930D3A"/>
    <w:rsid w:val="0093125A"/>
    <w:rsid w:val="009337B9"/>
    <w:rsid w:val="009350C7"/>
    <w:rsid w:val="009375AA"/>
    <w:rsid w:val="0094004F"/>
    <w:rsid w:val="00943410"/>
    <w:rsid w:val="00943BF5"/>
    <w:rsid w:val="00946A83"/>
    <w:rsid w:val="00947FFC"/>
    <w:rsid w:val="0095403B"/>
    <w:rsid w:val="00962D24"/>
    <w:rsid w:val="009640EC"/>
    <w:rsid w:val="009643A2"/>
    <w:rsid w:val="00964DBC"/>
    <w:rsid w:val="00965B43"/>
    <w:rsid w:val="009660EA"/>
    <w:rsid w:val="00966776"/>
    <w:rsid w:val="009667B8"/>
    <w:rsid w:val="009705D5"/>
    <w:rsid w:val="009762B4"/>
    <w:rsid w:val="00977E25"/>
    <w:rsid w:val="00983F9C"/>
    <w:rsid w:val="009A2131"/>
    <w:rsid w:val="009A522F"/>
    <w:rsid w:val="009C21A1"/>
    <w:rsid w:val="009D05C7"/>
    <w:rsid w:val="009D0D3B"/>
    <w:rsid w:val="009D1BC7"/>
    <w:rsid w:val="009D3547"/>
    <w:rsid w:val="009E00B3"/>
    <w:rsid w:val="009E307D"/>
    <w:rsid w:val="009E68D2"/>
    <w:rsid w:val="009E7D14"/>
    <w:rsid w:val="009F0A20"/>
    <w:rsid w:val="009F1FD5"/>
    <w:rsid w:val="009F4919"/>
    <w:rsid w:val="009F7AF4"/>
    <w:rsid w:val="00A019FD"/>
    <w:rsid w:val="00A05B6A"/>
    <w:rsid w:val="00A063CF"/>
    <w:rsid w:val="00A12E12"/>
    <w:rsid w:val="00A23BD5"/>
    <w:rsid w:val="00A27A13"/>
    <w:rsid w:val="00A3092A"/>
    <w:rsid w:val="00A31AC2"/>
    <w:rsid w:val="00A41BD8"/>
    <w:rsid w:val="00A43A0B"/>
    <w:rsid w:val="00A463FE"/>
    <w:rsid w:val="00A467D7"/>
    <w:rsid w:val="00A47DB4"/>
    <w:rsid w:val="00A56A04"/>
    <w:rsid w:val="00A57503"/>
    <w:rsid w:val="00A6238C"/>
    <w:rsid w:val="00A62651"/>
    <w:rsid w:val="00A66147"/>
    <w:rsid w:val="00A7160F"/>
    <w:rsid w:val="00A71FEE"/>
    <w:rsid w:val="00A73137"/>
    <w:rsid w:val="00A7486B"/>
    <w:rsid w:val="00A74EBC"/>
    <w:rsid w:val="00A75621"/>
    <w:rsid w:val="00A7613B"/>
    <w:rsid w:val="00A80D6B"/>
    <w:rsid w:val="00A82BD8"/>
    <w:rsid w:val="00A85397"/>
    <w:rsid w:val="00A911C7"/>
    <w:rsid w:val="00A94138"/>
    <w:rsid w:val="00A97C9B"/>
    <w:rsid w:val="00AA05D1"/>
    <w:rsid w:val="00AA2133"/>
    <w:rsid w:val="00AA333B"/>
    <w:rsid w:val="00AA3835"/>
    <w:rsid w:val="00AA5C81"/>
    <w:rsid w:val="00AB17FF"/>
    <w:rsid w:val="00AB22E8"/>
    <w:rsid w:val="00AB4D1D"/>
    <w:rsid w:val="00AC02C7"/>
    <w:rsid w:val="00AC2CB6"/>
    <w:rsid w:val="00AC2FBD"/>
    <w:rsid w:val="00AC3D28"/>
    <w:rsid w:val="00AC40F7"/>
    <w:rsid w:val="00AC50EC"/>
    <w:rsid w:val="00AD0CDE"/>
    <w:rsid w:val="00AD0D5D"/>
    <w:rsid w:val="00AD2EB0"/>
    <w:rsid w:val="00AE067D"/>
    <w:rsid w:val="00AE4078"/>
    <w:rsid w:val="00AE5D73"/>
    <w:rsid w:val="00AF180C"/>
    <w:rsid w:val="00AF7676"/>
    <w:rsid w:val="00B01A62"/>
    <w:rsid w:val="00B01F8E"/>
    <w:rsid w:val="00B02B49"/>
    <w:rsid w:val="00B04609"/>
    <w:rsid w:val="00B243B3"/>
    <w:rsid w:val="00B24AC5"/>
    <w:rsid w:val="00B24B84"/>
    <w:rsid w:val="00B25EA4"/>
    <w:rsid w:val="00B27AE6"/>
    <w:rsid w:val="00B3244A"/>
    <w:rsid w:val="00B41B46"/>
    <w:rsid w:val="00B42FA5"/>
    <w:rsid w:val="00B51626"/>
    <w:rsid w:val="00B51924"/>
    <w:rsid w:val="00B538B9"/>
    <w:rsid w:val="00B53E6A"/>
    <w:rsid w:val="00B579FC"/>
    <w:rsid w:val="00B65EE3"/>
    <w:rsid w:val="00B70C86"/>
    <w:rsid w:val="00B76701"/>
    <w:rsid w:val="00B81158"/>
    <w:rsid w:val="00B81796"/>
    <w:rsid w:val="00B8424E"/>
    <w:rsid w:val="00B86F9B"/>
    <w:rsid w:val="00B905F8"/>
    <w:rsid w:val="00B9084A"/>
    <w:rsid w:val="00B93F65"/>
    <w:rsid w:val="00B94C3E"/>
    <w:rsid w:val="00B9636A"/>
    <w:rsid w:val="00BA06B5"/>
    <w:rsid w:val="00BA3BE2"/>
    <w:rsid w:val="00BA45E2"/>
    <w:rsid w:val="00BB1657"/>
    <w:rsid w:val="00BB3D95"/>
    <w:rsid w:val="00BC0E4E"/>
    <w:rsid w:val="00BC5EAC"/>
    <w:rsid w:val="00BC6A8B"/>
    <w:rsid w:val="00BD01C5"/>
    <w:rsid w:val="00BD404F"/>
    <w:rsid w:val="00BD79C3"/>
    <w:rsid w:val="00BE160E"/>
    <w:rsid w:val="00BE3AF0"/>
    <w:rsid w:val="00BE58DB"/>
    <w:rsid w:val="00BF3462"/>
    <w:rsid w:val="00BF5E72"/>
    <w:rsid w:val="00C0740E"/>
    <w:rsid w:val="00C13F83"/>
    <w:rsid w:val="00C15BB7"/>
    <w:rsid w:val="00C15F28"/>
    <w:rsid w:val="00C16186"/>
    <w:rsid w:val="00C171CE"/>
    <w:rsid w:val="00C323F1"/>
    <w:rsid w:val="00C327F6"/>
    <w:rsid w:val="00C33C81"/>
    <w:rsid w:val="00C34FD0"/>
    <w:rsid w:val="00C4007F"/>
    <w:rsid w:val="00C40C65"/>
    <w:rsid w:val="00C41E5E"/>
    <w:rsid w:val="00C44144"/>
    <w:rsid w:val="00C51395"/>
    <w:rsid w:val="00C53A57"/>
    <w:rsid w:val="00C53F34"/>
    <w:rsid w:val="00C562A6"/>
    <w:rsid w:val="00C610CD"/>
    <w:rsid w:val="00C62228"/>
    <w:rsid w:val="00C628A4"/>
    <w:rsid w:val="00C636C4"/>
    <w:rsid w:val="00C64159"/>
    <w:rsid w:val="00C77254"/>
    <w:rsid w:val="00C774DA"/>
    <w:rsid w:val="00C77E90"/>
    <w:rsid w:val="00C860DD"/>
    <w:rsid w:val="00C91E56"/>
    <w:rsid w:val="00C91E65"/>
    <w:rsid w:val="00C92C35"/>
    <w:rsid w:val="00C93E27"/>
    <w:rsid w:val="00C975F1"/>
    <w:rsid w:val="00CA0A74"/>
    <w:rsid w:val="00CA6D36"/>
    <w:rsid w:val="00CB51BF"/>
    <w:rsid w:val="00CC215E"/>
    <w:rsid w:val="00CC33AF"/>
    <w:rsid w:val="00CC58B7"/>
    <w:rsid w:val="00CD15ED"/>
    <w:rsid w:val="00CD44EE"/>
    <w:rsid w:val="00CD6F05"/>
    <w:rsid w:val="00CD7827"/>
    <w:rsid w:val="00CD79E3"/>
    <w:rsid w:val="00CE37C3"/>
    <w:rsid w:val="00CF07CE"/>
    <w:rsid w:val="00CF14DC"/>
    <w:rsid w:val="00CF49DF"/>
    <w:rsid w:val="00CF670B"/>
    <w:rsid w:val="00CF68BE"/>
    <w:rsid w:val="00D012F7"/>
    <w:rsid w:val="00D0334D"/>
    <w:rsid w:val="00D07332"/>
    <w:rsid w:val="00D07FBF"/>
    <w:rsid w:val="00D13BDC"/>
    <w:rsid w:val="00D1790E"/>
    <w:rsid w:val="00D20688"/>
    <w:rsid w:val="00D22A64"/>
    <w:rsid w:val="00D235C7"/>
    <w:rsid w:val="00D32097"/>
    <w:rsid w:val="00D32728"/>
    <w:rsid w:val="00D4033E"/>
    <w:rsid w:val="00D42C78"/>
    <w:rsid w:val="00D42D23"/>
    <w:rsid w:val="00D4465D"/>
    <w:rsid w:val="00D4537A"/>
    <w:rsid w:val="00D46B6A"/>
    <w:rsid w:val="00D54085"/>
    <w:rsid w:val="00D540B8"/>
    <w:rsid w:val="00D602D7"/>
    <w:rsid w:val="00D61219"/>
    <w:rsid w:val="00D6671A"/>
    <w:rsid w:val="00D7372C"/>
    <w:rsid w:val="00D73839"/>
    <w:rsid w:val="00D81167"/>
    <w:rsid w:val="00D81E51"/>
    <w:rsid w:val="00D82435"/>
    <w:rsid w:val="00D87FE5"/>
    <w:rsid w:val="00D91A1A"/>
    <w:rsid w:val="00D93DF0"/>
    <w:rsid w:val="00D94E19"/>
    <w:rsid w:val="00DA2909"/>
    <w:rsid w:val="00DA711B"/>
    <w:rsid w:val="00DB02F2"/>
    <w:rsid w:val="00DB09A9"/>
    <w:rsid w:val="00DB3CF6"/>
    <w:rsid w:val="00DB577E"/>
    <w:rsid w:val="00DC636A"/>
    <w:rsid w:val="00DD0FEE"/>
    <w:rsid w:val="00DD2891"/>
    <w:rsid w:val="00DD2FBC"/>
    <w:rsid w:val="00DD2FD8"/>
    <w:rsid w:val="00DD34CE"/>
    <w:rsid w:val="00DD3BC2"/>
    <w:rsid w:val="00DD5795"/>
    <w:rsid w:val="00DD6E7D"/>
    <w:rsid w:val="00DD703F"/>
    <w:rsid w:val="00DE0394"/>
    <w:rsid w:val="00DE2B7B"/>
    <w:rsid w:val="00DE2DB9"/>
    <w:rsid w:val="00DE2E66"/>
    <w:rsid w:val="00DE5840"/>
    <w:rsid w:val="00DF7B7E"/>
    <w:rsid w:val="00E000D4"/>
    <w:rsid w:val="00E03E38"/>
    <w:rsid w:val="00E05B15"/>
    <w:rsid w:val="00E10ED3"/>
    <w:rsid w:val="00E11CD1"/>
    <w:rsid w:val="00E15C6E"/>
    <w:rsid w:val="00E228CF"/>
    <w:rsid w:val="00E25D74"/>
    <w:rsid w:val="00E25E55"/>
    <w:rsid w:val="00E34F5C"/>
    <w:rsid w:val="00E40B28"/>
    <w:rsid w:val="00E43496"/>
    <w:rsid w:val="00E4384D"/>
    <w:rsid w:val="00E43E5A"/>
    <w:rsid w:val="00E443C6"/>
    <w:rsid w:val="00E45B16"/>
    <w:rsid w:val="00E45E2C"/>
    <w:rsid w:val="00E46143"/>
    <w:rsid w:val="00E5159A"/>
    <w:rsid w:val="00E6050A"/>
    <w:rsid w:val="00E613B5"/>
    <w:rsid w:val="00E62789"/>
    <w:rsid w:val="00E64F21"/>
    <w:rsid w:val="00E65AC4"/>
    <w:rsid w:val="00E70A34"/>
    <w:rsid w:val="00E710F1"/>
    <w:rsid w:val="00E712CE"/>
    <w:rsid w:val="00E722BF"/>
    <w:rsid w:val="00E76E13"/>
    <w:rsid w:val="00E77222"/>
    <w:rsid w:val="00E77ADC"/>
    <w:rsid w:val="00E77B22"/>
    <w:rsid w:val="00E8082F"/>
    <w:rsid w:val="00E86B90"/>
    <w:rsid w:val="00E918A6"/>
    <w:rsid w:val="00E95AB7"/>
    <w:rsid w:val="00E96089"/>
    <w:rsid w:val="00EA3A9D"/>
    <w:rsid w:val="00EA774C"/>
    <w:rsid w:val="00EB01B9"/>
    <w:rsid w:val="00EB3343"/>
    <w:rsid w:val="00EB42FA"/>
    <w:rsid w:val="00EB54B4"/>
    <w:rsid w:val="00EB58FC"/>
    <w:rsid w:val="00EB76E9"/>
    <w:rsid w:val="00EB7DCB"/>
    <w:rsid w:val="00EC22DD"/>
    <w:rsid w:val="00EC42BC"/>
    <w:rsid w:val="00ED0C32"/>
    <w:rsid w:val="00ED2810"/>
    <w:rsid w:val="00ED389F"/>
    <w:rsid w:val="00ED6DA2"/>
    <w:rsid w:val="00EE0790"/>
    <w:rsid w:val="00EE29B1"/>
    <w:rsid w:val="00EE2EB1"/>
    <w:rsid w:val="00EF0627"/>
    <w:rsid w:val="00EF5D1C"/>
    <w:rsid w:val="00F0762F"/>
    <w:rsid w:val="00F07898"/>
    <w:rsid w:val="00F157AB"/>
    <w:rsid w:val="00F227A4"/>
    <w:rsid w:val="00F3159A"/>
    <w:rsid w:val="00F32DD3"/>
    <w:rsid w:val="00F35DD3"/>
    <w:rsid w:val="00F44CB8"/>
    <w:rsid w:val="00F47FEB"/>
    <w:rsid w:val="00F50C46"/>
    <w:rsid w:val="00F51CEA"/>
    <w:rsid w:val="00F52108"/>
    <w:rsid w:val="00F52549"/>
    <w:rsid w:val="00F540FE"/>
    <w:rsid w:val="00F555F9"/>
    <w:rsid w:val="00F62274"/>
    <w:rsid w:val="00F657E7"/>
    <w:rsid w:val="00F665C5"/>
    <w:rsid w:val="00F67E7D"/>
    <w:rsid w:val="00F70CE6"/>
    <w:rsid w:val="00F71481"/>
    <w:rsid w:val="00F7510F"/>
    <w:rsid w:val="00F771DA"/>
    <w:rsid w:val="00F833F1"/>
    <w:rsid w:val="00F87F7C"/>
    <w:rsid w:val="00F9022D"/>
    <w:rsid w:val="00F90950"/>
    <w:rsid w:val="00F921EF"/>
    <w:rsid w:val="00F9349A"/>
    <w:rsid w:val="00F962F1"/>
    <w:rsid w:val="00FA1B40"/>
    <w:rsid w:val="00FA1C13"/>
    <w:rsid w:val="00FA3CCD"/>
    <w:rsid w:val="00FB1AD2"/>
    <w:rsid w:val="00FB1BCD"/>
    <w:rsid w:val="00FB4266"/>
    <w:rsid w:val="00FC2548"/>
    <w:rsid w:val="00FC283A"/>
    <w:rsid w:val="00FC47D6"/>
    <w:rsid w:val="00FC707A"/>
    <w:rsid w:val="00FC7866"/>
    <w:rsid w:val="00FC7E9D"/>
    <w:rsid w:val="00FD1981"/>
    <w:rsid w:val="00FD1C5C"/>
    <w:rsid w:val="00FE2608"/>
    <w:rsid w:val="00FE36AA"/>
    <w:rsid w:val="00FE39C8"/>
    <w:rsid w:val="00FE3A92"/>
    <w:rsid w:val="00FE4A1F"/>
    <w:rsid w:val="00FE5333"/>
    <w:rsid w:val="00FE5D39"/>
    <w:rsid w:val="00FF0C2D"/>
    <w:rsid w:val="00FF0EA8"/>
    <w:rsid w:val="00FF3746"/>
    <w:rsid w:val="00FF71F7"/>
    <w:rsid w:val="00FF78A4"/>
    <w:rsid w:val="01961F33"/>
    <w:rsid w:val="02FCEFC7"/>
    <w:rsid w:val="13001DA1"/>
    <w:rsid w:val="17E85DDB"/>
    <w:rsid w:val="190DB2F5"/>
    <w:rsid w:val="4712F99C"/>
    <w:rsid w:val="54021D0E"/>
    <w:rsid w:val="541F6099"/>
    <w:rsid w:val="6CB4D40A"/>
    <w:rsid w:val="798B1848"/>
    <w:rsid w:val="7B3C51F4"/>
    <w:rsid w:val="7B833E27"/>
    <w:rsid w:val="7CC0E52C"/>
    <w:rsid w:val="7CE9BE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CD992"/>
  <w15:docId w15:val="{B4F79E4E-1E4B-4B10-832F-63D5EC0B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38" w:unhideWhenUsed="1" w:qFormat="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8"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8" w:qFormat="1"/>
    <w:lsdException w:name="Emphasis" w:semiHidden="1" w:uiPriority="3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8" w:qFormat="1"/>
    <w:lsdException w:name="Quote" w:uiPriority="20" w:qFormat="1"/>
    <w:lsdException w:name="Intense Quote" w:semiHidden="1" w:uiPriority="3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8" w:qFormat="1"/>
    <w:lsdException w:name="Intense Emphasis" w:semiHidden="1" w:uiPriority="38" w:qFormat="1"/>
    <w:lsdException w:name="Subtle Reference" w:semiHidden="1" w:uiPriority="38" w:qFormat="1"/>
    <w:lsdException w:name="Intense Reference" w:semiHidden="1" w:uiPriority="38" w:qFormat="1"/>
    <w:lsdException w:name="Book Title" w:semiHidden="1" w:uiPriority="38"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734F"/>
    <w:pPr>
      <w:spacing w:line="288" w:lineRule="auto"/>
    </w:pPr>
    <w:rPr>
      <w:rFonts w:ascii="Segoe UI" w:hAnsi="Segoe UI"/>
      <w:color w:val="2C2825" w:themeColor="text1"/>
    </w:rPr>
  </w:style>
  <w:style w:type="paragraph" w:styleId="Heading1">
    <w:name w:val="heading 1"/>
    <w:basedOn w:val="Normal"/>
    <w:next w:val="Normal"/>
    <w:link w:val="Heading1Char"/>
    <w:qFormat/>
    <w:rsid w:val="008F708F"/>
    <w:pPr>
      <w:keepNext/>
      <w:keepLines/>
      <w:pageBreakBefore/>
      <w:pBdr>
        <w:bottom w:val="single" w:sz="4" w:space="1" w:color="auto"/>
      </w:pBdr>
      <w:shd w:val="clear" w:color="auto" w:fill="FFFFFF"/>
      <w:spacing w:after="20"/>
      <w:outlineLvl w:val="0"/>
    </w:pPr>
    <w:rPr>
      <w:rFonts w:eastAsiaTheme="majorEastAsia" w:cstheme="majorBidi"/>
      <w:b/>
      <w:sz w:val="48"/>
      <w:szCs w:val="32"/>
    </w:rPr>
  </w:style>
  <w:style w:type="paragraph" w:styleId="Heading2">
    <w:name w:val="heading 2"/>
    <w:basedOn w:val="Normal"/>
    <w:next w:val="Normal"/>
    <w:link w:val="Heading2Char"/>
    <w:qFormat/>
    <w:rsid w:val="00666E2E"/>
    <w:pPr>
      <w:keepNext/>
      <w:keepLines/>
      <w:spacing w:before="240"/>
      <w:outlineLvl w:val="1"/>
    </w:pPr>
    <w:rPr>
      <w:rFonts w:eastAsiaTheme="majorEastAsia" w:cstheme="majorBidi"/>
      <w:b/>
      <w:sz w:val="30"/>
      <w:szCs w:val="26"/>
    </w:rPr>
  </w:style>
  <w:style w:type="paragraph" w:styleId="Heading3">
    <w:name w:val="heading 3"/>
    <w:basedOn w:val="Normal"/>
    <w:next w:val="Normal"/>
    <w:link w:val="Heading3Char"/>
    <w:qFormat/>
    <w:rsid w:val="00666E2E"/>
    <w:pPr>
      <w:keepNext/>
      <w:keepLines/>
      <w:spacing w:before="240" w:after="40"/>
      <w:outlineLvl w:val="2"/>
    </w:pPr>
    <w:rPr>
      <w:rFonts w:eastAsiaTheme="majorEastAsia" w:cstheme="majorBidi"/>
      <w:b/>
      <w:color w:val="333739" w:themeColor="accent1" w:themeShade="7F"/>
      <w:szCs w:val="24"/>
    </w:rPr>
  </w:style>
  <w:style w:type="paragraph" w:styleId="Heading4">
    <w:name w:val="heading 4"/>
    <w:basedOn w:val="Normal"/>
    <w:next w:val="Normal"/>
    <w:link w:val="Heading4Char"/>
    <w:qFormat/>
    <w:rsid w:val="00666E2E"/>
    <w:pPr>
      <w:keepNext/>
      <w:keepLines/>
      <w:spacing w:before="40" w:after="0"/>
      <w:outlineLvl w:val="3"/>
    </w:pPr>
    <w:rPr>
      <w:rFonts w:eastAsiaTheme="majorEastAsia" w:cstheme="majorBidi"/>
      <w:i/>
      <w:iCs/>
      <w:color w:val="4E5356" w:themeColor="accent1" w:themeShade="BF"/>
    </w:rPr>
  </w:style>
  <w:style w:type="paragraph" w:styleId="Heading5">
    <w:name w:val="heading 5"/>
    <w:basedOn w:val="Normal"/>
    <w:next w:val="Normal"/>
    <w:link w:val="Heading5Char"/>
    <w:uiPriority w:val="38"/>
    <w:semiHidden/>
    <w:unhideWhenUsed/>
    <w:qFormat/>
    <w:rsid w:val="00666E2E"/>
    <w:pPr>
      <w:keepNext/>
      <w:keepLines/>
      <w:spacing w:before="40" w:after="0"/>
      <w:outlineLvl w:val="4"/>
    </w:pPr>
    <w:rPr>
      <w:rFonts w:asciiTheme="majorHAnsi" w:eastAsiaTheme="majorEastAsia" w:hAnsiTheme="majorHAnsi" w:cstheme="majorBidi"/>
      <w:color w:val="4E5356" w:themeColor="accent1" w:themeShade="BF"/>
    </w:rPr>
  </w:style>
  <w:style w:type="paragraph" w:styleId="Heading6">
    <w:name w:val="heading 6"/>
    <w:basedOn w:val="Normal"/>
    <w:next w:val="Normal"/>
    <w:link w:val="Heading6Char"/>
    <w:uiPriority w:val="38"/>
    <w:semiHidden/>
    <w:unhideWhenUsed/>
    <w:qFormat/>
    <w:rsid w:val="00666E2E"/>
    <w:pPr>
      <w:keepNext/>
      <w:keepLines/>
      <w:spacing w:before="40" w:after="0"/>
      <w:outlineLvl w:val="5"/>
    </w:pPr>
    <w:rPr>
      <w:rFonts w:asciiTheme="majorHAnsi" w:eastAsiaTheme="majorEastAsia" w:hAnsiTheme="majorHAnsi" w:cstheme="majorBidi"/>
      <w:color w:val="333739" w:themeColor="accent1" w:themeShade="7F"/>
    </w:rPr>
  </w:style>
  <w:style w:type="paragraph" w:styleId="Heading7">
    <w:name w:val="heading 7"/>
    <w:basedOn w:val="Normal"/>
    <w:next w:val="Normal"/>
    <w:link w:val="Heading7Char"/>
    <w:uiPriority w:val="38"/>
    <w:semiHidden/>
    <w:unhideWhenUsed/>
    <w:qFormat/>
    <w:rsid w:val="00666E2E"/>
    <w:pPr>
      <w:keepNext/>
      <w:keepLines/>
      <w:spacing w:before="40" w:after="0"/>
      <w:outlineLvl w:val="6"/>
    </w:pPr>
    <w:rPr>
      <w:rFonts w:asciiTheme="majorHAnsi" w:eastAsiaTheme="majorEastAsia" w:hAnsiTheme="majorHAnsi" w:cstheme="majorBidi"/>
      <w:i/>
      <w:iCs/>
      <w:color w:val="333739" w:themeColor="accent1" w:themeShade="7F"/>
    </w:rPr>
  </w:style>
  <w:style w:type="paragraph" w:styleId="Heading8">
    <w:name w:val="heading 8"/>
    <w:basedOn w:val="Normal"/>
    <w:next w:val="Normal"/>
    <w:link w:val="Heading8Char"/>
    <w:uiPriority w:val="38"/>
    <w:semiHidden/>
    <w:unhideWhenUsed/>
    <w:qFormat/>
    <w:rsid w:val="00666E2E"/>
    <w:pPr>
      <w:keepNext/>
      <w:keepLines/>
      <w:spacing w:before="40" w:after="0"/>
      <w:outlineLvl w:val="7"/>
    </w:pPr>
    <w:rPr>
      <w:rFonts w:asciiTheme="majorHAnsi" w:eastAsiaTheme="majorEastAsia" w:hAnsiTheme="majorHAnsi" w:cstheme="majorBidi"/>
      <w:color w:val="4F4843" w:themeColor="text1" w:themeTint="D8"/>
      <w:sz w:val="21"/>
      <w:szCs w:val="21"/>
    </w:rPr>
  </w:style>
  <w:style w:type="paragraph" w:styleId="Heading9">
    <w:name w:val="heading 9"/>
    <w:basedOn w:val="Normal"/>
    <w:next w:val="Normal"/>
    <w:link w:val="Heading9Char"/>
    <w:uiPriority w:val="38"/>
    <w:semiHidden/>
    <w:unhideWhenUsed/>
    <w:qFormat/>
    <w:rsid w:val="00666E2E"/>
    <w:pPr>
      <w:keepNext/>
      <w:keepLines/>
      <w:spacing w:before="40" w:after="0"/>
      <w:outlineLvl w:val="8"/>
    </w:pPr>
    <w:rPr>
      <w:rFonts w:asciiTheme="majorHAnsi" w:eastAsiaTheme="majorEastAsia" w:hAnsiTheme="majorHAnsi" w:cstheme="majorBidi"/>
      <w:i/>
      <w:iCs/>
      <w:color w:val="4F484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08F"/>
    <w:rPr>
      <w:rFonts w:ascii="Segoe UI" w:eastAsiaTheme="majorEastAsia" w:hAnsi="Segoe UI" w:cstheme="majorBidi"/>
      <w:b/>
      <w:color w:val="2C2825" w:themeColor="text1"/>
      <w:sz w:val="48"/>
      <w:szCs w:val="32"/>
      <w:shd w:val="clear" w:color="auto" w:fill="FFFFFF"/>
    </w:rPr>
  </w:style>
  <w:style w:type="character" w:customStyle="1" w:styleId="Heading2Char">
    <w:name w:val="Heading 2 Char"/>
    <w:basedOn w:val="DefaultParagraphFont"/>
    <w:link w:val="Heading2"/>
    <w:rsid w:val="00666E2E"/>
    <w:rPr>
      <w:rFonts w:ascii="Segoe UI" w:eastAsiaTheme="majorEastAsia" w:hAnsi="Segoe UI" w:cstheme="majorBidi"/>
      <w:b/>
      <w:color w:val="2C2825" w:themeColor="text1"/>
      <w:sz w:val="30"/>
      <w:szCs w:val="26"/>
    </w:rPr>
  </w:style>
  <w:style w:type="paragraph" w:styleId="Header">
    <w:name w:val="header"/>
    <w:basedOn w:val="Normal"/>
    <w:link w:val="HeaderChar"/>
    <w:uiPriority w:val="99"/>
    <w:semiHidden/>
    <w:rsid w:val="00666E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66E2E"/>
    <w:rPr>
      <w:rFonts w:ascii="Segoe UI" w:hAnsi="Segoe UI"/>
      <w:color w:val="2C2825" w:themeColor="text1"/>
    </w:rPr>
  </w:style>
  <w:style w:type="paragraph" w:styleId="Footer">
    <w:name w:val="footer"/>
    <w:basedOn w:val="Normal"/>
    <w:link w:val="FooterChar"/>
    <w:uiPriority w:val="99"/>
    <w:semiHidden/>
    <w:rsid w:val="00666E2E"/>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semiHidden/>
    <w:rsid w:val="00666E2E"/>
    <w:rPr>
      <w:rFonts w:ascii="Segoe UI" w:hAnsi="Segoe UI"/>
      <w:color w:val="2C2825" w:themeColor="text1"/>
      <w:sz w:val="20"/>
    </w:rPr>
  </w:style>
  <w:style w:type="table" w:styleId="TableGrid">
    <w:name w:val="Table Grid"/>
    <w:basedOn w:val="TableNormal"/>
    <w:uiPriority w:val="39"/>
    <w:rsid w:val="00666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gNo">
    <w:name w:val="FooterPgNo"/>
    <w:basedOn w:val="Footer"/>
    <w:uiPriority w:val="38"/>
    <w:semiHidden/>
    <w:qFormat/>
    <w:rsid w:val="00666E2E"/>
    <w:pPr>
      <w:jc w:val="right"/>
    </w:pPr>
  </w:style>
  <w:style w:type="character" w:customStyle="1" w:styleId="Heading3Char">
    <w:name w:val="Heading 3 Char"/>
    <w:basedOn w:val="DefaultParagraphFont"/>
    <w:link w:val="Heading3"/>
    <w:rsid w:val="00666E2E"/>
    <w:rPr>
      <w:rFonts w:ascii="Segoe UI" w:eastAsiaTheme="majorEastAsia" w:hAnsi="Segoe UI" w:cstheme="majorBidi"/>
      <w:b/>
      <w:color w:val="333739" w:themeColor="accent1" w:themeShade="7F"/>
      <w:szCs w:val="24"/>
    </w:rPr>
  </w:style>
  <w:style w:type="paragraph" w:customStyle="1" w:styleId="Bullet1">
    <w:name w:val="Bullet 1"/>
    <w:basedOn w:val="Normal"/>
    <w:uiPriority w:val="2"/>
    <w:qFormat/>
    <w:rsid w:val="00666E2E"/>
    <w:pPr>
      <w:numPr>
        <w:numId w:val="11"/>
      </w:numPr>
    </w:pPr>
  </w:style>
  <w:style w:type="numbering" w:customStyle="1" w:styleId="NumbLstBullets">
    <w:name w:val="NumbLstBullets"/>
    <w:uiPriority w:val="99"/>
    <w:rsid w:val="00666E2E"/>
    <w:pPr>
      <w:numPr>
        <w:numId w:val="2"/>
      </w:numPr>
    </w:pPr>
  </w:style>
  <w:style w:type="paragraph" w:customStyle="1" w:styleId="BoxTitleLarge">
    <w:name w:val="BoxTitleLarge"/>
    <w:basedOn w:val="Normal"/>
    <w:uiPriority w:val="9"/>
    <w:qFormat/>
    <w:rsid w:val="00666E2E"/>
    <w:pPr>
      <w:keepNext/>
      <w:keepLines/>
      <w:spacing w:before="160" w:line="216" w:lineRule="auto"/>
      <w:ind w:left="170" w:right="170"/>
    </w:pPr>
    <w:rPr>
      <w:color w:val="auto"/>
      <w:sz w:val="32"/>
    </w:rPr>
  </w:style>
  <w:style w:type="paragraph" w:customStyle="1" w:styleId="IndNormalNoSpace">
    <w:name w:val="Ind NormalNoSpace"/>
    <w:basedOn w:val="IndNormal"/>
    <w:uiPriority w:val="6"/>
    <w:qFormat/>
    <w:rsid w:val="00666E2E"/>
    <w:pPr>
      <w:spacing w:after="0"/>
    </w:pPr>
  </w:style>
  <w:style w:type="paragraph" w:customStyle="1" w:styleId="TableTitle">
    <w:name w:val="TableTitle"/>
    <w:basedOn w:val="Normal"/>
    <w:next w:val="Normal"/>
    <w:uiPriority w:val="14"/>
    <w:qFormat/>
    <w:rsid w:val="00EB76E9"/>
    <w:pPr>
      <w:keepNext/>
      <w:keepLines/>
      <w:numPr>
        <w:ilvl w:val="4"/>
        <w:numId w:val="4"/>
      </w:numPr>
      <w:spacing w:before="240"/>
    </w:pPr>
    <w:rPr>
      <w:b/>
    </w:rPr>
  </w:style>
  <w:style w:type="paragraph" w:customStyle="1" w:styleId="TableText">
    <w:name w:val="TableText"/>
    <w:basedOn w:val="Normal"/>
    <w:uiPriority w:val="16"/>
    <w:qFormat/>
    <w:rsid w:val="00666E2E"/>
    <w:pPr>
      <w:spacing w:before="40" w:after="40" w:line="240" w:lineRule="auto"/>
      <w:ind w:left="113" w:right="113"/>
    </w:pPr>
  </w:style>
  <w:style w:type="paragraph" w:customStyle="1" w:styleId="TableHeading">
    <w:name w:val="TableHeading"/>
    <w:basedOn w:val="TableText"/>
    <w:uiPriority w:val="15"/>
    <w:qFormat/>
    <w:rsid w:val="00666E2E"/>
    <w:rPr>
      <w:b/>
      <w:color w:val="auto"/>
    </w:rPr>
  </w:style>
  <w:style w:type="paragraph" w:styleId="Quote">
    <w:name w:val="Quote"/>
    <w:basedOn w:val="Normal"/>
    <w:next w:val="Normal"/>
    <w:link w:val="QuoteChar"/>
    <w:uiPriority w:val="21"/>
    <w:qFormat/>
    <w:rsid w:val="00666E2E"/>
    <w:pPr>
      <w:keepNext/>
    </w:pPr>
    <w:rPr>
      <w:i/>
      <w:iCs/>
      <w:color w:val="686F73" w:themeColor="text2"/>
      <w:sz w:val="32"/>
    </w:rPr>
  </w:style>
  <w:style w:type="character" w:customStyle="1" w:styleId="QuoteChar">
    <w:name w:val="Quote Char"/>
    <w:basedOn w:val="DefaultParagraphFont"/>
    <w:link w:val="Quote"/>
    <w:uiPriority w:val="21"/>
    <w:rsid w:val="000D734F"/>
    <w:rPr>
      <w:rFonts w:ascii="Segoe UI" w:hAnsi="Segoe UI"/>
      <w:i/>
      <w:iCs/>
      <w:color w:val="686F73" w:themeColor="text2"/>
      <w:sz w:val="32"/>
    </w:rPr>
  </w:style>
  <w:style w:type="paragraph" w:customStyle="1" w:styleId="BoxQuote">
    <w:name w:val="BoxQuote"/>
    <w:basedOn w:val="Normal"/>
    <w:next w:val="BoxAuthor"/>
    <w:uiPriority w:val="11"/>
    <w:qFormat/>
    <w:rsid w:val="00666E2E"/>
    <w:pPr>
      <w:spacing w:before="80" w:after="80" w:line="240" w:lineRule="auto"/>
      <w:ind w:left="510" w:right="510"/>
    </w:pPr>
    <w:rPr>
      <w:i/>
    </w:rPr>
  </w:style>
  <w:style w:type="paragraph" w:customStyle="1" w:styleId="Heading1NoTOC">
    <w:name w:val="Heading 1NoTOC"/>
    <w:basedOn w:val="Heading1"/>
    <w:uiPriority w:val="37"/>
    <w:qFormat/>
    <w:rsid w:val="00666E2E"/>
    <w:pPr>
      <w:framePr w:wrap="around" w:hAnchor="text"/>
    </w:pPr>
  </w:style>
  <w:style w:type="paragraph" w:styleId="TOC1">
    <w:name w:val="toc 1"/>
    <w:basedOn w:val="Normal"/>
    <w:next w:val="Normal"/>
    <w:uiPriority w:val="39"/>
    <w:rsid w:val="00FE2608"/>
    <w:pPr>
      <w:tabs>
        <w:tab w:val="right" w:leader="dot" w:pos="9639"/>
      </w:tabs>
      <w:spacing w:before="160" w:after="100"/>
    </w:pPr>
    <w:rPr>
      <w:b/>
    </w:rPr>
  </w:style>
  <w:style w:type="paragraph" w:styleId="TOC2">
    <w:name w:val="toc 2"/>
    <w:basedOn w:val="Normal"/>
    <w:next w:val="Normal"/>
    <w:uiPriority w:val="39"/>
    <w:rsid w:val="00FE2608"/>
    <w:pPr>
      <w:tabs>
        <w:tab w:val="right" w:leader="dot" w:pos="9639"/>
      </w:tabs>
      <w:spacing w:after="100"/>
      <w:ind w:left="340"/>
    </w:pPr>
  </w:style>
  <w:style w:type="paragraph" w:styleId="TOC3">
    <w:name w:val="toc 3"/>
    <w:basedOn w:val="Normal"/>
    <w:next w:val="Normal"/>
    <w:uiPriority w:val="39"/>
    <w:rsid w:val="00FE2608"/>
    <w:pPr>
      <w:tabs>
        <w:tab w:val="right" w:leader="dot" w:pos="9639"/>
      </w:tabs>
      <w:spacing w:after="100"/>
      <w:ind w:left="340" w:hanging="340"/>
    </w:pPr>
    <w:rPr>
      <w:b/>
    </w:rPr>
  </w:style>
  <w:style w:type="character" w:customStyle="1" w:styleId="Heading4Char">
    <w:name w:val="Heading 4 Char"/>
    <w:basedOn w:val="DefaultParagraphFont"/>
    <w:link w:val="Heading4"/>
    <w:rsid w:val="00666E2E"/>
    <w:rPr>
      <w:rFonts w:ascii="Segoe UI" w:eastAsiaTheme="majorEastAsia" w:hAnsi="Segoe UI" w:cstheme="majorBidi"/>
      <w:i/>
      <w:iCs/>
      <w:color w:val="4E5356" w:themeColor="accent1" w:themeShade="BF"/>
    </w:rPr>
  </w:style>
  <w:style w:type="character" w:customStyle="1" w:styleId="Heading5Char">
    <w:name w:val="Heading 5 Char"/>
    <w:basedOn w:val="DefaultParagraphFont"/>
    <w:link w:val="Heading5"/>
    <w:uiPriority w:val="38"/>
    <w:semiHidden/>
    <w:rsid w:val="00666E2E"/>
    <w:rPr>
      <w:rFonts w:asciiTheme="majorHAnsi" w:eastAsiaTheme="majorEastAsia" w:hAnsiTheme="majorHAnsi" w:cstheme="majorBidi"/>
      <w:color w:val="4E5356" w:themeColor="accent1" w:themeShade="BF"/>
    </w:rPr>
  </w:style>
  <w:style w:type="character" w:customStyle="1" w:styleId="Heading6Char">
    <w:name w:val="Heading 6 Char"/>
    <w:basedOn w:val="DefaultParagraphFont"/>
    <w:link w:val="Heading6"/>
    <w:uiPriority w:val="38"/>
    <w:semiHidden/>
    <w:rsid w:val="00666E2E"/>
    <w:rPr>
      <w:rFonts w:asciiTheme="majorHAnsi" w:eastAsiaTheme="majorEastAsia" w:hAnsiTheme="majorHAnsi" w:cstheme="majorBidi"/>
      <w:color w:val="333739" w:themeColor="accent1" w:themeShade="7F"/>
    </w:rPr>
  </w:style>
  <w:style w:type="character" w:customStyle="1" w:styleId="Heading7Char">
    <w:name w:val="Heading 7 Char"/>
    <w:basedOn w:val="DefaultParagraphFont"/>
    <w:link w:val="Heading7"/>
    <w:uiPriority w:val="38"/>
    <w:semiHidden/>
    <w:rsid w:val="00666E2E"/>
    <w:rPr>
      <w:rFonts w:asciiTheme="majorHAnsi" w:eastAsiaTheme="majorEastAsia" w:hAnsiTheme="majorHAnsi" w:cstheme="majorBidi"/>
      <w:i/>
      <w:iCs/>
      <w:color w:val="333739" w:themeColor="accent1" w:themeShade="7F"/>
    </w:rPr>
  </w:style>
  <w:style w:type="character" w:customStyle="1" w:styleId="Heading8Char">
    <w:name w:val="Heading 8 Char"/>
    <w:basedOn w:val="DefaultParagraphFont"/>
    <w:link w:val="Heading8"/>
    <w:uiPriority w:val="38"/>
    <w:semiHidden/>
    <w:rsid w:val="00666E2E"/>
    <w:rPr>
      <w:rFonts w:asciiTheme="majorHAnsi" w:eastAsiaTheme="majorEastAsia" w:hAnsiTheme="majorHAnsi" w:cstheme="majorBidi"/>
      <w:color w:val="4F4843" w:themeColor="text1" w:themeTint="D8"/>
      <w:sz w:val="21"/>
      <w:szCs w:val="21"/>
    </w:rPr>
  </w:style>
  <w:style w:type="character" w:customStyle="1" w:styleId="Heading9Char">
    <w:name w:val="Heading 9 Char"/>
    <w:basedOn w:val="DefaultParagraphFont"/>
    <w:link w:val="Heading9"/>
    <w:uiPriority w:val="38"/>
    <w:semiHidden/>
    <w:rsid w:val="00666E2E"/>
    <w:rPr>
      <w:rFonts w:asciiTheme="majorHAnsi" w:eastAsiaTheme="majorEastAsia" w:hAnsiTheme="majorHAnsi" w:cstheme="majorBidi"/>
      <w:i/>
      <w:iCs/>
      <w:color w:val="4F4843" w:themeColor="text1" w:themeTint="D8"/>
      <w:sz w:val="21"/>
      <w:szCs w:val="21"/>
    </w:rPr>
  </w:style>
  <w:style w:type="paragraph" w:customStyle="1" w:styleId="Bullet2">
    <w:name w:val="Bullet 2"/>
    <w:basedOn w:val="Normal"/>
    <w:uiPriority w:val="2"/>
    <w:qFormat/>
    <w:rsid w:val="00666E2E"/>
    <w:pPr>
      <w:numPr>
        <w:ilvl w:val="1"/>
        <w:numId w:val="11"/>
      </w:numPr>
    </w:pPr>
  </w:style>
  <w:style w:type="paragraph" w:customStyle="1" w:styleId="NumbList1">
    <w:name w:val="NumbList 1"/>
    <w:basedOn w:val="Normal"/>
    <w:uiPriority w:val="2"/>
    <w:qFormat/>
    <w:rsid w:val="00666E2E"/>
    <w:pPr>
      <w:numPr>
        <w:ilvl w:val="3"/>
        <w:numId w:val="11"/>
      </w:numPr>
    </w:pPr>
  </w:style>
  <w:style w:type="paragraph" w:customStyle="1" w:styleId="NumbList2">
    <w:name w:val="NumbList 2"/>
    <w:basedOn w:val="Normal"/>
    <w:uiPriority w:val="2"/>
    <w:qFormat/>
    <w:rsid w:val="00666E2E"/>
    <w:pPr>
      <w:numPr>
        <w:ilvl w:val="4"/>
        <w:numId w:val="11"/>
      </w:numPr>
    </w:pPr>
  </w:style>
  <w:style w:type="paragraph" w:customStyle="1" w:styleId="BoxBullet1">
    <w:name w:val="BoxBullet 1"/>
    <w:basedOn w:val="Normal"/>
    <w:uiPriority w:val="11"/>
    <w:qFormat/>
    <w:rsid w:val="00666E2E"/>
    <w:pPr>
      <w:numPr>
        <w:ilvl w:val="5"/>
        <w:numId w:val="11"/>
      </w:numPr>
      <w:spacing w:before="80" w:after="80" w:line="240" w:lineRule="auto"/>
      <w:ind w:right="170"/>
    </w:pPr>
  </w:style>
  <w:style w:type="paragraph" w:customStyle="1" w:styleId="BoxAuthor">
    <w:name w:val="BoxAuthor"/>
    <w:basedOn w:val="Normal"/>
    <w:uiPriority w:val="12"/>
    <w:qFormat/>
    <w:rsid w:val="00666E2E"/>
    <w:pPr>
      <w:spacing w:before="80" w:after="80" w:line="240" w:lineRule="auto"/>
      <w:ind w:left="170" w:right="170"/>
      <w:jc w:val="right"/>
    </w:pPr>
  </w:style>
  <w:style w:type="paragraph" w:customStyle="1" w:styleId="DocTitle">
    <w:name w:val="DocTitle"/>
    <w:basedOn w:val="Normal"/>
    <w:uiPriority w:val="38"/>
    <w:semiHidden/>
    <w:qFormat/>
    <w:rsid w:val="00666E2E"/>
    <w:pPr>
      <w:spacing w:before="960" w:after="0" w:line="240" w:lineRule="auto"/>
    </w:pPr>
    <w:rPr>
      <w:b/>
      <w:sz w:val="80"/>
    </w:rPr>
  </w:style>
  <w:style w:type="paragraph" w:customStyle="1" w:styleId="DocType">
    <w:name w:val="DocType"/>
    <w:basedOn w:val="Normal"/>
    <w:uiPriority w:val="38"/>
    <w:semiHidden/>
    <w:qFormat/>
    <w:rsid w:val="00666E2E"/>
    <w:pPr>
      <w:spacing w:after="0" w:line="240" w:lineRule="auto"/>
    </w:pPr>
    <w:rPr>
      <w:sz w:val="36"/>
    </w:rPr>
  </w:style>
  <w:style w:type="paragraph" w:customStyle="1" w:styleId="DocDate">
    <w:name w:val="DocDate"/>
    <w:basedOn w:val="DocTitle"/>
    <w:uiPriority w:val="38"/>
    <w:semiHidden/>
    <w:qFormat/>
    <w:rsid w:val="00666E2E"/>
    <w:pPr>
      <w:spacing w:before="0" w:after="360"/>
    </w:pPr>
    <w:rPr>
      <w:sz w:val="40"/>
    </w:rPr>
  </w:style>
  <w:style w:type="paragraph" w:customStyle="1" w:styleId="DocAuthor">
    <w:name w:val="DocAuthor"/>
    <w:basedOn w:val="DocDate"/>
    <w:uiPriority w:val="38"/>
    <w:semiHidden/>
    <w:qFormat/>
    <w:rsid w:val="00666E2E"/>
    <w:pPr>
      <w:spacing w:after="0"/>
    </w:pPr>
    <w:rPr>
      <w:b w:val="0"/>
      <w:sz w:val="24"/>
    </w:rPr>
  </w:style>
  <w:style w:type="paragraph" w:customStyle="1" w:styleId="NormalNoSpace">
    <w:name w:val="NormalNoSpace"/>
    <w:basedOn w:val="Normal"/>
    <w:uiPriority w:val="1"/>
    <w:qFormat/>
    <w:rsid w:val="00666E2E"/>
    <w:pPr>
      <w:spacing w:after="0"/>
    </w:pPr>
  </w:style>
  <w:style w:type="character" w:styleId="Hyperlink">
    <w:name w:val="Hyperlink"/>
    <w:uiPriority w:val="99"/>
    <w:unhideWhenUsed/>
    <w:rsid w:val="00666E2E"/>
    <w:rPr>
      <w:color w:val="0000FF"/>
      <w:u w:val="single"/>
    </w:rPr>
  </w:style>
  <w:style w:type="paragraph" w:customStyle="1" w:styleId="BoxTitle">
    <w:name w:val="BoxTitle"/>
    <w:basedOn w:val="Normal"/>
    <w:next w:val="BoxText"/>
    <w:uiPriority w:val="9"/>
    <w:qFormat/>
    <w:rsid w:val="00666E2E"/>
    <w:pPr>
      <w:spacing w:before="60" w:after="60" w:line="240" w:lineRule="auto"/>
      <w:ind w:left="170" w:right="170"/>
    </w:pPr>
    <w:rPr>
      <w:b/>
      <w:sz w:val="26"/>
    </w:rPr>
  </w:style>
  <w:style w:type="paragraph" w:customStyle="1" w:styleId="BoxText">
    <w:name w:val="BoxText"/>
    <w:basedOn w:val="BoxTitle"/>
    <w:uiPriority w:val="10"/>
    <w:qFormat/>
    <w:rsid w:val="00666E2E"/>
    <w:pPr>
      <w:spacing w:before="80" w:after="80"/>
    </w:pPr>
    <w:rPr>
      <w:b w:val="0"/>
      <w:sz w:val="22"/>
    </w:rPr>
  </w:style>
  <w:style w:type="paragraph" w:customStyle="1" w:styleId="EndNoteBibliography">
    <w:name w:val="EndNote Bibliography"/>
    <w:basedOn w:val="Normal"/>
    <w:link w:val="EndNoteBibliographyChar"/>
    <w:uiPriority w:val="38"/>
    <w:semiHidden/>
    <w:rsid w:val="00666E2E"/>
    <w:pPr>
      <w:spacing w:after="0" w:line="240" w:lineRule="auto"/>
    </w:pPr>
    <w:rPr>
      <w:rFonts w:eastAsia="Times New Roman" w:cs="Arial"/>
      <w:noProof/>
      <w:color w:val="auto"/>
      <w:szCs w:val="24"/>
      <w:lang w:eastAsia="en-GB"/>
    </w:rPr>
  </w:style>
  <w:style w:type="character" w:customStyle="1" w:styleId="EndNoteBibliographyChar">
    <w:name w:val="EndNote Bibliography Char"/>
    <w:basedOn w:val="DefaultParagraphFont"/>
    <w:link w:val="EndNoteBibliography"/>
    <w:uiPriority w:val="38"/>
    <w:semiHidden/>
    <w:rsid w:val="00666E2E"/>
    <w:rPr>
      <w:rFonts w:ascii="Segoe UI" w:eastAsia="Times New Roman" w:hAnsi="Segoe UI" w:cs="Arial"/>
      <w:noProof/>
      <w:szCs w:val="24"/>
      <w:lang w:eastAsia="en-GB"/>
    </w:rPr>
  </w:style>
  <w:style w:type="paragraph" w:customStyle="1" w:styleId="Reference">
    <w:name w:val="Reference"/>
    <w:basedOn w:val="Normal"/>
    <w:uiPriority w:val="38"/>
    <w:semiHidden/>
    <w:qFormat/>
    <w:rsid w:val="00666E2E"/>
    <w:pPr>
      <w:spacing w:after="120"/>
    </w:pPr>
    <w:rPr>
      <w:rFonts w:eastAsia="Times New Roman" w:cs="Arial"/>
      <w:noProof/>
      <w:sz w:val="20"/>
      <w:szCs w:val="20"/>
      <w:lang w:eastAsia="en-GB"/>
    </w:rPr>
  </w:style>
  <w:style w:type="paragraph" w:customStyle="1" w:styleId="QuoteHeading">
    <w:name w:val="QuoteHeading"/>
    <w:basedOn w:val="Quote"/>
    <w:uiPriority w:val="21"/>
    <w:qFormat/>
    <w:rsid w:val="00666E2E"/>
    <w:pPr>
      <w:spacing w:before="80" w:after="80"/>
    </w:pPr>
    <w:rPr>
      <w:b/>
      <w:i w:val="0"/>
      <w:color w:val="2C2825" w:themeColor="text1"/>
      <w:sz w:val="22"/>
    </w:rPr>
  </w:style>
  <w:style w:type="paragraph" w:styleId="BalloonText">
    <w:name w:val="Balloon Text"/>
    <w:basedOn w:val="Normal"/>
    <w:link w:val="BalloonTextChar"/>
    <w:uiPriority w:val="99"/>
    <w:semiHidden/>
    <w:unhideWhenUsed/>
    <w:rsid w:val="00666E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E2E"/>
    <w:rPr>
      <w:rFonts w:ascii="Tahoma" w:hAnsi="Tahoma" w:cs="Tahoma"/>
      <w:color w:val="2C2825" w:themeColor="text1"/>
      <w:sz w:val="16"/>
      <w:szCs w:val="16"/>
    </w:rPr>
  </w:style>
  <w:style w:type="paragraph" w:customStyle="1" w:styleId="Heading1Numb">
    <w:name w:val="Heading 1Numb"/>
    <w:basedOn w:val="Heading1"/>
    <w:next w:val="IndNormal"/>
    <w:uiPriority w:val="1"/>
    <w:qFormat/>
    <w:rsid w:val="008F708F"/>
    <w:pPr>
      <w:numPr>
        <w:numId w:val="4"/>
      </w:numPr>
    </w:pPr>
  </w:style>
  <w:style w:type="paragraph" w:customStyle="1" w:styleId="Heading2Numb">
    <w:name w:val="Heading 2Numb"/>
    <w:basedOn w:val="Heading2"/>
    <w:next w:val="IndNormal"/>
    <w:uiPriority w:val="1"/>
    <w:qFormat/>
    <w:rsid w:val="002E76BB"/>
    <w:pPr>
      <w:numPr>
        <w:ilvl w:val="1"/>
        <w:numId w:val="4"/>
      </w:numPr>
    </w:pPr>
  </w:style>
  <w:style w:type="paragraph" w:customStyle="1" w:styleId="Heading3Numb">
    <w:name w:val="Heading 3Numb"/>
    <w:basedOn w:val="Heading3"/>
    <w:next w:val="IndNormal"/>
    <w:uiPriority w:val="1"/>
    <w:qFormat/>
    <w:rsid w:val="002E76BB"/>
    <w:pPr>
      <w:numPr>
        <w:ilvl w:val="2"/>
        <w:numId w:val="4"/>
      </w:numPr>
    </w:pPr>
  </w:style>
  <w:style w:type="numbering" w:customStyle="1" w:styleId="NumbLstMain">
    <w:name w:val="NumbLstMain"/>
    <w:uiPriority w:val="99"/>
    <w:rsid w:val="002E76BB"/>
    <w:pPr>
      <w:numPr>
        <w:numId w:val="4"/>
      </w:numPr>
    </w:pPr>
  </w:style>
  <w:style w:type="paragraph" w:styleId="TOC4">
    <w:name w:val="toc 4"/>
    <w:basedOn w:val="Normal"/>
    <w:next w:val="Normal"/>
    <w:uiPriority w:val="39"/>
    <w:rsid w:val="00FE2608"/>
    <w:pPr>
      <w:tabs>
        <w:tab w:val="left" w:pos="1320"/>
        <w:tab w:val="right" w:leader="dot" w:pos="9639"/>
      </w:tabs>
      <w:spacing w:after="100"/>
      <w:ind w:left="1020" w:hanging="680"/>
    </w:pPr>
  </w:style>
  <w:style w:type="paragraph" w:customStyle="1" w:styleId="Heading4Numb">
    <w:name w:val="Heading 4Numb"/>
    <w:basedOn w:val="Heading4"/>
    <w:next w:val="IndNormal"/>
    <w:uiPriority w:val="1"/>
    <w:qFormat/>
    <w:rsid w:val="002E76BB"/>
    <w:pPr>
      <w:numPr>
        <w:ilvl w:val="3"/>
        <w:numId w:val="4"/>
      </w:numPr>
    </w:pPr>
  </w:style>
  <w:style w:type="paragraph" w:customStyle="1" w:styleId="IndNormal">
    <w:name w:val="Ind Normal"/>
    <w:basedOn w:val="Normal"/>
    <w:uiPriority w:val="6"/>
    <w:qFormat/>
    <w:rsid w:val="00666E2E"/>
    <w:pPr>
      <w:ind w:left="794"/>
    </w:pPr>
  </w:style>
  <w:style w:type="paragraph" w:customStyle="1" w:styleId="IndBullet1">
    <w:name w:val="Ind Bullet 1"/>
    <w:basedOn w:val="Normal"/>
    <w:uiPriority w:val="7"/>
    <w:qFormat/>
    <w:rsid w:val="00666E2E"/>
    <w:pPr>
      <w:numPr>
        <w:numId w:val="12"/>
      </w:numPr>
    </w:pPr>
  </w:style>
  <w:style w:type="paragraph" w:customStyle="1" w:styleId="IndBullet2">
    <w:name w:val="Ind Bullet 2"/>
    <w:basedOn w:val="Normal"/>
    <w:uiPriority w:val="7"/>
    <w:qFormat/>
    <w:rsid w:val="00666E2E"/>
    <w:pPr>
      <w:numPr>
        <w:ilvl w:val="1"/>
        <w:numId w:val="12"/>
      </w:numPr>
    </w:pPr>
  </w:style>
  <w:style w:type="paragraph" w:customStyle="1" w:styleId="IndNumbList1">
    <w:name w:val="Ind NumbList 1"/>
    <w:basedOn w:val="Normal"/>
    <w:uiPriority w:val="7"/>
    <w:qFormat/>
    <w:rsid w:val="00666E2E"/>
    <w:pPr>
      <w:numPr>
        <w:ilvl w:val="3"/>
        <w:numId w:val="12"/>
      </w:numPr>
    </w:pPr>
  </w:style>
  <w:style w:type="paragraph" w:customStyle="1" w:styleId="IndNumbList2">
    <w:name w:val="Ind NumbList 2"/>
    <w:basedOn w:val="Normal"/>
    <w:uiPriority w:val="7"/>
    <w:qFormat/>
    <w:rsid w:val="00666E2E"/>
    <w:pPr>
      <w:numPr>
        <w:ilvl w:val="4"/>
        <w:numId w:val="12"/>
      </w:numPr>
    </w:pPr>
  </w:style>
  <w:style w:type="numbering" w:customStyle="1" w:styleId="NumbLstIndBullet">
    <w:name w:val="NumbLstIndBullet"/>
    <w:uiPriority w:val="99"/>
    <w:rsid w:val="00666E2E"/>
    <w:pPr>
      <w:numPr>
        <w:numId w:val="6"/>
      </w:numPr>
    </w:pPr>
  </w:style>
  <w:style w:type="paragraph" w:customStyle="1" w:styleId="BoxNumber">
    <w:name w:val="BoxNumber"/>
    <w:basedOn w:val="Normal"/>
    <w:next w:val="BoxText"/>
    <w:uiPriority w:val="9"/>
    <w:qFormat/>
    <w:rsid w:val="00666E2E"/>
    <w:pPr>
      <w:numPr>
        <w:numId w:val="7"/>
      </w:numPr>
      <w:spacing w:before="60" w:after="60"/>
    </w:pPr>
    <w:rPr>
      <w:b/>
    </w:rPr>
  </w:style>
  <w:style w:type="numbering" w:customStyle="1" w:styleId="NumbLstBox">
    <w:name w:val="NumbLstBox"/>
    <w:uiPriority w:val="99"/>
    <w:rsid w:val="00666E2E"/>
    <w:pPr>
      <w:numPr>
        <w:numId w:val="7"/>
      </w:numPr>
    </w:pPr>
  </w:style>
  <w:style w:type="paragraph" w:customStyle="1" w:styleId="DocText">
    <w:name w:val="DocText"/>
    <w:basedOn w:val="DocAuthor"/>
    <w:uiPriority w:val="39"/>
    <w:semiHidden/>
    <w:qFormat/>
    <w:rsid w:val="00666E2E"/>
    <w:rPr>
      <w:sz w:val="22"/>
    </w:rPr>
  </w:style>
  <w:style w:type="paragraph" w:customStyle="1" w:styleId="NormalIndent1">
    <w:name w:val="NormalIndent 1"/>
    <w:basedOn w:val="Normal"/>
    <w:uiPriority w:val="3"/>
    <w:qFormat/>
    <w:rsid w:val="00666E2E"/>
    <w:pPr>
      <w:ind w:left="397"/>
    </w:pPr>
  </w:style>
  <w:style w:type="paragraph" w:customStyle="1" w:styleId="NormalIndent2">
    <w:name w:val="NormalIndent 2"/>
    <w:basedOn w:val="Normal"/>
    <w:uiPriority w:val="3"/>
    <w:qFormat/>
    <w:rsid w:val="00666E2E"/>
    <w:pPr>
      <w:ind w:left="794"/>
    </w:pPr>
  </w:style>
  <w:style w:type="paragraph" w:customStyle="1" w:styleId="IndNormalIndent1">
    <w:name w:val="Ind NormalIndent 1"/>
    <w:basedOn w:val="Normal"/>
    <w:uiPriority w:val="8"/>
    <w:qFormat/>
    <w:rsid w:val="00666E2E"/>
    <w:pPr>
      <w:ind w:left="1191"/>
    </w:pPr>
  </w:style>
  <w:style w:type="paragraph" w:customStyle="1" w:styleId="IndNormalIndent2">
    <w:name w:val="Ind NormalIndent 2"/>
    <w:basedOn w:val="Normal"/>
    <w:uiPriority w:val="8"/>
    <w:qFormat/>
    <w:rsid w:val="00666E2E"/>
    <w:pPr>
      <w:ind w:left="1588"/>
    </w:pPr>
  </w:style>
  <w:style w:type="paragraph" w:customStyle="1" w:styleId="TableTotal">
    <w:name w:val="TableTotal"/>
    <w:basedOn w:val="TableText"/>
    <w:uiPriority w:val="16"/>
    <w:qFormat/>
    <w:rsid w:val="00666E2E"/>
    <w:rPr>
      <w:b/>
    </w:rPr>
  </w:style>
  <w:style w:type="paragraph" w:customStyle="1" w:styleId="TableHeadingRight">
    <w:name w:val="TableHeadingRight"/>
    <w:basedOn w:val="TableHeading"/>
    <w:uiPriority w:val="15"/>
    <w:qFormat/>
    <w:rsid w:val="00666E2E"/>
    <w:pPr>
      <w:jc w:val="right"/>
    </w:pPr>
  </w:style>
  <w:style w:type="paragraph" w:customStyle="1" w:styleId="TableTextRight">
    <w:name w:val="TableTextRight"/>
    <w:basedOn w:val="TableText"/>
    <w:uiPriority w:val="16"/>
    <w:qFormat/>
    <w:rsid w:val="00666E2E"/>
    <w:pPr>
      <w:jc w:val="right"/>
    </w:pPr>
  </w:style>
  <w:style w:type="paragraph" w:customStyle="1" w:styleId="TableTotalRight">
    <w:name w:val="TableTotalRight"/>
    <w:basedOn w:val="TableTotal"/>
    <w:uiPriority w:val="16"/>
    <w:qFormat/>
    <w:rsid w:val="00666E2E"/>
    <w:pPr>
      <w:jc w:val="right"/>
    </w:pPr>
  </w:style>
  <w:style w:type="paragraph" w:customStyle="1" w:styleId="TableTextRightNeg">
    <w:name w:val="TableTextRightNeg"/>
    <w:basedOn w:val="TableTextRight"/>
    <w:uiPriority w:val="16"/>
    <w:qFormat/>
    <w:rsid w:val="00666E2E"/>
    <w:pPr>
      <w:ind w:right="57"/>
    </w:pPr>
  </w:style>
  <w:style w:type="paragraph" w:customStyle="1" w:styleId="TableTotalRightNeg">
    <w:name w:val="TableTotalRightNeg"/>
    <w:basedOn w:val="TableTotalRight"/>
    <w:uiPriority w:val="16"/>
    <w:qFormat/>
    <w:rsid w:val="00666E2E"/>
    <w:pPr>
      <w:ind w:right="28"/>
    </w:pPr>
  </w:style>
  <w:style w:type="paragraph" w:customStyle="1" w:styleId="TableBullet1">
    <w:name w:val="TableBullet 1"/>
    <w:basedOn w:val="Normal"/>
    <w:uiPriority w:val="17"/>
    <w:qFormat/>
    <w:rsid w:val="00666E2E"/>
    <w:pPr>
      <w:numPr>
        <w:numId w:val="8"/>
      </w:numPr>
      <w:spacing w:before="40" w:after="40"/>
      <w:ind w:right="113"/>
    </w:pPr>
  </w:style>
  <w:style w:type="paragraph" w:customStyle="1" w:styleId="TableNumbList1">
    <w:name w:val="TableNumbList 1"/>
    <w:basedOn w:val="Normal"/>
    <w:uiPriority w:val="17"/>
    <w:qFormat/>
    <w:rsid w:val="00666E2E"/>
    <w:pPr>
      <w:numPr>
        <w:ilvl w:val="2"/>
        <w:numId w:val="8"/>
      </w:numPr>
      <w:spacing w:before="40" w:after="40"/>
      <w:ind w:right="113"/>
    </w:pPr>
  </w:style>
  <w:style w:type="paragraph" w:customStyle="1" w:styleId="TableBullet2">
    <w:name w:val="TableBullet 2"/>
    <w:basedOn w:val="Normal"/>
    <w:uiPriority w:val="17"/>
    <w:qFormat/>
    <w:rsid w:val="00666E2E"/>
    <w:pPr>
      <w:numPr>
        <w:ilvl w:val="1"/>
        <w:numId w:val="8"/>
      </w:numPr>
      <w:spacing w:before="40" w:after="40"/>
      <w:ind w:right="113"/>
    </w:pPr>
  </w:style>
  <w:style w:type="paragraph" w:customStyle="1" w:styleId="TableNumbList2">
    <w:name w:val="TableNumbList 2"/>
    <w:basedOn w:val="Normal"/>
    <w:uiPriority w:val="17"/>
    <w:qFormat/>
    <w:rsid w:val="00666E2E"/>
    <w:pPr>
      <w:numPr>
        <w:ilvl w:val="3"/>
        <w:numId w:val="8"/>
      </w:numPr>
      <w:spacing w:before="40" w:after="40"/>
      <w:ind w:right="113"/>
    </w:pPr>
  </w:style>
  <w:style w:type="numbering" w:customStyle="1" w:styleId="NumbLstTableBullet">
    <w:name w:val="NumbLstTableBullet"/>
    <w:uiPriority w:val="99"/>
    <w:rsid w:val="00666E2E"/>
    <w:pPr>
      <w:numPr>
        <w:numId w:val="8"/>
      </w:numPr>
    </w:pPr>
  </w:style>
  <w:style w:type="paragraph" w:customStyle="1" w:styleId="TableSource">
    <w:name w:val="TableSource"/>
    <w:basedOn w:val="Normal"/>
    <w:next w:val="Normal"/>
    <w:uiPriority w:val="18"/>
    <w:qFormat/>
    <w:rsid w:val="00666E2E"/>
    <w:pPr>
      <w:spacing w:before="40"/>
    </w:pPr>
    <w:rPr>
      <w:i/>
    </w:rPr>
  </w:style>
  <w:style w:type="paragraph" w:customStyle="1" w:styleId="IndTableSource">
    <w:name w:val="Ind TableSource"/>
    <w:basedOn w:val="TableSource"/>
    <w:next w:val="IndNormal"/>
    <w:uiPriority w:val="19"/>
    <w:qFormat/>
    <w:rsid w:val="00666E2E"/>
    <w:pPr>
      <w:ind w:left="794"/>
    </w:pPr>
  </w:style>
  <w:style w:type="character" w:customStyle="1" w:styleId="FooterBold">
    <w:name w:val="FooterBold"/>
    <w:basedOn w:val="DefaultParagraphFont"/>
    <w:uiPriority w:val="23"/>
    <w:qFormat/>
    <w:rsid w:val="00666E2E"/>
    <w:rPr>
      <w:b/>
    </w:rPr>
  </w:style>
  <w:style w:type="paragraph" w:customStyle="1" w:styleId="FooterPandC">
    <w:name w:val="FooterPandC"/>
    <w:basedOn w:val="Footer"/>
    <w:uiPriority w:val="23"/>
    <w:qFormat/>
    <w:rsid w:val="008F201F"/>
    <w:pPr>
      <w:spacing w:before="120" w:after="60"/>
    </w:pPr>
    <w:rPr>
      <w:sz w:val="18"/>
    </w:rPr>
  </w:style>
  <w:style w:type="paragraph" w:customStyle="1" w:styleId="FooterFileName">
    <w:name w:val="FooterFileName"/>
    <w:basedOn w:val="Footer"/>
    <w:uiPriority w:val="23"/>
    <w:qFormat/>
    <w:rsid w:val="00666E2E"/>
    <w:pPr>
      <w:spacing w:before="60"/>
    </w:pPr>
    <w:rPr>
      <w:color w:val="auto"/>
      <w:sz w:val="16"/>
    </w:rPr>
  </w:style>
  <w:style w:type="paragraph" w:customStyle="1" w:styleId="Heading3NoTOC">
    <w:name w:val="Heading 3NoTOC"/>
    <w:basedOn w:val="Heading3"/>
    <w:uiPriority w:val="39"/>
    <w:semiHidden/>
    <w:qFormat/>
    <w:rsid w:val="00666E2E"/>
  </w:style>
  <w:style w:type="paragraph" w:customStyle="1" w:styleId="Annex1">
    <w:name w:val="Annex 1"/>
    <w:basedOn w:val="Normal"/>
    <w:next w:val="Normal"/>
    <w:uiPriority w:val="5"/>
    <w:qFormat/>
    <w:rsid w:val="00666E2E"/>
    <w:pPr>
      <w:keepNext/>
      <w:keepLines/>
      <w:pageBreakBefore/>
      <w:numPr>
        <w:numId w:val="10"/>
      </w:numPr>
    </w:pPr>
    <w:rPr>
      <w:b/>
      <w:sz w:val="48"/>
    </w:rPr>
  </w:style>
  <w:style w:type="numbering" w:customStyle="1" w:styleId="NumbLstAnnex">
    <w:name w:val="NumbLstAnnex"/>
    <w:uiPriority w:val="99"/>
    <w:rsid w:val="00666E2E"/>
    <w:pPr>
      <w:numPr>
        <w:numId w:val="10"/>
      </w:numPr>
    </w:pPr>
  </w:style>
  <w:style w:type="paragraph" w:styleId="TOC5">
    <w:name w:val="toc 5"/>
    <w:basedOn w:val="Normal"/>
    <w:next w:val="Normal"/>
    <w:uiPriority w:val="39"/>
    <w:rsid w:val="00FE2608"/>
    <w:pPr>
      <w:tabs>
        <w:tab w:val="left" w:pos="1361"/>
        <w:tab w:val="right" w:leader="dot" w:pos="9639"/>
      </w:tabs>
      <w:spacing w:after="100"/>
      <w:ind w:left="1360" w:hanging="680"/>
    </w:pPr>
  </w:style>
  <w:style w:type="paragraph" w:customStyle="1" w:styleId="Bullet3">
    <w:name w:val="Bullet 3"/>
    <w:basedOn w:val="Normal"/>
    <w:uiPriority w:val="2"/>
    <w:qFormat/>
    <w:rsid w:val="00666E2E"/>
    <w:pPr>
      <w:numPr>
        <w:ilvl w:val="2"/>
        <w:numId w:val="11"/>
      </w:numPr>
    </w:pPr>
  </w:style>
  <w:style w:type="paragraph" w:customStyle="1" w:styleId="IndBullet3">
    <w:name w:val="Ind Bullet 3"/>
    <w:basedOn w:val="Normal"/>
    <w:uiPriority w:val="7"/>
    <w:qFormat/>
    <w:rsid w:val="00666E2E"/>
    <w:pPr>
      <w:numPr>
        <w:ilvl w:val="2"/>
        <w:numId w:val="12"/>
      </w:numPr>
    </w:pPr>
  </w:style>
  <w:style w:type="paragraph" w:styleId="TOC6">
    <w:name w:val="toc 6"/>
    <w:basedOn w:val="Normal"/>
    <w:next w:val="Normal"/>
    <w:uiPriority w:val="39"/>
    <w:rsid w:val="00FE2608"/>
    <w:pPr>
      <w:spacing w:after="100"/>
      <w:ind w:left="680"/>
    </w:pPr>
  </w:style>
  <w:style w:type="paragraph" w:customStyle="1" w:styleId="FigureTitle">
    <w:name w:val="FigureTitle"/>
    <w:basedOn w:val="Normal"/>
    <w:next w:val="Normal"/>
    <w:uiPriority w:val="20"/>
    <w:rsid w:val="00512EE0"/>
    <w:pPr>
      <w:keepNext/>
      <w:keepLines/>
      <w:numPr>
        <w:ilvl w:val="5"/>
        <w:numId w:val="4"/>
      </w:numPr>
      <w:spacing w:before="240"/>
    </w:pPr>
    <w:rPr>
      <w:b/>
    </w:rPr>
  </w:style>
  <w:style w:type="paragraph" w:customStyle="1" w:styleId="IndTableTitle">
    <w:name w:val="Ind TableTitle"/>
    <w:basedOn w:val="TableTitle"/>
    <w:next w:val="IndNormal"/>
    <w:uiPriority w:val="19"/>
    <w:qFormat/>
    <w:rsid w:val="001375A8"/>
    <w:pPr>
      <w:ind w:left="2212"/>
    </w:pPr>
  </w:style>
  <w:style w:type="character" w:styleId="PlaceholderText">
    <w:name w:val="Placeholder Text"/>
    <w:basedOn w:val="DefaultParagraphFont"/>
    <w:uiPriority w:val="99"/>
    <w:semiHidden/>
    <w:rsid w:val="00FC7E9D"/>
    <w:rPr>
      <w:color w:val="808080"/>
    </w:rPr>
  </w:style>
  <w:style w:type="paragraph" w:customStyle="1" w:styleId="IndFigureTitle">
    <w:name w:val="Ind FigureTitle"/>
    <w:basedOn w:val="FigureTitle"/>
    <w:next w:val="IndNormal"/>
    <w:uiPriority w:val="20"/>
    <w:rsid w:val="002E76BB"/>
    <w:pPr>
      <w:ind w:left="2212"/>
    </w:pPr>
  </w:style>
  <w:style w:type="paragraph" w:customStyle="1" w:styleId="FooterInfo">
    <w:name w:val="FooterInfo"/>
    <w:basedOn w:val="Footer"/>
    <w:uiPriority w:val="1"/>
    <w:qFormat/>
    <w:rsid w:val="008D1195"/>
    <w:pPr>
      <w:spacing w:before="120"/>
      <w:ind w:right="-170"/>
      <w:jc w:val="right"/>
    </w:pPr>
    <w:rPr>
      <w:sz w:val="18"/>
    </w:rPr>
  </w:style>
  <w:style w:type="character" w:styleId="UnresolvedMention">
    <w:name w:val="Unresolved Mention"/>
    <w:basedOn w:val="DefaultParagraphFont"/>
    <w:uiPriority w:val="99"/>
    <w:semiHidden/>
    <w:unhideWhenUsed/>
    <w:rsid w:val="00DD3BC2"/>
    <w:rPr>
      <w:color w:val="605E5C"/>
      <w:shd w:val="clear" w:color="auto" w:fill="E1DFDD"/>
    </w:rPr>
  </w:style>
  <w:style w:type="paragraph" w:styleId="NormalWeb">
    <w:name w:val="Normal (Web)"/>
    <w:basedOn w:val="Normal"/>
    <w:uiPriority w:val="99"/>
    <w:semiHidden/>
    <w:unhideWhenUsed/>
    <w:rsid w:val="00E11CD1"/>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CommentText">
    <w:name w:val="annotation text"/>
    <w:basedOn w:val="Normal"/>
    <w:link w:val="CommentTextChar"/>
    <w:uiPriority w:val="99"/>
    <w:semiHidden/>
    <w:unhideWhenUsed/>
    <w:rsid w:val="007676D9"/>
    <w:pPr>
      <w:spacing w:line="240" w:lineRule="auto"/>
    </w:pPr>
    <w:rPr>
      <w:sz w:val="20"/>
      <w:szCs w:val="20"/>
    </w:rPr>
  </w:style>
  <w:style w:type="character" w:customStyle="1" w:styleId="CommentTextChar">
    <w:name w:val="Comment Text Char"/>
    <w:basedOn w:val="DefaultParagraphFont"/>
    <w:link w:val="CommentText"/>
    <w:uiPriority w:val="99"/>
    <w:semiHidden/>
    <w:rsid w:val="007676D9"/>
    <w:rPr>
      <w:rFonts w:ascii="Segoe UI" w:hAnsi="Segoe UI"/>
      <w:color w:val="2C2825" w:themeColor="text1"/>
      <w:sz w:val="20"/>
      <w:szCs w:val="20"/>
    </w:rPr>
  </w:style>
  <w:style w:type="character" w:styleId="CommentReference">
    <w:name w:val="annotation reference"/>
    <w:basedOn w:val="DefaultParagraphFont"/>
    <w:uiPriority w:val="99"/>
    <w:semiHidden/>
    <w:unhideWhenUsed/>
    <w:rsid w:val="007676D9"/>
    <w:rPr>
      <w:sz w:val="16"/>
      <w:szCs w:val="16"/>
    </w:rPr>
  </w:style>
  <w:style w:type="paragraph" w:styleId="ListParagraph">
    <w:name w:val="List Paragraph"/>
    <w:basedOn w:val="Normal"/>
    <w:uiPriority w:val="38"/>
    <w:semiHidden/>
    <w:qFormat/>
    <w:rsid w:val="007A1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639576">
      <w:bodyDiv w:val="1"/>
      <w:marLeft w:val="0"/>
      <w:marRight w:val="0"/>
      <w:marTop w:val="0"/>
      <w:marBottom w:val="0"/>
      <w:divBdr>
        <w:top w:val="none" w:sz="0" w:space="0" w:color="auto"/>
        <w:left w:val="none" w:sz="0" w:space="0" w:color="auto"/>
        <w:bottom w:val="none" w:sz="0" w:space="0" w:color="auto"/>
        <w:right w:val="none" w:sz="0" w:space="0" w:color="auto"/>
      </w:divBdr>
    </w:div>
    <w:div w:id="830025707">
      <w:bodyDiv w:val="1"/>
      <w:marLeft w:val="0"/>
      <w:marRight w:val="0"/>
      <w:marTop w:val="0"/>
      <w:marBottom w:val="0"/>
      <w:divBdr>
        <w:top w:val="none" w:sz="0" w:space="0" w:color="auto"/>
        <w:left w:val="none" w:sz="0" w:space="0" w:color="auto"/>
        <w:bottom w:val="none" w:sz="0" w:space="0" w:color="auto"/>
        <w:right w:val="none" w:sz="0" w:space="0" w:color="auto"/>
      </w:divBdr>
    </w:div>
    <w:div w:id="192040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hyperlink" Target="http://www.strategyunitwm.nhs.uk" TargetMode="External"/><Relationship Id="rId1" Type="http://schemas.openxmlformats.org/officeDocument/2006/relationships/hyperlink" Target="mailto:strategy.unit@nhs.net"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strategyunitwm.nhs.uk" TargetMode="External"/><Relationship Id="rId2" Type="http://schemas.openxmlformats.org/officeDocument/2006/relationships/hyperlink" Target="mailto:strategy.unit@nhs.net"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y.Thompson.MLCSU\OneDrive%20-%20Midlands%20and%20Lancashire%20CSU\Documents\Templates\workgroupTemplates\TheStrategyUnit%20Report.dotm" TargetMode="External"/></Relationships>
</file>

<file path=word/theme/theme1.xml><?xml version="1.0" encoding="utf-8"?>
<a:theme xmlns:a="http://schemas.openxmlformats.org/drawingml/2006/main" name="Office Theme">
  <a:themeElements>
    <a:clrScheme name="TheStrategyGroup">
      <a:dk1>
        <a:srgbClr val="2C2825"/>
      </a:dk1>
      <a:lt1>
        <a:srgbClr val="FFFFFF"/>
      </a:lt1>
      <a:dk2>
        <a:srgbClr val="686F73"/>
      </a:dk2>
      <a:lt2>
        <a:srgbClr val="F8BF07"/>
      </a:lt2>
      <a:accent1>
        <a:srgbClr val="686F73"/>
      </a:accent1>
      <a:accent2>
        <a:srgbClr val="F8BF07"/>
      </a:accent2>
      <a:accent3>
        <a:srgbClr val="587FC1"/>
      </a:accent3>
      <a:accent4>
        <a:srgbClr val="EC6555"/>
      </a:accent4>
      <a:accent5>
        <a:srgbClr val="FCE59B"/>
      </a:accent5>
      <a:accent6>
        <a:srgbClr val="A3A8AC"/>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5f82bdf-59aa-449e-b461-28a7236b0743" xsi:nil="true"/>
    <lcf76f155ced4ddcb4097134ff3c332f xmlns="c3b4031e-841f-46f6-bede-a60d28c4ce79">
      <Terms xmlns="http://schemas.microsoft.com/office/infopath/2007/PartnerControls"/>
    </lcf76f155ced4ddcb4097134ff3c332f>
    <Modifiedtime xmlns="c3b4031e-841f-46f6-bede-a60d28c4ce79" xsi:nil="true"/>
    <BidAuthors xmlns="c3b4031e-841f-46f6-bede-a60d28c4ce79">
      <UserInfo>
        <DisplayName/>
        <AccountId xsi:nil="true"/>
        <AccountType/>
      </UserInfo>
    </BidAutho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0E7D3C5223B647BCF0704F4FD63FF8" ma:contentTypeVersion="22" ma:contentTypeDescription="Create a new document." ma:contentTypeScope="" ma:versionID="1fa9e41d02e9b02fc955bd1400030d11">
  <xsd:schema xmlns:xsd="http://www.w3.org/2001/XMLSchema" xmlns:xs="http://www.w3.org/2001/XMLSchema" xmlns:p="http://schemas.microsoft.com/office/2006/metadata/properties" xmlns:ns2="c3b4031e-841f-46f6-bede-a60d28c4ce79" xmlns:ns3="25f82bdf-59aa-449e-b461-28a7236b0743" targetNamespace="http://schemas.microsoft.com/office/2006/metadata/properties" ma:root="true" ma:fieldsID="ce80f9b71fe371980485e1a61dbeb78d" ns2:_="" ns3:_="">
    <xsd:import namespace="c3b4031e-841f-46f6-bede-a60d28c4ce79"/>
    <xsd:import namespace="25f82bdf-59aa-449e-b461-28a7236b074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Location" minOccurs="0"/>
                <xsd:element ref="ns2:MediaLengthInSeconds" minOccurs="0"/>
                <xsd:element ref="ns2:Modifiedtime" minOccurs="0"/>
                <xsd:element ref="ns2:lcf76f155ced4ddcb4097134ff3c332f" minOccurs="0"/>
                <xsd:element ref="ns3:TaxCatchAll" minOccurs="0"/>
                <xsd:element ref="ns2:MediaServiceObjectDetectorVersions" minOccurs="0"/>
                <xsd:element ref="ns2:BidAuthor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b4031e-841f-46f6-bede-a60d28c4ce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odifiedtime" ma:index="21" nillable="true" ma:displayName="Modified time" ma:format="DateOnly" ma:internalName="Modifiedtim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e3038f7-01d3-45c6-9ff3-08a5a011bcb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BidAuthors" ma:index="26" nillable="true" ma:displayName="Bid Authors" ma:description="People to ask for support when reviewing or using this bid resource." ma:format="Dropdown" ma:list="UserInfo" ma:SharePointGroup="0" ma:internalName="BidAutho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f82bdf-59aa-449e-b461-28a7236b07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1641132-1795-47e1-8f36-e4641a423036}" ma:internalName="TaxCatchAll" ma:showField="CatchAllData" ma:web="25f82bdf-59aa-449e-b461-28a7236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DBAD9-A4FA-4199-AAC7-3CEAC6D30DB3}">
  <ds:schemaRefs>
    <ds:schemaRef ds:uri="http://schemas.microsoft.com/sharepoint/v3/contenttype/forms"/>
  </ds:schemaRefs>
</ds:datastoreItem>
</file>

<file path=customXml/itemProps2.xml><?xml version="1.0" encoding="utf-8"?>
<ds:datastoreItem xmlns:ds="http://schemas.openxmlformats.org/officeDocument/2006/customXml" ds:itemID="{81B60276-1C50-47A1-930D-E98CB84202CA}">
  <ds:schemaRefs>
    <ds:schemaRef ds:uri="http://schemas.microsoft.com/office/2006/metadata/properties"/>
    <ds:schemaRef ds:uri="http://schemas.microsoft.com/office/infopath/2007/PartnerControls"/>
    <ds:schemaRef ds:uri="25f82bdf-59aa-449e-b461-28a7236b0743"/>
    <ds:schemaRef ds:uri="c3b4031e-841f-46f6-bede-a60d28c4ce79"/>
  </ds:schemaRefs>
</ds:datastoreItem>
</file>

<file path=customXml/itemProps3.xml><?xml version="1.0" encoding="utf-8"?>
<ds:datastoreItem xmlns:ds="http://schemas.openxmlformats.org/officeDocument/2006/customXml" ds:itemID="{B8C7DCEC-3284-4F81-9F48-57454D1AC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b4031e-841f-46f6-bede-a60d28c4ce79"/>
    <ds:schemaRef ds:uri="25f82bdf-59aa-449e-b461-28a7236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94A9E8-11D3-4ADA-8BC4-662A29C1A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TheStrategyUnit Report</Template>
  <TotalTime>206</TotalTime>
  <Pages>5</Pages>
  <Words>717</Words>
  <Characters>4090</Characters>
  <Application>Microsoft Office Word</Application>
  <DocSecurity>0</DocSecurity>
  <Lines>34</Lines>
  <Paragraphs>9</Paragraphs>
  <ScaleCrop>false</ScaleCrop>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Sally (MLCSU)</dc:creator>
  <cp:keywords/>
  <cp:lastModifiedBy>Sally Thompson (ML)</cp:lastModifiedBy>
  <cp:revision>100</cp:revision>
  <dcterms:created xsi:type="dcterms:W3CDTF">2025-05-23T22:38:00Z</dcterms:created>
  <dcterms:modified xsi:type="dcterms:W3CDTF">2025-06-11T13:27:00Z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0x010100F00E7D3C5223B647BCF0704F4FD63FF8</vt:lpwstr>
  </property>
  <property fmtid="{D5CDD505-2E9C-101B-9397-08002B2CF9AE}" pid="3" name="MediaServiceImageTags">
    <vt:lpwstr/>
  </property>
</Properties>
</file>