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6DB24" w14:textId="084AEF32" w:rsidR="00983F9C" w:rsidRPr="007F7FD7" w:rsidRDefault="008F708F" w:rsidP="008F708F">
      <w:pPr>
        <w:pStyle w:val="Heading1"/>
        <w:rPr>
          <w:sz w:val="44"/>
          <w:szCs w:val="44"/>
        </w:rPr>
      </w:pPr>
      <w:r w:rsidRPr="007F7FD7">
        <w:rPr>
          <w:sz w:val="44"/>
          <w:szCs w:val="44"/>
        </w:rPr>
        <w:t>Validating the CKD Model</w:t>
      </w:r>
    </w:p>
    <w:p w14:paraId="58326646" w14:textId="5F37E872" w:rsidR="005C6AD0" w:rsidRDefault="005C6AD0" w:rsidP="005C6AD0">
      <w:pPr>
        <w:pStyle w:val="Heading4"/>
      </w:pPr>
      <w:r>
        <w:t>Version 2 – 29 May 2025</w:t>
      </w:r>
    </w:p>
    <w:p w14:paraId="5AF63BF3" w14:textId="6ECA0BC5" w:rsidR="008F708F" w:rsidRPr="007F7FD7" w:rsidRDefault="008F708F" w:rsidP="007F7FD7">
      <w:pPr>
        <w:pStyle w:val="Heading2"/>
      </w:pPr>
      <w:r w:rsidRPr="007F7FD7">
        <w:t>Introduction</w:t>
      </w:r>
    </w:p>
    <w:p w14:paraId="518BDBF3" w14:textId="77777777" w:rsidR="00C40C65" w:rsidRDefault="001D621C" w:rsidP="001D621C">
      <w:r>
        <w:t xml:space="preserve">Validation is the process of ensuring that the model is sufficiently accurate for the purpose in </w:t>
      </w:r>
      <w:proofErr w:type="gramStart"/>
      <w:r>
        <w:t>hand</w:t>
      </w:r>
      <w:r w:rsidR="00C40C65">
        <w:t>, and</w:t>
      </w:r>
      <w:proofErr w:type="gramEnd"/>
      <w:r w:rsidR="00C40C65">
        <w:t xml:space="preserve"> is vital to create enough confidence for the results to be accepted</w:t>
      </w:r>
      <w:r>
        <w:t xml:space="preserve">. </w:t>
      </w:r>
    </w:p>
    <w:p w14:paraId="2200ED53" w14:textId="0EB9938E" w:rsidR="001D621C" w:rsidRDefault="00C40C65" w:rsidP="001D621C">
      <w:r>
        <w:t>In this project, t</w:t>
      </w:r>
      <w:r w:rsidR="001D621C">
        <w:t xml:space="preserve">he participative approach to building the CKD model has contributed to </w:t>
      </w:r>
      <w:r w:rsidR="00AC50EC">
        <w:t xml:space="preserve">validating the conceptual model </w:t>
      </w:r>
      <w:r w:rsidR="001D621C">
        <w:t>– that the constituent parts of the model represent the real world with sufficient accuracy.</w:t>
      </w:r>
    </w:p>
    <w:p w14:paraId="6679B137" w14:textId="2979E7FE" w:rsidR="001D621C" w:rsidRDefault="001D621C" w:rsidP="001D621C">
      <w:r>
        <w:t>Further validation is needed to address whether, overall</w:t>
      </w:r>
      <w:r w:rsidR="00C40C65">
        <w:t>, the model represents a sufficiently accurate representation of the real</w:t>
      </w:r>
      <w:r w:rsidR="00DD2FD8">
        <w:t>-</w:t>
      </w:r>
      <w:r w:rsidR="00C40C65">
        <w:t>world system.</w:t>
      </w:r>
    </w:p>
    <w:p w14:paraId="363C772F" w14:textId="3EC2EDC6" w:rsidR="00C40C65" w:rsidRDefault="00C40C65" w:rsidP="00C40C65">
      <w:r>
        <w:t xml:space="preserve">Black-box validation considers the overall behaviour of the model (as opposed to constituent parts). The CKD model has been compared to other models that similarly aim to project prevalence of CKD, but that have used different methodologies. When comparing with other models there is an assumption that those models are equally valid, which may not be the case and therefore judgment and caution is required. </w:t>
      </w:r>
    </w:p>
    <w:p w14:paraId="3BD4826E" w14:textId="0759259B" w:rsidR="00EE29B1" w:rsidRDefault="00DD3BC2" w:rsidP="00EE29B1">
      <w:pPr>
        <w:pStyle w:val="Heading2"/>
      </w:pPr>
      <w:r>
        <w:t xml:space="preserve">Models </w:t>
      </w:r>
      <w:r w:rsidR="00B51924">
        <w:t>u</w:t>
      </w:r>
      <w:r>
        <w:t xml:space="preserve">sed in </w:t>
      </w:r>
      <w:r w:rsidR="00B51924">
        <w:t>cross-v</w:t>
      </w:r>
      <w:r>
        <w:t>alidation</w:t>
      </w:r>
    </w:p>
    <w:p w14:paraId="716AEDB9" w14:textId="4802804A" w:rsidR="00DD3BC2" w:rsidRDefault="00DD3BC2" w:rsidP="00C40C65">
      <w:r>
        <w:t xml:space="preserve"> (where relevant, figures have been scaled to England</w:t>
      </w:r>
      <w:r w:rsidR="00B24AC5">
        <w:t xml:space="preserve"> population</w:t>
      </w:r>
      <w:r>
        <w:t>)</w:t>
      </w:r>
    </w:p>
    <w:tbl>
      <w:tblPr>
        <w:tblStyle w:val="TableGrid"/>
        <w:tblW w:w="9634" w:type="dxa"/>
        <w:tblLook w:val="04A0" w:firstRow="1" w:lastRow="0" w:firstColumn="1" w:lastColumn="0" w:noHBand="0" w:noVBand="1"/>
      </w:tblPr>
      <w:tblGrid>
        <w:gridCol w:w="1696"/>
        <w:gridCol w:w="2694"/>
        <w:gridCol w:w="5244"/>
      </w:tblGrid>
      <w:tr w:rsidR="00DD3BC2" w:rsidRPr="00D61219" w14:paraId="73A0828C" w14:textId="77777777" w:rsidTr="007F7FD7">
        <w:tc>
          <w:tcPr>
            <w:tcW w:w="1696" w:type="dxa"/>
          </w:tcPr>
          <w:p w14:paraId="5F73F8AB" w14:textId="30DAB42B" w:rsidR="00DD3BC2" w:rsidRPr="00D61219" w:rsidRDefault="00DD3BC2" w:rsidP="00C40C65">
            <w:pPr>
              <w:rPr>
                <w:b/>
                <w:bCs/>
                <w:sz w:val="20"/>
                <w:szCs w:val="20"/>
              </w:rPr>
            </w:pPr>
            <w:r w:rsidRPr="00D61219">
              <w:rPr>
                <w:b/>
                <w:bCs/>
                <w:sz w:val="20"/>
                <w:szCs w:val="20"/>
              </w:rPr>
              <w:t>Model</w:t>
            </w:r>
          </w:p>
        </w:tc>
        <w:tc>
          <w:tcPr>
            <w:tcW w:w="2694" w:type="dxa"/>
          </w:tcPr>
          <w:p w14:paraId="7F179E9F" w14:textId="7C93B9FA" w:rsidR="00DD3BC2" w:rsidRPr="00D61219" w:rsidRDefault="00DD3BC2" w:rsidP="00C40C65">
            <w:pPr>
              <w:rPr>
                <w:b/>
                <w:bCs/>
                <w:sz w:val="20"/>
                <w:szCs w:val="20"/>
              </w:rPr>
            </w:pPr>
            <w:r w:rsidRPr="00D61219">
              <w:rPr>
                <w:b/>
                <w:bCs/>
                <w:sz w:val="20"/>
                <w:szCs w:val="20"/>
              </w:rPr>
              <w:t>Methodology</w:t>
            </w:r>
          </w:p>
        </w:tc>
        <w:tc>
          <w:tcPr>
            <w:tcW w:w="5244" w:type="dxa"/>
          </w:tcPr>
          <w:p w14:paraId="482D3492" w14:textId="2FAE5205" w:rsidR="00DD3BC2" w:rsidRPr="00D61219" w:rsidRDefault="00DD3BC2" w:rsidP="00C40C65">
            <w:pPr>
              <w:rPr>
                <w:b/>
                <w:bCs/>
                <w:sz w:val="20"/>
                <w:szCs w:val="20"/>
              </w:rPr>
            </w:pPr>
            <w:r w:rsidRPr="00D61219">
              <w:rPr>
                <w:b/>
                <w:bCs/>
                <w:sz w:val="20"/>
                <w:szCs w:val="20"/>
              </w:rPr>
              <w:t>Details</w:t>
            </w:r>
          </w:p>
        </w:tc>
      </w:tr>
      <w:tr w:rsidR="00DD3BC2" w:rsidRPr="00D61219" w14:paraId="1547FF74" w14:textId="77777777" w:rsidTr="007F7FD7">
        <w:tc>
          <w:tcPr>
            <w:tcW w:w="1696" w:type="dxa"/>
          </w:tcPr>
          <w:p w14:paraId="6FBD30B7" w14:textId="0D906A2B" w:rsidR="00DD3BC2" w:rsidRPr="00D61219" w:rsidRDefault="00DD3BC2" w:rsidP="00C40C65">
            <w:pPr>
              <w:rPr>
                <w:sz w:val="20"/>
                <w:szCs w:val="20"/>
              </w:rPr>
            </w:pPr>
            <w:hyperlink r:id="rId11" w:history="1">
              <w:r w:rsidRPr="00D61219">
                <w:rPr>
                  <w:rStyle w:val="Hyperlink"/>
                  <w:sz w:val="20"/>
                  <w:szCs w:val="20"/>
                </w:rPr>
                <w:t>IMPACT CKD (2024)</w:t>
              </w:r>
            </w:hyperlink>
          </w:p>
        </w:tc>
        <w:tc>
          <w:tcPr>
            <w:tcW w:w="2694" w:type="dxa"/>
          </w:tcPr>
          <w:p w14:paraId="4802C00F" w14:textId="7624EFAA" w:rsidR="00DD3BC2" w:rsidRPr="00D61219" w:rsidRDefault="00DD3BC2" w:rsidP="00C40C65">
            <w:pPr>
              <w:rPr>
                <w:sz w:val="20"/>
                <w:szCs w:val="20"/>
              </w:rPr>
            </w:pPr>
            <w:r w:rsidRPr="00D61219">
              <w:rPr>
                <w:sz w:val="20"/>
                <w:szCs w:val="20"/>
              </w:rPr>
              <w:t>Micro-simulation</w:t>
            </w:r>
          </w:p>
        </w:tc>
        <w:tc>
          <w:tcPr>
            <w:tcW w:w="5244" w:type="dxa"/>
          </w:tcPr>
          <w:p w14:paraId="141889AF" w14:textId="77777777" w:rsidR="00DD3BC2" w:rsidRPr="00D61219" w:rsidRDefault="00DD3BC2" w:rsidP="00C40C65">
            <w:pPr>
              <w:rPr>
                <w:sz w:val="20"/>
                <w:szCs w:val="20"/>
              </w:rPr>
            </w:pPr>
            <w:r w:rsidRPr="00D61219">
              <w:rPr>
                <w:sz w:val="20"/>
                <w:szCs w:val="20"/>
              </w:rPr>
              <w:t>Projects from 2022-2032</w:t>
            </w:r>
          </w:p>
          <w:p w14:paraId="2C8EE8BA" w14:textId="449B7C15" w:rsidR="009643A2" w:rsidRPr="00D61219" w:rsidRDefault="009643A2" w:rsidP="00C40C65">
            <w:pPr>
              <w:rPr>
                <w:sz w:val="20"/>
                <w:szCs w:val="20"/>
              </w:rPr>
            </w:pPr>
            <w:r w:rsidRPr="00D61219">
              <w:rPr>
                <w:sz w:val="20"/>
                <w:szCs w:val="20"/>
              </w:rPr>
              <w:t>Baseline prevalence based on HSE 2016</w:t>
            </w:r>
          </w:p>
        </w:tc>
      </w:tr>
      <w:tr w:rsidR="00DD3BC2" w:rsidRPr="00D61219" w14:paraId="369513CC" w14:textId="77777777" w:rsidTr="007F7FD7">
        <w:tc>
          <w:tcPr>
            <w:tcW w:w="1696" w:type="dxa"/>
          </w:tcPr>
          <w:p w14:paraId="061FD3D2" w14:textId="504419C1" w:rsidR="00DD3BC2" w:rsidRPr="00D61219" w:rsidRDefault="00DD3BC2" w:rsidP="00C40C65">
            <w:pPr>
              <w:rPr>
                <w:sz w:val="20"/>
                <w:szCs w:val="20"/>
              </w:rPr>
            </w:pPr>
            <w:hyperlink r:id="rId12" w:history="1">
              <w:r w:rsidRPr="00D61219">
                <w:rPr>
                  <w:rStyle w:val="Hyperlink"/>
                  <w:sz w:val="20"/>
                  <w:szCs w:val="20"/>
                </w:rPr>
                <w:t>Inside CKD (2024)</w:t>
              </w:r>
            </w:hyperlink>
          </w:p>
        </w:tc>
        <w:tc>
          <w:tcPr>
            <w:tcW w:w="2694" w:type="dxa"/>
          </w:tcPr>
          <w:p w14:paraId="0E0DD3A1" w14:textId="27EE7010" w:rsidR="00DD3BC2" w:rsidRPr="00D61219" w:rsidRDefault="00474AA5" w:rsidP="00C40C65">
            <w:pPr>
              <w:rPr>
                <w:sz w:val="20"/>
                <w:szCs w:val="20"/>
              </w:rPr>
            </w:pPr>
            <w:r w:rsidRPr="00D61219">
              <w:rPr>
                <w:sz w:val="20"/>
                <w:szCs w:val="20"/>
              </w:rPr>
              <w:t>Micro-simulation</w:t>
            </w:r>
          </w:p>
        </w:tc>
        <w:tc>
          <w:tcPr>
            <w:tcW w:w="5244" w:type="dxa"/>
          </w:tcPr>
          <w:p w14:paraId="3B1F70EB" w14:textId="77777777" w:rsidR="00DD3BC2" w:rsidRPr="00D61219" w:rsidRDefault="00DD3BC2" w:rsidP="00C40C65">
            <w:pPr>
              <w:rPr>
                <w:sz w:val="20"/>
                <w:szCs w:val="20"/>
              </w:rPr>
            </w:pPr>
            <w:r w:rsidRPr="00D61219">
              <w:rPr>
                <w:sz w:val="20"/>
                <w:szCs w:val="20"/>
              </w:rPr>
              <w:t>Projects from 2022-2027</w:t>
            </w:r>
          </w:p>
          <w:p w14:paraId="437C8963" w14:textId="301190D3" w:rsidR="00474AA5" w:rsidRPr="00D61219" w:rsidRDefault="00474AA5" w:rsidP="00C40C65">
            <w:pPr>
              <w:rPr>
                <w:sz w:val="20"/>
                <w:szCs w:val="20"/>
              </w:rPr>
            </w:pPr>
            <w:r w:rsidRPr="00D61219">
              <w:rPr>
                <w:sz w:val="20"/>
                <w:szCs w:val="20"/>
              </w:rPr>
              <w:t>Baseline CKD prevalence by stage sourced from CPRD-HES linked data</w:t>
            </w:r>
            <w:r w:rsidR="009643A2" w:rsidRPr="00D61219">
              <w:rPr>
                <w:sz w:val="20"/>
                <w:szCs w:val="20"/>
              </w:rPr>
              <w:t xml:space="preserve"> (Appendix S2 of Rationale and Methods of Inside CKD)</w:t>
            </w:r>
          </w:p>
        </w:tc>
      </w:tr>
      <w:tr w:rsidR="00DD3BC2" w:rsidRPr="00D61219" w14:paraId="2D1525D2" w14:textId="77777777" w:rsidTr="007F7FD7">
        <w:tc>
          <w:tcPr>
            <w:tcW w:w="1696" w:type="dxa"/>
          </w:tcPr>
          <w:p w14:paraId="10255965" w14:textId="71059FDE" w:rsidR="00DD3BC2" w:rsidRPr="00D61219" w:rsidRDefault="00DD3BC2" w:rsidP="00C40C65">
            <w:pPr>
              <w:rPr>
                <w:sz w:val="20"/>
                <w:szCs w:val="20"/>
              </w:rPr>
            </w:pPr>
            <w:hyperlink r:id="rId13" w:history="1">
              <w:r w:rsidRPr="00D61219">
                <w:rPr>
                  <w:rStyle w:val="Hyperlink"/>
                  <w:sz w:val="20"/>
                  <w:szCs w:val="20"/>
                </w:rPr>
                <w:t>UKKR (2023)</w:t>
              </w:r>
            </w:hyperlink>
          </w:p>
        </w:tc>
        <w:tc>
          <w:tcPr>
            <w:tcW w:w="2694" w:type="dxa"/>
          </w:tcPr>
          <w:p w14:paraId="03E33AD5" w14:textId="012785EA" w:rsidR="00DD3BC2" w:rsidRPr="00D61219" w:rsidRDefault="009643A2" w:rsidP="00C40C65">
            <w:pPr>
              <w:rPr>
                <w:sz w:val="20"/>
                <w:szCs w:val="20"/>
              </w:rPr>
            </w:pPr>
            <w:r w:rsidRPr="00D61219">
              <w:rPr>
                <w:sz w:val="20"/>
                <w:szCs w:val="20"/>
              </w:rPr>
              <w:t>Epidemiological modelling</w:t>
            </w:r>
          </w:p>
        </w:tc>
        <w:tc>
          <w:tcPr>
            <w:tcW w:w="5244" w:type="dxa"/>
          </w:tcPr>
          <w:p w14:paraId="390DD49D" w14:textId="327242F9" w:rsidR="00474AA5" w:rsidRPr="00D61219" w:rsidRDefault="00474AA5" w:rsidP="00C40C65">
            <w:pPr>
              <w:rPr>
                <w:sz w:val="20"/>
                <w:szCs w:val="20"/>
              </w:rPr>
            </w:pPr>
            <w:r w:rsidRPr="00D61219">
              <w:rPr>
                <w:sz w:val="20"/>
                <w:szCs w:val="20"/>
              </w:rPr>
              <w:t>Projects from 2022-2032</w:t>
            </w:r>
          </w:p>
          <w:p w14:paraId="5F63C65B" w14:textId="4C99D980" w:rsidR="009643A2" w:rsidRPr="00D61219" w:rsidRDefault="009643A2" w:rsidP="00C40C65">
            <w:pPr>
              <w:rPr>
                <w:sz w:val="20"/>
                <w:szCs w:val="20"/>
              </w:rPr>
            </w:pPr>
            <w:r w:rsidRPr="00D61219">
              <w:rPr>
                <w:sz w:val="20"/>
                <w:szCs w:val="20"/>
              </w:rPr>
              <w:t>Prevalence based on HSE 2016</w:t>
            </w:r>
          </w:p>
          <w:p w14:paraId="3F54A744" w14:textId="6A2C1AD2" w:rsidR="00DD3BC2" w:rsidRPr="00D61219" w:rsidRDefault="00DD3BC2" w:rsidP="00C40C65">
            <w:pPr>
              <w:rPr>
                <w:sz w:val="20"/>
                <w:szCs w:val="20"/>
              </w:rPr>
            </w:pPr>
            <w:r w:rsidRPr="00D61219">
              <w:rPr>
                <w:sz w:val="20"/>
                <w:szCs w:val="20"/>
              </w:rPr>
              <w:t xml:space="preserve">Not all results were explicitly reported – IMPACT CKD </w:t>
            </w:r>
            <w:r w:rsidR="00474AA5" w:rsidRPr="00D61219">
              <w:rPr>
                <w:sz w:val="20"/>
                <w:szCs w:val="20"/>
              </w:rPr>
              <w:t>extracted data to use in their cross-validation</w:t>
            </w:r>
          </w:p>
        </w:tc>
      </w:tr>
      <w:tr w:rsidR="00DD3BC2" w:rsidRPr="00D61219" w14:paraId="49C3F6AD" w14:textId="77777777" w:rsidTr="007F7FD7">
        <w:tc>
          <w:tcPr>
            <w:tcW w:w="1696" w:type="dxa"/>
          </w:tcPr>
          <w:p w14:paraId="35AA1799" w14:textId="625C02F9" w:rsidR="00DD3BC2" w:rsidRPr="00D61219" w:rsidRDefault="00DD3BC2" w:rsidP="00C40C65">
            <w:pPr>
              <w:rPr>
                <w:sz w:val="20"/>
                <w:szCs w:val="20"/>
              </w:rPr>
            </w:pPr>
            <w:hyperlink r:id="rId14" w:history="1">
              <w:r w:rsidRPr="00D61219">
                <w:rPr>
                  <w:rStyle w:val="Hyperlink"/>
                  <w:sz w:val="20"/>
                  <w:szCs w:val="20"/>
                </w:rPr>
                <w:t>PHE (2014)</w:t>
              </w:r>
            </w:hyperlink>
          </w:p>
        </w:tc>
        <w:tc>
          <w:tcPr>
            <w:tcW w:w="2694" w:type="dxa"/>
          </w:tcPr>
          <w:p w14:paraId="59581C20" w14:textId="0D18F384" w:rsidR="00DD3BC2" w:rsidRPr="00D61219" w:rsidRDefault="009643A2" w:rsidP="00C40C65">
            <w:pPr>
              <w:rPr>
                <w:sz w:val="20"/>
                <w:szCs w:val="20"/>
              </w:rPr>
            </w:pPr>
            <w:r w:rsidRPr="00D61219">
              <w:rPr>
                <w:sz w:val="20"/>
                <w:szCs w:val="20"/>
              </w:rPr>
              <w:t>Multilevel small area synthetic estimation (ML-SASE)</w:t>
            </w:r>
          </w:p>
        </w:tc>
        <w:tc>
          <w:tcPr>
            <w:tcW w:w="5244" w:type="dxa"/>
          </w:tcPr>
          <w:p w14:paraId="12435BB0" w14:textId="37DCE49F" w:rsidR="009643A2" w:rsidRPr="00D61219" w:rsidRDefault="009643A2" w:rsidP="00C40C65">
            <w:pPr>
              <w:rPr>
                <w:sz w:val="20"/>
                <w:szCs w:val="20"/>
              </w:rPr>
            </w:pPr>
            <w:r w:rsidRPr="00D61219">
              <w:rPr>
                <w:sz w:val="20"/>
                <w:szCs w:val="20"/>
              </w:rPr>
              <w:t>Projects from 2011-2036</w:t>
            </w:r>
          </w:p>
          <w:p w14:paraId="243BE5C6" w14:textId="0F42D71E" w:rsidR="00DD3BC2" w:rsidRPr="00D61219" w:rsidRDefault="009643A2" w:rsidP="00C40C65">
            <w:pPr>
              <w:rPr>
                <w:sz w:val="20"/>
                <w:szCs w:val="20"/>
              </w:rPr>
            </w:pPr>
            <w:r w:rsidRPr="00D61219">
              <w:rPr>
                <w:sz w:val="20"/>
                <w:szCs w:val="20"/>
              </w:rPr>
              <w:t>Based on HSE 2010</w:t>
            </w:r>
          </w:p>
        </w:tc>
      </w:tr>
    </w:tbl>
    <w:p w14:paraId="413C6D41" w14:textId="77777777" w:rsidR="0053501F" w:rsidRDefault="0053501F" w:rsidP="00EE29B1">
      <w:pPr>
        <w:pStyle w:val="Heading2"/>
      </w:pPr>
    </w:p>
    <w:p w14:paraId="2B1CE72F" w14:textId="07CC3C92" w:rsidR="005C3F98" w:rsidRDefault="00EE29B1" w:rsidP="00EE29B1">
      <w:pPr>
        <w:pStyle w:val="Heading2"/>
      </w:pPr>
      <w:r>
        <w:t>Cross-Validation</w:t>
      </w:r>
    </w:p>
    <w:p w14:paraId="6858D209" w14:textId="78466120" w:rsidR="00BB1657" w:rsidRDefault="0099773B" w:rsidP="00BB1657">
      <w:pPr>
        <w:pStyle w:val="Heading3"/>
      </w:pPr>
      <w:r>
        <w:t>D</w:t>
      </w:r>
      <w:r w:rsidR="00BB1657">
        <w:t>iagnosed as a proportion of total prevalence</w:t>
      </w:r>
    </w:p>
    <w:p w14:paraId="327E82CE" w14:textId="12986003" w:rsidR="00BB1657" w:rsidRDefault="00BB1657" w:rsidP="00BB1657">
      <w:r>
        <w:t xml:space="preserve">Total prevalence is a combination of diagnosed and undiagnosed. ‘Impact CKD’ and UKKR used HSE 2016 as the baseline for total prevalence, then used figures from HSE 2016 to determine the split between undiagnosed and diagnosed. ‘Inside CKD’ used CPRD-HES linked data to determine prevalence by </w:t>
      </w:r>
      <w:proofErr w:type="gramStart"/>
      <w:r>
        <w:t>stage, and</w:t>
      </w:r>
      <w:proofErr w:type="gramEnd"/>
      <w:r>
        <w:t xml:space="preserve"> so can be considered more robust than deriving figures from HSE 2016. </w:t>
      </w:r>
    </w:p>
    <w:p w14:paraId="41F5B917" w14:textId="473613C0" w:rsidR="00434463" w:rsidRPr="00697FDB" w:rsidRDefault="005D657C" w:rsidP="00BB1657">
      <w:r>
        <w:t>As the CKD model uses quarterly data</w:t>
      </w:r>
      <w:r w:rsidR="00655719">
        <w:t xml:space="preserve"> from CVD Prevent for both diagnosed and undiagnosed (see accompanying ‘Initi</w:t>
      </w:r>
      <w:r w:rsidR="009F15E9">
        <w:t>ali</w:t>
      </w:r>
      <w:r w:rsidR="00655719">
        <w:t xml:space="preserve">sing &amp; calibrating prevalence’ paper for details) the </w:t>
      </w:r>
      <w:r w:rsidR="00BA5B00">
        <w:t xml:space="preserve">proportion of the total who diagnosed is more </w:t>
      </w:r>
      <w:proofErr w:type="gramStart"/>
      <w:r w:rsidR="00BA5B00">
        <w:t>dynamic, and</w:t>
      </w:r>
      <w:proofErr w:type="gramEnd"/>
      <w:r w:rsidR="00BA5B00">
        <w:t xml:space="preserve"> </w:t>
      </w:r>
      <w:r w:rsidR="00951E39">
        <w:t>increased</w:t>
      </w:r>
      <w:r w:rsidR="00BA5B00">
        <w:t xml:space="preserve"> from </w:t>
      </w:r>
      <w:r w:rsidR="00951E39">
        <w:t>65% in 2022 to 70% in 2024.</w:t>
      </w:r>
    </w:p>
    <w:tbl>
      <w:tblPr>
        <w:tblStyle w:val="TableGrid"/>
        <w:tblW w:w="0" w:type="auto"/>
        <w:tblLook w:val="04A0" w:firstRow="1" w:lastRow="0" w:firstColumn="1" w:lastColumn="0" w:noHBand="0" w:noVBand="1"/>
      </w:tblPr>
      <w:tblGrid>
        <w:gridCol w:w="1980"/>
        <w:gridCol w:w="2693"/>
      </w:tblGrid>
      <w:tr w:rsidR="00BB1657" w:rsidRPr="00D61219" w14:paraId="5E151DCB" w14:textId="77777777" w:rsidTr="0016034F">
        <w:tc>
          <w:tcPr>
            <w:tcW w:w="1980" w:type="dxa"/>
          </w:tcPr>
          <w:p w14:paraId="4688B4AF" w14:textId="12E89E5E" w:rsidR="00BB1657" w:rsidRPr="00D61219" w:rsidRDefault="00BB1657" w:rsidP="00BB1657">
            <w:pPr>
              <w:rPr>
                <w:b/>
                <w:bCs/>
                <w:sz w:val="20"/>
                <w:szCs w:val="20"/>
              </w:rPr>
            </w:pPr>
            <w:r w:rsidRPr="00D61219">
              <w:rPr>
                <w:b/>
                <w:bCs/>
                <w:sz w:val="20"/>
                <w:szCs w:val="20"/>
              </w:rPr>
              <w:t>Model</w:t>
            </w:r>
          </w:p>
        </w:tc>
        <w:tc>
          <w:tcPr>
            <w:tcW w:w="2693" w:type="dxa"/>
          </w:tcPr>
          <w:p w14:paraId="05886EF3" w14:textId="4C6D6C37" w:rsidR="00BB1657" w:rsidRPr="00D61219" w:rsidRDefault="00BB1657" w:rsidP="00BB1657">
            <w:pPr>
              <w:rPr>
                <w:b/>
                <w:bCs/>
                <w:sz w:val="20"/>
                <w:szCs w:val="20"/>
              </w:rPr>
            </w:pPr>
            <w:r w:rsidRPr="00D61219">
              <w:rPr>
                <w:b/>
                <w:bCs/>
                <w:sz w:val="20"/>
                <w:szCs w:val="20"/>
              </w:rPr>
              <w:t>Diagnosed as % of total</w:t>
            </w:r>
          </w:p>
        </w:tc>
      </w:tr>
      <w:tr w:rsidR="00BB1657" w:rsidRPr="00D61219" w14:paraId="320A619E" w14:textId="77777777" w:rsidTr="0016034F">
        <w:tc>
          <w:tcPr>
            <w:tcW w:w="1980" w:type="dxa"/>
          </w:tcPr>
          <w:p w14:paraId="6B24D374" w14:textId="3EF40561" w:rsidR="00BB1657" w:rsidRPr="00D61219" w:rsidRDefault="0038350F" w:rsidP="00BB1657">
            <w:pPr>
              <w:rPr>
                <w:sz w:val="20"/>
                <w:szCs w:val="20"/>
              </w:rPr>
            </w:pPr>
            <w:r w:rsidRPr="00D61219">
              <w:rPr>
                <w:sz w:val="20"/>
                <w:szCs w:val="20"/>
              </w:rPr>
              <w:t>SD CKD</w:t>
            </w:r>
          </w:p>
        </w:tc>
        <w:tc>
          <w:tcPr>
            <w:tcW w:w="2693" w:type="dxa"/>
          </w:tcPr>
          <w:p w14:paraId="7ED0F9C1" w14:textId="718A4D5D" w:rsidR="00BB1657" w:rsidRPr="00D61219" w:rsidRDefault="008608BE" w:rsidP="0016034F">
            <w:pPr>
              <w:jc w:val="center"/>
              <w:rPr>
                <w:sz w:val="20"/>
                <w:szCs w:val="20"/>
              </w:rPr>
            </w:pPr>
            <w:r>
              <w:rPr>
                <w:sz w:val="20"/>
                <w:szCs w:val="20"/>
              </w:rPr>
              <w:t>65%, 68%, 70%</w:t>
            </w:r>
          </w:p>
        </w:tc>
      </w:tr>
      <w:tr w:rsidR="00BB1657" w:rsidRPr="00D61219" w14:paraId="69A314E2" w14:textId="77777777" w:rsidTr="0016034F">
        <w:tc>
          <w:tcPr>
            <w:tcW w:w="1980" w:type="dxa"/>
          </w:tcPr>
          <w:p w14:paraId="534FB1A8" w14:textId="0F790294" w:rsidR="00BB1657" w:rsidRPr="00D61219" w:rsidRDefault="0038350F" w:rsidP="00BB1657">
            <w:pPr>
              <w:rPr>
                <w:sz w:val="20"/>
                <w:szCs w:val="20"/>
              </w:rPr>
            </w:pPr>
            <w:r w:rsidRPr="00D61219">
              <w:rPr>
                <w:sz w:val="20"/>
                <w:szCs w:val="20"/>
              </w:rPr>
              <w:t>Inside CKD</w:t>
            </w:r>
          </w:p>
        </w:tc>
        <w:tc>
          <w:tcPr>
            <w:tcW w:w="2693" w:type="dxa"/>
          </w:tcPr>
          <w:p w14:paraId="335F49E8" w14:textId="1097578E" w:rsidR="00BB1657" w:rsidRPr="00D61219" w:rsidRDefault="0016034F" w:rsidP="0016034F">
            <w:pPr>
              <w:jc w:val="center"/>
              <w:rPr>
                <w:sz w:val="20"/>
                <w:szCs w:val="20"/>
              </w:rPr>
            </w:pPr>
            <w:r w:rsidRPr="00D61219">
              <w:rPr>
                <w:sz w:val="20"/>
                <w:szCs w:val="20"/>
              </w:rPr>
              <w:t>39%</w:t>
            </w:r>
          </w:p>
        </w:tc>
      </w:tr>
      <w:tr w:rsidR="00BB1657" w:rsidRPr="00D61219" w14:paraId="4DB69CAE" w14:textId="77777777" w:rsidTr="0016034F">
        <w:tc>
          <w:tcPr>
            <w:tcW w:w="1980" w:type="dxa"/>
          </w:tcPr>
          <w:p w14:paraId="30650682" w14:textId="47ED4B39" w:rsidR="00BB1657" w:rsidRPr="00D61219" w:rsidRDefault="0038350F" w:rsidP="00BB1657">
            <w:pPr>
              <w:rPr>
                <w:sz w:val="20"/>
                <w:szCs w:val="20"/>
              </w:rPr>
            </w:pPr>
            <w:r w:rsidRPr="00D61219">
              <w:rPr>
                <w:sz w:val="20"/>
                <w:szCs w:val="20"/>
              </w:rPr>
              <w:t>Impact CKD</w:t>
            </w:r>
          </w:p>
        </w:tc>
        <w:tc>
          <w:tcPr>
            <w:tcW w:w="2693" w:type="dxa"/>
          </w:tcPr>
          <w:p w14:paraId="2EB76BFD" w14:textId="24CAD1E9" w:rsidR="00BB1657" w:rsidRPr="00D61219" w:rsidRDefault="0016034F" w:rsidP="0016034F">
            <w:pPr>
              <w:jc w:val="center"/>
              <w:rPr>
                <w:sz w:val="20"/>
                <w:szCs w:val="20"/>
              </w:rPr>
            </w:pPr>
            <w:r w:rsidRPr="00D61219">
              <w:rPr>
                <w:sz w:val="20"/>
                <w:szCs w:val="20"/>
              </w:rPr>
              <w:t>68%</w:t>
            </w:r>
          </w:p>
        </w:tc>
      </w:tr>
      <w:tr w:rsidR="00BB1657" w:rsidRPr="00D61219" w14:paraId="22FF08EE" w14:textId="77777777" w:rsidTr="0016034F">
        <w:tc>
          <w:tcPr>
            <w:tcW w:w="1980" w:type="dxa"/>
          </w:tcPr>
          <w:p w14:paraId="71A59BE5" w14:textId="425CEE96" w:rsidR="00BB1657" w:rsidRPr="00D61219" w:rsidRDefault="0038350F" w:rsidP="00BB1657">
            <w:pPr>
              <w:rPr>
                <w:sz w:val="20"/>
                <w:szCs w:val="20"/>
              </w:rPr>
            </w:pPr>
            <w:r w:rsidRPr="00D61219">
              <w:rPr>
                <w:sz w:val="20"/>
                <w:szCs w:val="20"/>
              </w:rPr>
              <w:t>UKRR</w:t>
            </w:r>
            <w:r w:rsidR="0016034F" w:rsidRPr="00D61219">
              <w:rPr>
                <w:sz w:val="20"/>
                <w:szCs w:val="20"/>
              </w:rPr>
              <w:t xml:space="preserve"> (2023)</w:t>
            </w:r>
          </w:p>
        </w:tc>
        <w:tc>
          <w:tcPr>
            <w:tcW w:w="2693" w:type="dxa"/>
          </w:tcPr>
          <w:p w14:paraId="795A947A" w14:textId="277F7307" w:rsidR="00BB1657" w:rsidRPr="00D61219" w:rsidRDefault="0016034F" w:rsidP="0016034F">
            <w:pPr>
              <w:jc w:val="center"/>
              <w:rPr>
                <w:sz w:val="20"/>
                <w:szCs w:val="20"/>
              </w:rPr>
            </w:pPr>
            <w:r w:rsidRPr="00D61219">
              <w:rPr>
                <w:sz w:val="20"/>
                <w:szCs w:val="20"/>
              </w:rPr>
              <w:t>70%</w:t>
            </w:r>
          </w:p>
        </w:tc>
      </w:tr>
    </w:tbl>
    <w:p w14:paraId="5AF6A7D5" w14:textId="77777777" w:rsidR="00BB1657" w:rsidRPr="00BB1657" w:rsidRDefault="00BB1657" w:rsidP="00BB1657"/>
    <w:p w14:paraId="13C0F0DE" w14:textId="77777777" w:rsidR="0053501F" w:rsidRDefault="0053501F">
      <w:pPr>
        <w:spacing w:line="259" w:lineRule="auto"/>
        <w:rPr>
          <w:rFonts w:eastAsiaTheme="majorEastAsia" w:cstheme="majorBidi"/>
          <w:b/>
          <w:color w:val="333739" w:themeColor="accent1" w:themeShade="7F"/>
          <w:szCs w:val="24"/>
        </w:rPr>
      </w:pPr>
      <w:r>
        <w:br w:type="page"/>
      </w:r>
    </w:p>
    <w:p w14:paraId="39E6F70F" w14:textId="32E8458D" w:rsidR="005C3F98" w:rsidRDefault="005C3F98" w:rsidP="00EE29B1">
      <w:pPr>
        <w:pStyle w:val="Heading3"/>
      </w:pPr>
      <w:r>
        <w:lastRenderedPageBreak/>
        <w:t>Total Prevalence</w:t>
      </w:r>
      <w:r w:rsidR="002B7F43">
        <w:t xml:space="preserve"> of CKD</w:t>
      </w:r>
    </w:p>
    <w:p w14:paraId="0A7F3A50" w14:textId="654B90C6" w:rsidR="000726FF" w:rsidRPr="000726FF" w:rsidRDefault="005B0F98" w:rsidP="000726FF">
      <w:r>
        <w:rPr>
          <w:noProof/>
        </w:rPr>
        <w:drawing>
          <wp:inline distT="0" distB="0" distL="0" distR="0" wp14:anchorId="5C5A62F5" wp14:editId="54A94F28">
            <wp:extent cx="4591050" cy="3264904"/>
            <wp:effectExtent l="0" t="0" r="0" b="0"/>
            <wp:docPr id="141140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5633" cy="3268163"/>
                    </a:xfrm>
                    <a:prstGeom prst="rect">
                      <a:avLst/>
                    </a:prstGeom>
                    <a:noFill/>
                  </pic:spPr>
                </pic:pic>
              </a:graphicData>
            </a:graphic>
          </wp:inline>
        </w:drawing>
      </w:r>
    </w:p>
    <w:p w14:paraId="40DE4AC3" w14:textId="213FDA53" w:rsidR="0016034F" w:rsidRDefault="00D94E19" w:rsidP="0016034F">
      <w:r>
        <w:t xml:space="preserve">The SD CKD model is initialised </w:t>
      </w:r>
      <w:r w:rsidR="00267AF7">
        <w:t xml:space="preserve">using data from CVD Prevent for both </w:t>
      </w:r>
      <w:r w:rsidR="003F4474">
        <w:t xml:space="preserve">diagnosed (CVDP001CKD) and undiagnosed (the sum of CVDP002CKD and CVDP003CKD). </w:t>
      </w:r>
      <w:r w:rsidR="006A77C1">
        <w:t>Except for ‘Inside CKD’, a</w:t>
      </w:r>
      <w:r w:rsidR="00362FC5">
        <w:t xml:space="preserve">ll models project growth </w:t>
      </w:r>
      <w:r w:rsidR="006A77C1">
        <w:t>in total prevalence</w:t>
      </w:r>
      <w:r w:rsidR="00D4033E">
        <w:t>.</w:t>
      </w:r>
      <w:r w:rsidR="00EC42BC">
        <w:t xml:space="preserve"> </w:t>
      </w:r>
      <w:r w:rsidR="00D93DF0">
        <w:t>For the SD CKD model, this is driven by a growth in diagnosed prevalence</w:t>
      </w:r>
      <w:r w:rsidR="00587F54">
        <w:t>.</w:t>
      </w:r>
    </w:p>
    <w:p w14:paraId="724556D9" w14:textId="66902406" w:rsidR="005C3F98" w:rsidRDefault="005C3F98" w:rsidP="00EE29B1">
      <w:pPr>
        <w:pStyle w:val="Heading3"/>
      </w:pPr>
      <w:r>
        <w:lastRenderedPageBreak/>
        <w:t>Diagnosed Prevalence</w:t>
      </w:r>
      <w:r w:rsidR="002B7F43">
        <w:t xml:space="preserve"> of CKD</w:t>
      </w:r>
    </w:p>
    <w:p w14:paraId="6E3B3CEF" w14:textId="21E97B2E" w:rsidR="00202138" w:rsidRPr="00202138" w:rsidRDefault="00017431" w:rsidP="00202138">
      <w:r>
        <w:rPr>
          <w:noProof/>
        </w:rPr>
        <w:drawing>
          <wp:inline distT="0" distB="0" distL="0" distR="0" wp14:anchorId="77BB2C37" wp14:editId="016C9942">
            <wp:extent cx="4714296" cy="3060000"/>
            <wp:effectExtent l="0" t="0" r="0" b="7620"/>
            <wp:docPr id="1802589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296" cy="3060000"/>
                    </a:xfrm>
                    <a:prstGeom prst="rect">
                      <a:avLst/>
                    </a:prstGeom>
                    <a:noFill/>
                  </pic:spPr>
                </pic:pic>
              </a:graphicData>
            </a:graphic>
          </wp:inline>
        </w:drawing>
      </w:r>
    </w:p>
    <w:p w14:paraId="1762B490" w14:textId="7EAD04AB" w:rsidR="0099773B" w:rsidRDefault="00BA3BE2" w:rsidP="0053501F">
      <w:pPr>
        <w:rPr>
          <w:rFonts w:eastAsiaTheme="majorEastAsia" w:cstheme="majorBidi"/>
          <w:b/>
          <w:color w:val="333739" w:themeColor="accent1" w:themeShade="7F"/>
          <w:szCs w:val="24"/>
        </w:rPr>
      </w:pPr>
      <w:r>
        <w:t xml:space="preserve">The SD CKD model </w:t>
      </w:r>
      <w:r w:rsidR="00946A83">
        <w:t xml:space="preserve">is initialised </w:t>
      </w:r>
      <w:r w:rsidR="009A522F">
        <w:t xml:space="preserve">and calibrated </w:t>
      </w:r>
      <w:r>
        <w:t>us</w:t>
      </w:r>
      <w:r w:rsidR="00946A83">
        <w:t>ing</w:t>
      </w:r>
      <w:r>
        <w:t xml:space="preserve"> </w:t>
      </w:r>
      <w:r w:rsidR="00946A83">
        <w:t>the reported figures</w:t>
      </w:r>
      <w:r>
        <w:t xml:space="preserve"> from CVD Prevent</w:t>
      </w:r>
      <w:r w:rsidR="009A522F">
        <w:t xml:space="preserve"> </w:t>
      </w:r>
      <w:r w:rsidR="00BE3AF0">
        <w:t>(</w:t>
      </w:r>
      <w:r w:rsidR="00405918">
        <w:t>March 2022</w:t>
      </w:r>
      <w:r w:rsidR="00BE3AF0">
        <w:t xml:space="preserve"> to </w:t>
      </w:r>
      <w:r w:rsidR="00405918">
        <w:t>June</w:t>
      </w:r>
      <w:r w:rsidR="006677FC">
        <w:t xml:space="preserve"> 2024)</w:t>
      </w:r>
      <w:r w:rsidR="00946A83">
        <w:t xml:space="preserve">. </w:t>
      </w:r>
      <w:r w:rsidR="0025692C">
        <w:t xml:space="preserve">‘Inside CKD’ models a reduction in </w:t>
      </w:r>
      <w:r w:rsidR="002A2B8F">
        <w:t xml:space="preserve">the prevalence of diagnosed CKD, whereas ‘Impact CKD’ </w:t>
      </w:r>
      <w:r w:rsidR="0080040A">
        <w:t xml:space="preserve">starts with a higher </w:t>
      </w:r>
      <w:r w:rsidR="003B12D8">
        <w:t xml:space="preserve">prevalence but </w:t>
      </w:r>
      <w:r w:rsidR="00E85F40">
        <w:t>matches the</w:t>
      </w:r>
      <w:r w:rsidR="003B12D8">
        <w:t xml:space="preserve"> growth rate </w:t>
      </w:r>
      <w:r w:rsidR="00E85F40">
        <w:t>of</w:t>
      </w:r>
      <w:r w:rsidR="003B12D8">
        <w:t xml:space="preserve"> the SD CKD model.</w:t>
      </w:r>
      <w:r w:rsidR="004B3AD5">
        <w:t xml:space="preserve"> UK</w:t>
      </w:r>
      <w:r w:rsidR="00021B87">
        <w:t>KR did not report values for diagnosed.</w:t>
      </w:r>
    </w:p>
    <w:p w14:paraId="0F5947CB" w14:textId="34F0DD33" w:rsidR="00E35522" w:rsidRDefault="00E85F40" w:rsidP="007F7FD7">
      <w:pPr>
        <w:pStyle w:val="Heading3"/>
      </w:pPr>
      <w:r>
        <w:t>Undiagnosed Prevalence of CKD</w:t>
      </w:r>
    </w:p>
    <w:p w14:paraId="47D9EE21" w14:textId="282033C9" w:rsidR="00E85F40" w:rsidRPr="00E85F40" w:rsidRDefault="00E35522" w:rsidP="00E85F40">
      <w:r>
        <w:rPr>
          <w:noProof/>
        </w:rPr>
        <w:drawing>
          <wp:inline distT="0" distB="0" distL="0" distR="0" wp14:anchorId="47FBAA29" wp14:editId="4EADA475">
            <wp:extent cx="4719344" cy="3060000"/>
            <wp:effectExtent l="0" t="0" r="5080" b="7620"/>
            <wp:docPr id="1373671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9344" cy="3060000"/>
                    </a:xfrm>
                    <a:prstGeom prst="rect">
                      <a:avLst/>
                    </a:prstGeom>
                    <a:noFill/>
                  </pic:spPr>
                </pic:pic>
              </a:graphicData>
            </a:graphic>
          </wp:inline>
        </w:drawing>
      </w:r>
    </w:p>
    <w:p w14:paraId="1C285466" w14:textId="0045BB02" w:rsidR="00E35522" w:rsidRPr="00E35522" w:rsidRDefault="004E568F" w:rsidP="00E35522">
      <w:r>
        <w:lastRenderedPageBreak/>
        <w:t>Due to a lack of clarity about how undiagnosed is defined in each model, there are large differences in the undiagnosed prevalence</w:t>
      </w:r>
      <w:r w:rsidR="00A7161C">
        <w:t xml:space="preserve">. </w:t>
      </w:r>
      <w:r w:rsidR="000618D8">
        <w:t>The CKD model projects a fall in undiagnosed prevalence, which is consistent with increasing diagnosis (see the table indicating diagnosed as percentage of total</w:t>
      </w:r>
      <w:r w:rsidR="007F7FD7">
        <w:t>) being reported to CVD Prevent.</w:t>
      </w:r>
    </w:p>
    <w:p w14:paraId="64056F56" w14:textId="31F9D271" w:rsidR="005C3F98" w:rsidRDefault="002B7F43" w:rsidP="00EE29B1">
      <w:pPr>
        <w:pStyle w:val="Heading3"/>
      </w:pPr>
      <w:r>
        <w:t xml:space="preserve">Prevalence of </w:t>
      </w:r>
      <w:r w:rsidR="005C3F98">
        <w:t>KRT</w:t>
      </w:r>
    </w:p>
    <w:p w14:paraId="60BE09D4" w14:textId="293A731B" w:rsidR="00202138" w:rsidRPr="00202138" w:rsidRDefault="001E44D1" w:rsidP="00202138">
      <w:r>
        <w:rPr>
          <w:noProof/>
        </w:rPr>
        <w:drawing>
          <wp:inline distT="0" distB="0" distL="0" distR="0" wp14:anchorId="7D7CD1B3" wp14:editId="0D9376EB">
            <wp:extent cx="4737599" cy="3060000"/>
            <wp:effectExtent l="0" t="0" r="6350" b="7620"/>
            <wp:docPr id="927692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7599" cy="3060000"/>
                    </a:xfrm>
                    <a:prstGeom prst="rect">
                      <a:avLst/>
                    </a:prstGeom>
                    <a:noFill/>
                  </pic:spPr>
                </pic:pic>
              </a:graphicData>
            </a:graphic>
          </wp:inline>
        </w:drawing>
      </w:r>
    </w:p>
    <w:p w14:paraId="11FB9378" w14:textId="3439F40A" w:rsidR="000129B3" w:rsidRPr="001D621C" w:rsidRDefault="00286B44" w:rsidP="00C40C65">
      <w:r>
        <w:t xml:space="preserve">Growth in the prevalence of people receiving KRT is slower in the SD CKD model than that of </w:t>
      </w:r>
      <w:r w:rsidR="00624176">
        <w:t>‘Impact CKD’</w:t>
      </w:r>
      <w:r w:rsidR="00021B87">
        <w:t>.</w:t>
      </w:r>
      <w:r w:rsidR="000129B3">
        <w:t xml:space="preserve"> </w:t>
      </w:r>
      <w:r w:rsidR="000129B3" w:rsidRPr="000129B3">
        <w:t xml:space="preserve">UKKR reported prevalence of dialysis and annual </w:t>
      </w:r>
      <w:r w:rsidR="000129B3">
        <w:t>incidence</w:t>
      </w:r>
      <w:r w:rsidR="000129B3" w:rsidRPr="000129B3">
        <w:t xml:space="preserve"> of new transplants</w:t>
      </w:r>
      <w:r w:rsidR="000129B3">
        <w:t>,</w:t>
      </w:r>
      <w:r w:rsidR="000129B3" w:rsidRPr="000129B3">
        <w:t xml:space="preserve"> so </w:t>
      </w:r>
      <w:r w:rsidR="000129B3">
        <w:t xml:space="preserve">it is not possible to </w:t>
      </w:r>
      <w:r w:rsidR="008C28A6">
        <w:t>derive figures for total prevalence of KRT</w:t>
      </w:r>
      <w:r w:rsidR="000129B3" w:rsidRPr="000129B3">
        <w:t>.</w:t>
      </w:r>
    </w:p>
    <w:sectPr w:rsidR="000129B3" w:rsidRPr="001D621C" w:rsidSect="007F7FD7">
      <w:headerReference w:type="default" r:id="rId19"/>
      <w:footerReference w:type="default" r:id="rId20"/>
      <w:pgSz w:w="11906" w:h="16838" w:code="9"/>
      <w:pgMar w:top="2410" w:right="1134" w:bottom="1702" w:left="113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618AD" w14:textId="77777777" w:rsidR="00E77224" w:rsidRDefault="00E77224" w:rsidP="005C5E73">
      <w:pPr>
        <w:spacing w:after="0" w:line="240" w:lineRule="auto"/>
      </w:pPr>
      <w:r>
        <w:separator/>
      </w:r>
    </w:p>
    <w:p w14:paraId="190D92C5" w14:textId="77777777" w:rsidR="00E77224" w:rsidRDefault="00E77224"/>
  </w:endnote>
  <w:endnote w:type="continuationSeparator" w:id="0">
    <w:p w14:paraId="5EFBCFC2" w14:textId="77777777" w:rsidR="00E77224" w:rsidRDefault="00E77224" w:rsidP="005C5E73">
      <w:pPr>
        <w:spacing w:after="0" w:line="240" w:lineRule="auto"/>
      </w:pPr>
      <w:r>
        <w:continuationSeparator/>
      </w:r>
    </w:p>
    <w:p w14:paraId="7D5E2B60" w14:textId="77777777" w:rsidR="00E77224" w:rsidRDefault="00E772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1D2AD" w14:textId="5F53C9DB" w:rsidR="008F708F" w:rsidRPr="00260CD7" w:rsidRDefault="00AD0CDE" w:rsidP="00260CD7">
    <w:pPr>
      <w:pStyle w:val="FooterPandC"/>
    </w:pPr>
    <w:r>
      <w:rPr>
        <w:noProof/>
      </w:rPr>
      <w:drawing>
        <wp:anchor distT="0" distB="0" distL="114300" distR="114300" simplePos="0" relativeHeight="251671552" behindDoc="0" locked="0" layoutInCell="1" allowOverlap="1" wp14:anchorId="519A1663" wp14:editId="0BE50034">
          <wp:simplePos x="0" y="0"/>
          <wp:positionH relativeFrom="margin">
            <wp:posOffset>4537710</wp:posOffset>
          </wp:positionH>
          <wp:positionV relativeFrom="margin">
            <wp:posOffset>7962265</wp:posOffset>
          </wp:positionV>
          <wp:extent cx="2059940" cy="952500"/>
          <wp:effectExtent l="0" t="0" r="0" b="0"/>
          <wp:wrapSquare wrapText="bothSides"/>
          <wp:docPr id="665670085"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53517" name="Picture 1" descr="A logo for a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59940" cy="952500"/>
                  </a:xfrm>
                  <a:prstGeom prst="rect">
                    <a:avLst/>
                  </a:prstGeom>
                </pic:spPr>
              </pic:pic>
            </a:graphicData>
          </a:graphic>
        </wp:anchor>
      </w:drawing>
    </w:r>
    <w:r w:rsidR="008F708F" w:rsidRPr="00CB5DE3">
      <w:fldChar w:fldCharType="begin"/>
    </w:r>
    <w:r w:rsidR="008F708F" w:rsidRPr="00CB5DE3">
      <w:instrText xml:space="preserve"> IF </w:instrText>
    </w:r>
    <w:r w:rsidR="008F708F" w:rsidRPr="00CB5DE3">
      <w:fldChar w:fldCharType="begin"/>
    </w:r>
    <w:r w:rsidR="008F708F" w:rsidRPr="00CB5DE3">
      <w:instrText xml:space="preserve"> DOCVARIABLE  FooterPandC  \* MERGEFORMAT </w:instrText>
    </w:r>
    <w:r w:rsidR="008F708F" w:rsidRPr="00CB5DE3">
      <w:fldChar w:fldCharType="separate"/>
    </w:r>
    <w:r w:rsidR="00D61219">
      <w:rPr>
        <w:b/>
        <w:bCs/>
        <w:lang w:val="en-US"/>
      </w:rPr>
      <w:instrText>Error! No document variable supplied.</w:instrText>
    </w:r>
    <w:r w:rsidR="008F708F" w:rsidRPr="00CB5DE3">
      <w:fldChar w:fldCharType="end"/>
    </w:r>
    <w:r w:rsidR="008F708F" w:rsidRPr="00CB5DE3">
      <w:instrText xml:space="preserve"> = "Error! No document variable supplied." "" </w:instrText>
    </w:r>
    <w:r w:rsidR="008F708F">
      <w:fldChar w:fldCharType="begin"/>
    </w:r>
    <w:r w:rsidR="008F708F">
      <w:instrText xml:space="preserve"> DOCVARIABLE  FooterPandC \* MERGEFORMAT </w:instrText>
    </w:r>
    <w:r w:rsidR="008F708F">
      <w:fldChar w:fldCharType="end"/>
    </w:r>
    <w:r w:rsidR="008F708F" w:rsidRPr="00CB5DE3">
      <w:instrText xml:space="preserve"> \* MERGEFORMAT </w:instrText>
    </w:r>
    <w:r w:rsidR="008F708F" w:rsidRPr="00CB5DE3">
      <w:fldChar w:fldCharType="end"/>
    </w:r>
    <w:r w:rsidR="00FE5D39" w:rsidRPr="00CB5DE3">
      <w:t xml:space="preserve"> </w:t>
    </w:r>
    <w:r w:rsidR="008F708F" w:rsidRPr="00CB5DE3">
      <w:t xml:space="preserve">Email: </w:t>
    </w:r>
    <w:hyperlink r:id="rId2" w:history="1">
      <w:r w:rsidR="008F708F" w:rsidRPr="00CB5DE3">
        <w:t>strategy.unit@nhs.net</w:t>
      </w:r>
    </w:hyperlink>
    <w:r w:rsidR="008F708F">
      <w:br/>
    </w:r>
    <w:r w:rsidR="008F708F" w:rsidRPr="00CB5DE3">
      <w:t xml:space="preserve">Website: </w:t>
    </w:r>
    <w:hyperlink r:id="rId3" w:history="1">
      <w:r w:rsidR="008F708F" w:rsidRPr="00CB5DE3">
        <w:t>www.strategyunitwm.nhs.uk</w:t>
      </w:r>
    </w:hyperlink>
    <w:r w:rsidR="008F708F" w:rsidRPr="00CB5DE3">
      <w:t xml:space="preserve"> </w:t>
    </w:r>
    <w:r w:rsidR="008F708F" w:rsidRPr="00CB5DE3">
      <w:br/>
    </w:r>
    <w:r w:rsidR="00FE5D39">
      <w:t>Bluesky</w:t>
    </w:r>
    <w:r w:rsidR="00FE5D39" w:rsidRPr="00CB5DE3">
      <w:t>: @</w:t>
    </w:r>
    <w:r w:rsidR="00FE5D39">
      <w:t>S</w:t>
    </w:r>
    <w:r w:rsidR="00FE5D39" w:rsidRPr="00CB5DE3">
      <w:t>trategy_</w:t>
    </w:r>
    <w:r w:rsidR="00FE5D39">
      <w:t>U</w:t>
    </w:r>
    <w:r w:rsidR="00FE5D39" w:rsidRPr="00CB5DE3">
      <w:t>nit</w:t>
    </w:r>
  </w:p>
  <w:p w14:paraId="01E00466" w14:textId="49A2A85D" w:rsidR="00457BAB" w:rsidRDefault="00457BAB" w:rsidP="00983F9C">
    <w:pPr>
      <w:pStyle w:val="Footer"/>
      <w:ind w:right="-17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ADC6B" w14:textId="77777777" w:rsidR="00E77224" w:rsidRDefault="00E77224" w:rsidP="005C5E73">
      <w:pPr>
        <w:spacing w:after="0" w:line="240" w:lineRule="auto"/>
      </w:pPr>
      <w:r>
        <w:separator/>
      </w:r>
    </w:p>
    <w:p w14:paraId="3156CC2A" w14:textId="77777777" w:rsidR="00E77224" w:rsidRDefault="00E77224"/>
  </w:footnote>
  <w:footnote w:type="continuationSeparator" w:id="0">
    <w:p w14:paraId="4C09277D" w14:textId="77777777" w:rsidR="00E77224" w:rsidRDefault="00E77224" w:rsidP="005C5E73">
      <w:pPr>
        <w:spacing w:after="0" w:line="240" w:lineRule="auto"/>
      </w:pPr>
      <w:r>
        <w:continuationSeparator/>
      </w:r>
    </w:p>
    <w:p w14:paraId="163CCE43" w14:textId="77777777" w:rsidR="00E77224" w:rsidRDefault="00E772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6E29A" w14:textId="77777777" w:rsidR="008F708F" w:rsidRDefault="008F708F" w:rsidP="00260CD7">
    <w:pPr>
      <w:pStyle w:val="Heading3"/>
      <w:rPr>
        <w:lang w:val="en-US"/>
      </w:rPr>
    </w:pPr>
    <w:r w:rsidRPr="00320EC3">
      <w:rPr>
        <w:lang w:val="en-US"/>
      </w:rPr>
      <w:t>L</w:t>
    </w:r>
    <w:r w:rsidRPr="00320EC3">
      <w:rPr>
        <w:rFonts w:cs="Segoe UI"/>
        <w:b w:val="0"/>
        <w:noProof/>
        <w:lang w:eastAsia="en-GB"/>
      </w:rPr>
      <w:drawing>
        <wp:anchor distT="0" distB="0" distL="114300" distR="114300" simplePos="0" relativeHeight="251667456" behindDoc="0" locked="0" layoutInCell="1" allowOverlap="1" wp14:anchorId="5D1A7516" wp14:editId="5B0ABE22">
          <wp:simplePos x="723900" y="762000"/>
          <wp:positionH relativeFrom="margin">
            <wp:align>right</wp:align>
          </wp:positionH>
          <wp:positionV relativeFrom="page">
            <wp:posOffset>360045</wp:posOffset>
          </wp:positionV>
          <wp:extent cx="1411200" cy="1162800"/>
          <wp:effectExtent l="0" t="0" r="0" b="0"/>
          <wp:wrapNone/>
          <wp:docPr id="1254369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Letter Background - yellow.jpg"/>
                  <pic:cNvPicPr/>
                </pic:nvPicPr>
                <pic:blipFill rotWithShape="1">
                  <a:blip r:embed="rId1">
                    <a:extLst>
                      <a:ext uri="{28A0092B-C50C-407E-A947-70E740481C1C}">
                        <a14:useLocalDpi xmlns:a14="http://schemas.microsoft.com/office/drawing/2010/main" val="0"/>
                      </a:ext>
                    </a:extLst>
                  </a:blip>
                  <a:srcRect t="27381" r="31722"/>
                  <a:stretch/>
                </pic:blipFill>
                <pic:spPr bwMode="auto">
                  <a:xfrm>
                    <a:off x="0" y="0"/>
                    <a:ext cx="1411200" cy="11628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Pr="00320EC3">
      <w:rPr>
        <w:lang w:val="en-US"/>
      </w:rPr>
      <w:t>eading rese</w:t>
    </w:r>
    <w:r>
      <w:rPr>
        <w:lang w:val="en-US"/>
      </w:rPr>
      <w:t>arch, analysis and change from within the NHS</w:t>
    </w:r>
  </w:p>
  <w:p w14:paraId="4BA01199" w14:textId="77777777" w:rsidR="008F708F" w:rsidRPr="00004F10" w:rsidRDefault="008F708F" w:rsidP="00260CD7">
    <w:pPr>
      <w:pStyle w:val="FooterPandC"/>
      <w:rPr>
        <w:lang w:val="en-US"/>
      </w:rPr>
    </w:pPr>
    <w:r w:rsidRPr="00004F10">
      <w:rPr>
        <w:lang w:val="en-US"/>
      </w:rPr>
      <w:t>The Strategy Unit at Midlands and Lancashire Commissioning Support Unit</w:t>
    </w:r>
  </w:p>
  <w:p w14:paraId="56D00AC0" w14:textId="77777777" w:rsidR="008F708F" w:rsidRPr="00260CD7" w:rsidRDefault="008F708F" w:rsidP="00260CD7">
    <w:pPr>
      <w:pStyle w:val="FooterPandC"/>
    </w:pPr>
    <w:r w:rsidRPr="00E73046">
      <w:rPr>
        <w:lang w:val="en-US"/>
      </w:rPr>
      <w:t>6th Floor</w:t>
    </w:r>
    <w:r>
      <w:rPr>
        <w:lang w:val="en-US"/>
      </w:rPr>
      <w:t xml:space="preserve"> |</w:t>
    </w:r>
    <w:r w:rsidRPr="00E73046">
      <w:rPr>
        <w:lang w:val="en-US"/>
      </w:rPr>
      <w:t xml:space="preserve"> 23 Stephenson Street</w:t>
    </w:r>
    <w:r>
      <w:rPr>
        <w:lang w:val="en-US"/>
      </w:rPr>
      <w:t xml:space="preserve"> |</w:t>
    </w:r>
    <w:r w:rsidRPr="00E73046">
      <w:rPr>
        <w:lang w:val="en-US"/>
      </w:rPr>
      <w:t xml:space="preserve"> Birmingham</w:t>
    </w:r>
    <w:r>
      <w:rPr>
        <w:lang w:val="en-US"/>
      </w:rPr>
      <w:t xml:space="preserve"> |</w:t>
    </w:r>
    <w:r w:rsidRPr="00E73046">
      <w:rPr>
        <w:lang w:val="en-US"/>
      </w:rPr>
      <w:t xml:space="preserve"> B2 4BH</w:t>
    </w:r>
  </w:p>
  <w:p w14:paraId="06393E5F" w14:textId="77777777" w:rsidR="008F708F" w:rsidRPr="009337B9" w:rsidRDefault="008F708F" w:rsidP="009337B9">
    <w:pPr>
      <w:pStyle w:val="Header"/>
    </w:pPr>
  </w:p>
  <w:p w14:paraId="30A040E8" w14:textId="77777777" w:rsidR="00457BAB" w:rsidRPr="009337B9" w:rsidRDefault="00457BAB" w:rsidP="00933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395B"/>
    <w:multiLevelType w:val="multilevel"/>
    <w:tmpl w:val="CEC6FA9C"/>
    <w:styleLink w:val="NumbLstIndBullet"/>
    <w:lvl w:ilvl="0">
      <w:start w:val="1"/>
      <w:numFmt w:val="bullet"/>
      <w:pStyle w:val="IndBullet1"/>
      <w:lvlText w:val=""/>
      <w:lvlJc w:val="left"/>
      <w:pPr>
        <w:tabs>
          <w:tab w:val="num" w:pos="1191"/>
        </w:tabs>
        <w:ind w:left="1191" w:hanging="397"/>
      </w:pPr>
      <w:rPr>
        <w:rFonts w:ascii="Symbol" w:hAnsi="Symbol" w:hint="default"/>
        <w:color w:val="auto"/>
      </w:rPr>
    </w:lvl>
    <w:lvl w:ilvl="1">
      <w:start w:val="1"/>
      <w:numFmt w:val="bullet"/>
      <w:pStyle w:val="IndBullet2"/>
      <w:lvlText w:val=""/>
      <w:lvlJc w:val="left"/>
      <w:pPr>
        <w:tabs>
          <w:tab w:val="num" w:pos="1588"/>
        </w:tabs>
        <w:ind w:left="1588" w:hanging="397"/>
      </w:pPr>
      <w:rPr>
        <w:rFonts w:ascii="Symbol" w:hAnsi="Symbol" w:hint="default"/>
        <w:color w:val="auto"/>
      </w:rPr>
    </w:lvl>
    <w:lvl w:ilvl="2">
      <w:start w:val="1"/>
      <w:numFmt w:val="bullet"/>
      <w:pStyle w:val="IndBullet3"/>
      <w:lvlText w:val=""/>
      <w:lvlJc w:val="left"/>
      <w:pPr>
        <w:tabs>
          <w:tab w:val="num" w:pos="1588"/>
        </w:tabs>
        <w:ind w:left="1985" w:hanging="397"/>
      </w:pPr>
      <w:rPr>
        <w:rFonts w:ascii="Symbol" w:hAnsi="Symbol" w:hint="default"/>
        <w:color w:val="auto"/>
      </w:rPr>
    </w:lvl>
    <w:lvl w:ilvl="3">
      <w:start w:val="1"/>
      <w:numFmt w:val="decimal"/>
      <w:pStyle w:val="IndNumbList1"/>
      <w:lvlText w:val="%4."/>
      <w:lvlJc w:val="left"/>
      <w:pPr>
        <w:tabs>
          <w:tab w:val="num" w:pos="1588"/>
        </w:tabs>
        <w:ind w:left="1191" w:hanging="397"/>
      </w:pPr>
      <w:rPr>
        <w:rFonts w:hint="default"/>
      </w:rPr>
    </w:lvl>
    <w:lvl w:ilvl="4">
      <w:start w:val="1"/>
      <w:numFmt w:val="lowerLetter"/>
      <w:pStyle w:val="IndNumbList2"/>
      <w:lvlText w:val="%5."/>
      <w:lvlJc w:val="left"/>
      <w:pPr>
        <w:tabs>
          <w:tab w:val="num" w:pos="1588"/>
        </w:tabs>
        <w:ind w:left="1588"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D65770"/>
    <w:multiLevelType w:val="multilevel"/>
    <w:tmpl w:val="45A4FCB6"/>
    <w:numStyleLink w:val="NumbLstMain"/>
  </w:abstractNum>
  <w:abstractNum w:abstractNumId="2" w15:restartNumberingAfterBreak="0">
    <w:nsid w:val="23104273"/>
    <w:multiLevelType w:val="multilevel"/>
    <w:tmpl w:val="AA18DA96"/>
    <w:numStyleLink w:val="NumbLstBullets"/>
  </w:abstractNum>
  <w:abstractNum w:abstractNumId="3" w15:restartNumberingAfterBreak="0">
    <w:nsid w:val="25BF59A4"/>
    <w:multiLevelType w:val="multilevel"/>
    <w:tmpl w:val="45A4FCB6"/>
    <w:numStyleLink w:val="NumbLstMain"/>
  </w:abstractNum>
  <w:abstractNum w:abstractNumId="4" w15:restartNumberingAfterBreak="0">
    <w:nsid w:val="29782408"/>
    <w:multiLevelType w:val="multilevel"/>
    <w:tmpl w:val="AA18DA96"/>
    <w:styleLink w:val="NumbLstBullets"/>
    <w:lvl w:ilvl="0">
      <w:start w:val="1"/>
      <w:numFmt w:val="bullet"/>
      <w:pStyle w:val="Bullet1"/>
      <w:lvlText w:val=""/>
      <w:lvlJc w:val="left"/>
      <w:pPr>
        <w:tabs>
          <w:tab w:val="num" w:pos="397"/>
        </w:tabs>
        <w:ind w:left="397" w:hanging="397"/>
      </w:pPr>
      <w:rPr>
        <w:rFonts w:ascii="Symbol" w:hAnsi="Symbol" w:hint="default"/>
        <w:color w:val="auto"/>
      </w:rPr>
    </w:lvl>
    <w:lvl w:ilvl="1">
      <w:start w:val="1"/>
      <w:numFmt w:val="bullet"/>
      <w:pStyle w:val="Bullet2"/>
      <w:lvlText w:val=""/>
      <w:lvlJc w:val="left"/>
      <w:pPr>
        <w:tabs>
          <w:tab w:val="num" w:pos="794"/>
        </w:tabs>
        <w:ind w:left="794" w:hanging="397"/>
      </w:pPr>
      <w:rPr>
        <w:rFonts w:ascii="Symbol" w:hAnsi="Symbol" w:hint="default"/>
        <w:color w:val="auto"/>
      </w:rPr>
    </w:lvl>
    <w:lvl w:ilvl="2">
      <w:start w:val="1"/>
      <w:numFmt w:val="bullet"/>
      <w:pStyle w:val="Bullet3"/>
      <w:lvlText w:val=""/>
      <w:lvlJc w:val="left"/>
      <w:pPr>
        <w:tabs>
          <w:tab w:val="num" w:pos="1191"/>
        </w:tabs>
        <w:ind w:left="1191" w:hanging="397"/>
      </w:pPr>
      <w:rPr>
        <w:rFonts w:ascii="Symbol" w:hAnsi="Symbol" w:hint="default"/>
        <w:color w:val="auto"/>
      </w:rPr>
    </w:lvl>
    <w:lvl w:ilvl="3">
      <w:start w:val="1"/>
      <w:numFmt w:val="decimal"/>
      <w:lvlRestart w:val="0"/>
      <w:pStyle w:val="NumbList1"/>
      <w:lvlText w:val="%4."/>
      <w:lvlJc w:val="left"/>
      <w:pPr>
        <w:tabs>
          <w:tab w:val="num" w:pos="397"/>
        </w:tabs>
        <w:ind w:left="397" w:hanging="397"/>
      </w:pPr>
      <w:rPr>
        <w:rFonts w:hint="default"/>
      </w:rPr>
    </w:lvl>
    <w:lvl w:ilvl="4">
      <w:start w:val="1"/>
      <w:numFmt w:val="lowerLetter"/>
      <w:pStyle w:val="NumbList2"/>
      <w:lvlText w:val="%5."/>
      <w:lvlJc w:val="left"/>
      <w:pPr>
        <w:tabs>
          <w:tab w:val="num" w:pos="794"/>
        </w:tabs>
        <w:ind w:left="794" w:hanging="397"/>
      </w:pPr>
      <w:rPr>
        <w:rFonts w:hint="default"/>
      </w:rPr>
    </w:lvl>
    <w:lvl w:ilvl="5">
      <w:start w:val="1"/>
      <w:numFmt w:val="bullet"/>
      <w:lvlRestart w:val="0"/>
      <w:pStyle w:val="BoxBullet1"/>
      <w:lvlText w:val=""/>
      <w:lvlJc w:val="left"/>
      <w:pPr>
        <w:tabs>
          <w:tab w:val="num" w:pos="510"/>
        </w:tabs>
        <w:ind w:left="510" w:hanging="34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1012BC6"/>
    <w:multiLevelType w:val="multilevel"/>
    <w:tmpl w:val="45A4FCB6"/>
    <w:numStyleLink w:val="NumbLstMain"/>
  </w:abstractNum>
  <w:abstractNum w:abstractNumId="6" w15:restartNumberingAfterBreak="0">
    <w:nsid w:val="36285833"/>
    <w:multiLevelType w:val="multilevel"/>
    <w:tmpl w:val="E0024272"/>
    <w:lvl w:ilvl="0">
      <w:start w:val="1"/>
      <w:numFmt w:val="decimal"/>
      <w:lvlText w:val="Table %1:"/>
      <w:lvlJc w:val="left"/>
      <w:pPr>
        <w:tabs>
          <w:tab w:val="num" w:pos="907"/>
        </w:tabs>
        <w:ind w:left="907"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5FB52B3"/>
    <w:multiLevelType w:val="multilevel"/>
    <w:tmpl w:val="45A4FCB6"/>
    <w:styleLink w:val="NumbLstMain"/>
    <w:lvl w:ilvl="0">
      <w:start w:val="1"/>
      <w:numFmt w:val="decimal"/>
      <w:pStyle w:val="Heading1Numb"/>
      <w:lvlText w:val="%1."/>
      <w:lvlJc w:val="left"/>
      <w:pPr>
        <w:tabs>
          <w:tab w:val="num" w:pos="794"/>
        </w:tabs>
        <w:ind w:left="794" w:hanging="794"/>
      </w:pPr>
      <w:rPr>
        <w:rFonts w:hint="default"/>
      </w:rPr>
    </w:lvl>
    <w:lvl w:ilvl="1">
      <w:start w:val="1"/>
      <w:numFmt w:val="decimal"/>
      <w:pStyle w:val="Heading2Numb"/>
      <w:lvlText w:val="%1.%2"/>
      <w:lvlJc w:val="left"/>
      <w:pPr>
        <w:tabs>
          <w:tab w:val="num" w:pos="794"/>
        </w:tabs>
        <w:ind w:left="794" w:hanging="794"/>
      </w:pPr>
      <w:rPr>
        <w:rFonts w:hint="default"/>
      </w:rPr>
    </w:lvl>
    <w:lvl w:ilvl="2">
      <w:start w:val="1"/>
      <w:numFmt w:val="decimal"/>
      <w:pStyle w:val="Heading3Numb"/>
      <w:lvlText w:val="%1.%2.%3"/>
      <w:lvlJc w:val="left"/>
      <w:pPr>
        <w:tabs>
          <w:tab w:val="num" w:pos="794"/>
        </w:tabs>
        <w:ind w:left="794" w:hanging="794"/>
      </w:pPr>
      <w:rPr>
        <w:rFonts w:hint="default"/>
      </w:rPr>
    </w:lvl>
    <w:lvl w:ilvl="3">
      <w:start w:val="1"/>
      <w:numFmt w:val="decimal"/>
      <w:pStyle w:val="Heading4Numb"/>
      <w:lvlText w:val="%1.%2.%3.%4"/>
      <w:lvlJc w:val="left"/>
      <w:pPr>
        <w:tabs>
          <w:tab w:val="num" w:pos="794"/>
        </w:tabs>
        <w:ind w:left="794" w:hanging="794"/>
      </w:pPr>
      <w:rPr>
        <w:rFonts w:hint="default"/>
      </w:rPr>
    </w:lvl>
    <w:lvl w:ilvl="4">
      <w:start w:val="1"/>
      <w:numFmt w:val="decimal"/>
      <w:lvlRestart w:val="1"/>
      <w:pStyle w:val="TableTitle"/>
      <w:lvlText w:val="Table %1.%5"/>
      <w:lvlJc w:val="left"/>
      <w:pPr>
        <w:ind w:left="1418" w:hanging="1418"/>
      </w:pPr>
      <w:rPr>
        <w:rFonts w:hint="default"/>
      </w:rPr>
    </w:lvl>
    <w:lvl w:ilvl="5">
      <w:start w:val="1"/>
      <w:numFmt w:val="decimal"/>
      <w:lvlRestart w:val="1"/>
      <w:pStyle w:val="FigureTitle"/>
      <w:lvlText w:val="Figure %1.%6"/>
      <w:lvlJc w:val="left"/>
      <w:pPr>
        <w:ind w:left="1418" w:hanging="1418"/>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15:restartNumberingAfterBreak="0">
    <w:nsid w:val="564905F3"/>
    <w:multiLevelType w:val="multilevel"/>
    <w:tmpl w:val="615A377C"/>
    <w:styleLink w:val="NumbLstTableBullet"/>
    <w:lvl w:ilvl="0">
      <w:start w:val="1"/>
      <w:numFmt w:val="bullet"/>
      <w:pStyle w:val="TableBullet1"/>
      <w:lvlText w:val=""/>
      <w:lvlJc w:val="left"/>
      <w:pPr>
        <w:tabs>
          <w:tab w:val="num" w:pos="510"/>
        </w:tabs>
        <w:ind w:left="510" w:hanging="397"/>
      </w:pPr>
      <w:rPr>
        <w:rFonts w:ascii="Symbol" w:hAnsi="Symbol" w:hint="default"/>
        <w:color w:val="auto"/>
      </w:rPr>
    </w:lvl>
    <w:lvl w:ilvl="1">
      <w:start w:val="1"/>
      <w:numFmt w:val="bullet"/>
      <w:pStyle w:val="TableBullet2"/>
      <w:lvlText w:val=""/>
      <w:lvlJc w:val="left"/>
      <w:pPr>
        <w:tabs>
          <w:tab w:val="num" w:pos="907"/>
        </w:tabs>
        <w:ind w:left="907" w:hanging="397"/>
      </w:pPr>
      <w:rPr>
        <w:rFonts w:ascii="Symbol" w:hAnsi="Symbol" w:hint="default"/>
        <w:color w:val="auto"/>
      </w:rPr>
    </w:lvl>
    <w:lvl w:ilvl="2">
      <w:start w:val="1"/>
      <w:numFmt w:val="decimal"/>
      <w:pStyle w:val="TableNumbList1"/>
      <w:lvlText w:val="%3."/>
      <w:lvlJc w:val="left"/>
      <w:pPr>
        <w:tabs>
          <w:tab w:val="num" w:pos="510"/>
        </w:tabs>
        <w:ind w:left="510" w:hanging="397"/>
      </w:pPr>
      <w:rPr>
        <w:rFonts w:hint="default"/>
      </w:rPr>
    </w:lvl>
    <w:lvl w:ilvl="3">
      <w:start w:val="1"/>
      <w:numFmt w:val="lowerLetter"/>
      <w:pStyle w:val="TableNumbList2"/>
      <w:lvlText w:val="%4."/>
      <w:lvlJc w:val="left"/>
      <w:pPr>
        <w:tabs>
          <w:tab w:val="num" w:pos="907"/>
        </w:tabs>
        <w:ind w:left="907"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A652CF3"/>
    <w:multiLevelType w:val="multilevel"/>
    <w:tmpl w:val="CEC6FA9C"/>
    <w:numStyleLink w:val="NumbLstIndBullet"/>
  </w:abstractNum>
  <w:abstractNum w:abstractNumId="10" w15:restartNumberingAfterBreak="0">
    <w:nsid w:val="5EB74BE0"/>
    <w:multiLevelType w:val="multilevel"/>
    <w:tmpl w:val="BE4E4AC8"/>
    <w:lvl w:ilvl="0">
      <w:start w:val="1"/>
      <w:numFmt w:val="decimal"/>
      <w:lvlText w:val="Table %1:"/>
      <w:lvlJc w:val="left"/>
      <w:pPr>
        <w:tabs>
          <w:tab w:val="num" w:pos="907"/>
        </w:tabs>
        <w:ind w:left="907"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37B2200"/>
    <w:multiLevelType w:val="multilevel"/>
    <w:tmpl w:val="2216FAF4"/>
    <w:lvl w:ilvl="0">
      <w:start w:val="1"/>
      <w:numFmt w:val="decimal"/>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5."/>
      <w:lvlJc w:val="left"/>
      <w:pPr>
        <w:ind w:left="1418" w:hanging="1418"/>
      </w:pPr>
      <w:rPr>
        <w:rFonts w:hint="default"/>
      </w:rPr>
    </w:lvl>
    <w:lvl w:ilvl="5">
      <w:start w:val="1"/>
      <w:numFmt w:val="decimal"/>
      <w:lvlRestart w:val="1"/>
      <w:lvlText w:val="Figure %1.%6"/>
      <w:lvlJc w:val="left"/>
      <w:pPr>
        <w:ind w:left="1418" w:hanging="1418"/>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752433C9"/>
    <w:multiLevelType w:val="multilevel"/>
    <w:tmpl w:val="8932CABE"/>
    <w:styleLink w:val="NumbLstBox"/>
    <w:lvl w:ilvl="0">
      <w:start w:val="1"/>
      <w:numFmt w:val="decimal"/>
      <w:pStyle w:val="BoxNumber"/>
      <w:lvlText w:val="Box %1:"/>
      <w:lvlJc w:val="left"/>
      <w:pPr>
        <w:tabs>
          <w:tab w:val="num" w:pos="907"/>
        </w:tabs>
        <w:ind w:left="907" w:hanging="73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CED6EC2"/>
    <w:multiLevelType w:val="multilevel"/>
    <w:tmpl w:val="C34A5FA0"/>
    <w:styleLink w:val="NumbLstAnnex"/>
    <w:lvl w:ilvl="0">
      <w:start w:val="1"/>
      <w:numFmt w:val="decimal"/>
      <w:pStyle w:val="Annex1"/>
      <w:lvlText w:val="Annex %1:"/>
      <w:lvlJc w:val="left"/>
      <w:pPr>
        <w:tabs>
          <w:tab w:val="num" w:pos="2155"/>
        </w:tabs>
        <w:ind w:left="2155" w:hanging="2155"/>
      </w:pPr>
      <w:rPr>
        <w:rFonts w:hint="default"/>
      </w:rPr>
    </w:lvl>
    <w:lvl w:ilvl="1">
      <w:start w:val="1"/>
      <w:numFmt w:val="none"/>
      <w:suff w:val="nothing"/>
      <w:lvlText w:val=""/>
      <w:lvlJc w:val="left"/>
      <w:pPr>
        <w:ind w:left="2155" w:firstLine="0"/>
      </w:pPr>
      <w:rPr>
        <w:rFonts w:hint="default"/>
      </w:rPr>
    </w:lvl>
    <w:lvl w:ilvl="2">
      <w:start w:val="1"/>
      <w:numFmt w:val="none"/>
      <w:suff w:val="nothing"/>
      <w:lvlText w:val=""/>
      <w:lvlJc w:val="left"/>
      <w:pPr>
        <w:ind w:left="2155" w:firstLine="0"/>
      </w:pPr>
      <w:rPr>
        <w:rFonts w:hint="default"/>
      </w:rPr>
    </w:lvl>
    <w:lvl w:ilvl="3">
      <w:start w:val="1"/>
      <w:numFmt w:val="none"/>
      <w:suff w:val="nothing"/>
      <w:lvlText w:val=""/>
      <w:lvlJc w:val="left"/>
      <w:pPr>
        <w:ind w:left="2155" w:firstLine="0"/>
      </w:pPr>
      <w:rPr>
        <w:rFonts w:hint="default"/>
      </w:rPr>
    </w:lvl>
    <w:lvl w:ilvl="4">
      <w:start w:val="1"/>
      <w:numFmt w:val="none"/>
      <w:suff w:val="nothing"/>
      <w:lvlText w:val=""/>
      <w:lvlJc w:val="left"/>
      <w:pPr>
        <w:ind w:left="2155" w:firstLine="0"/>
      </w:pPr>
      <w:rPr>
        <w:rFonts w:hint="default"/>
      </w:rPr>
    </w:lvl>
    <w:lvl w:ilvl="5">
      <w:start w:val="1"/>
      <w:numFmt w:val="none"/>
      <w:suff w:val="nothing"/>
      <w:lvlText w:val=""/>
      <w:lvlJc w:val="left"/>
      <w:pPr>
        <w:ind w:left="2155" w:firstLine="0"/>
      </w:pPr>
      <w:rPr>
        <w:rFonts w:hint="default"/>
      </w:rPr>
    </w:lvl>
    <w:lvl w:ilvl="6">
      <w:start w:val="1"/>
      <w:numFmt w:val="none"/>
      <w:suff w:val="nothing"/>
      <w:lvlText w:val=""/>
      <w:lvlJc w:val="left"/>
      <w:pPr>
        <w:ind w:left="2155" w:firstLine="0"/>
      </w:pPr>
      <w:rPr>
        <w:rFonts w:hint="default"/>
      </w:rPr>
    </w:lvl>
    <w:lvl w:ilvl="7">
      <w:start w:val="1"/>
      <w:numFmt w:val="none"/>
      <w:suff w:val="nothing"/>
      <w:lvlText w:val=""/>
      <w:lvlJc w:val="left"/>
      <w:pPr>
        <w:ind w:left="2155" w:firstLine="0"/>
      </w:pPr>
      <w:rPr>
        <w:rFonts w:hint="default"/>
      </w:rPr>
    </w:lvl>
    <w:lvl w:ilvl="8">
      <w:start w:val="1"/>
      <w:numFmt w:val="none"/>
      <w:suff w:val="nothing"/>
      <w:lvlText w:val=""/>
      <w:lvlJc w:val="left"/>
      <w:pPr>
        <w:ind w:left="2155" w:firstLine="0"/>
      </w:pPr>
      <w:rPr>
        <w:rFonts w:hint="default"/>
      </w:rPr>
    </w:lvl>
  </w:abstractNum>
  <w:num w:numId="1" w16cid:durableId="1582645309">
    <w:abstractNumId w:val="6"/>
  </w:num>
  <w:num w:numId="2" w16cid:durableId="859926958">
    <w:abstractNumId w:val="4"/>
  </w:num>
  <w:num w:numId="3" w16cid:durableId="924148635">
    <w:abstractNumId w:val="10"/>
  </w:num>
  <w:num w:numId="4" w16cid:durableId="1234202466">
    <w:abstractNumId w:val="7"/>
  </w:num>
  <w:num w:numId="5" w16cid:durableId="1062483676">
    <w:abstractNumId w:val="3"/>
  </w:num>
  <w:num w:numId="6" w16cid:durableId="5865063">
    <w:abstractNumId w:val="0"/>
  </w:num>
  <w:num w:numId="7" w16cid:durableId="1165632056">
    <w:abstractNumId w:val="12"/>
  </w:num>
  <w:num w:numId="8" w16cid:durableId="805899921">
    <w:abstractNumId w:val="8"/>
  </w:num>
  <w:num w:numId="9" w16cid:durableId="2044550946">
    <w:abstractNumId w:val="6"/>
  </w:num>
  <w:num w:numId="10" w16cid:durableId="1210529155">
    <w:abstractNumId w:val="13"/>
  </w:num>
  <w:num w:numId="11" w16cid:durableId="1220096340">
    <w:abstractNumId w:val="2"/>
  </w:num>
  <w:num w:numId="12" w16cid:durableId="1194078700">
    <w:abstractNumId w:val="9"/>
  </w:num>
  <w:num w:numId="13" w16cid:durableId="1725719258">
    <w:abstractNumId w:val="5"/>
  </w:num>
  <w:num w:numId="14" w16cid:durableId="1322542452">
    <w:abstractNumId w:val="1"/>
  </w:num>
  <w:num w:numId="15" w16cid:durableId="676082112">
    <w:abstractNumId w:val="1"/>
  </w:num>
  <w:num w:numId="16" w16cid:durableId="262274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9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TemplateName" w:val="TheStrategyUnit Report.dotm"/>
    <w:docVar w:name="CurrentTemplateVersion" w:val="1.09"/>
    <w:docVar w:name="DocDate" w:val="DocDate"/>
    <w:docVar w:name="DocFooterText" w:val=" | Footer Text"/>
    <w:docVar w:name="DocSubTitle" w:val="DocSubTitle"/>
    <w:docVar w:name="DocTemplateName" w:val="TheStrategyUnit Report.dotm"/>
    <w:docVar w:name="DocTitle" w:val="DocTitle"/>
    <w:docVar w:name="DocType" w:val="Blank"/>
    <w:docVar w:name="Footer1" w:val="The Strategy Group"/>
    <w:docVar w:name="FooterDocNo" w:val="StrategyGroup Report - layout.docx"/>
    <w:docVar w:name="FooterFileName" w:val=" "/>
    <w:docVar w:name="InitialTemplateName" w:val="TheStrategyUnit Report.dotm"/>
    <w:docVar w:name="InitialTemplateVersion" w:val="1.09"/>
  </w:docVars>
  <w:rsids>
    <w:rsidRoot w:val="008F708F"/>
    <w:rsid w:val="000129B3"/>
    <w:rsid w:val="000150A8"/>
    <w:rsid w:val="00017431"/>
    <w:rsid w:val="00020D9A"/>
    <w:rsid w:val="000217EB"/>
    <w:rsid w:val="00021B87"/>
    <w:rsid w:val="000224AB"/>
    <w:rsid w:val="000230FF"/>
    <w:rsid w:val="00032006"/>
    <w:rsid w:val="00032BEE"/>
    <w:rsid w:val="00034001"/>
    <w:rsid w:val="00036E4B"/>
    <w:rsid w:val="000424E6"/>
    <w:rsid w:val="00045720"/>
    <w:rsid w:val="000475C9"/>
    <w:rsid w:val="00052FDD"/>
    <w:rsid w:val="00055EE5"/>
    <w:rsid w:val="000618D8"/>
    <w:rsid w:val="00062BCB"/>
    <w:rsid w:val="00065539"/>
    <w:rsid w:val="00070154"/>
    <w:rsid w:val="000726FF"/>
    <w:rsid w:val="0007610B"/>
    <w:rsid w:val="00077B4A"/>
    <w:rsid w:val="0008446D"/>
    <w:rsid w:val="000847EE"/>
    <w:rsid w:val="00091BE4"/>
    <w:rsid w:val="000A0A97"/>
    <w:rsid w:val="000A36E2"/>
    <w:rsid w:val="000A48C8"/>
    <w:rsid w:val="000B077D"/>
    <w:rsid w:val="000B449C"/>
    <w:rsid w:val="000B47FB"/>
    <w:rsid w:val="000B54FF"/>
    <w:rsid w:val="000D13E8"/>
    <w:rsid w:val="000D734F"/>
    <w:rsid w:val="000E14B3"/>
    <w:rsid w:val="000E5916"/>
    <w:rsid w:val="000E60AF"/>
    <w:rsid w:val="000F0240"/>
    <w:rsid w:val="000F4EEC"/>
    <w:rsid w:val="000F7555"/>
    <w:rsid w:val="000F79E1"/>
    <w:rsid w:val="001001A2"/>
    <w:rsid w:val="00100432"/>
    <w:rsid w:val="001018D7"/>
    <w:rsid w:val="00111480"/>
    <w:rsid w:val="0011148D"/>
    <w:rsid w:val="00111AD9"/>
    <w:rsid w:val="00112735"/>
    <w:rsid w:val="00113901"/>
    <w:rsid w:val="0011752C"/>
    <w:rsid w:val="00123BA3"/>
    <w:rsid w:val="0013537F"/>
    <w:rsid w:val="001375A8"/>
    <w:rsid w:val="00142085"/>
    <w:rsid w:val="001430EA"/>
    <w:rsid w:val="00145E77"/>
    <w:rsid w:val="00151EB8"/>
    <w:rsid w:val="0015289B"/>
    <w:rsid w:val="0016034F"/>
    <w:rsid w:val="00170080"/>
    <w:rsid w:val="00172D6F"/>
    <w:rsid w:val="001758E8"/>
    <w:rsid w:val="001837FF"/>
    <w:rsid w:val="00183CE2"/>
    <w:rsid w:val="00183DEC"/>
    <w:rsid w:val="00185A9E"/>
    <w:rsid w:val="001931AB"/>
    <w:rsid w:val="00193C39"/>
    <w:rsid w:val="00197212"/>
    <w:rsid w:val="001B72FA"/>
    <w:rsid w:val="001C01E4"/>
    <w:rsid w:val="001C080F"/>
    <w:rsid w:val="001C2147"/>
    <w:rsid w:val="001C4221"/>
    <w:rsid w:val="001C6E7D"/>
    <w:rsid w:val="001D5D15"/>
    <w:rsid w:val="001D621C"/>
    <w:rsid w:val="001D6C67"/>
    <w:rsid w:val="001E44D1"/>
    <w:rsid w:val="001F1D74"/>
    <w:rsid w:val="001F2DD3"/>
    <w:rsid w:val="001F3782"/>
    <w:rsid w:val="001F5E91"/>
    <w:rsid w:val="00202138"/>
    <w:rsid w:val="00203840"/>
    <w:rsid w:val="00210DAF"/>
    <w:rsid w:val="0021322F"/>
    <w:rsid w:val="00216F65"/>
    <w:rsid w:val="00222060"/>
    <w:rsid w:val="002237EA"/>
    <w:rsid w:val="00224CA1"/>
    <w:rsid w:val="00234BEA"/>
    <w:rsid w:val="0025692C"/>
    <w:rsid w:val="002639F4"/>
    <w:rsid w:val="002642F1"/>
    <w:rsid w:val="00265D9F"/>
    <w:rsid w:val="00267240"/>
    <w:rsid w:val="00267AF7"/>
    <w:rsid w:val="002741C2"/>
    <w:rsid w:val="00275A0A"/>
    <w:rsid w:val="00286B44"/>
    <w:rsid w:val="002875F4"/>
    <w:rsid w:val="00287ADE"/>
    <w:rsid w:val="00297E25"/>
    <w:rsid w:val="002A0D73"/>
    <w:rsid w:val="002A2B8F"/>
    <w:rsid w:val="002B5A2E"/>
    <w:rsid w:val="002B7F43"/>
    <w:rsid w:val="002C7782"/>
    <w:rsid w:val="002D017F"/>
    <w:rsid w:val="002D25CC"/>
    <w:rsid w:val="002D3E72"/>
    <w:rsid w:val="002D697F"/>
    <w:rsid w:val="002E0020"/>
    <w:rsid w:val="002E4BB5"/>
    <w:rsid w:val="002E76BB"/>
    <w:rsid w:val="002F1434"/>
    <w:rsid w:val="002F3441"/>
    <w:rsid w:val="002F43DE"/>
    <w:rsid w:val="002F4A7A"/>
    <w:rsid w:val="002F56C6"/>
    <w:rsid w:val="00301622"/>
    <w:rsid w:val="00301D64"/>
    <w:rsid w:val="003053BB"/>
    <w:rsid w:val="00310DB7"/>
    <w:rsid w:val="00317783"/>
    <w:rsid w:val="00317E5F"/>
    <w:rsid w:val="00320254"/>
    <w:rsid w:val="00330A32"/>
    <w:rsid w:val="00343A90"/>
    <w:rsid w:val="003469B2"/>
    <w:rsid w:val="00347128"/>
    <w:rsid w:val="003501E3"/>
    <w:rsid w:val="00353A14"/>
    <w:rsid w:val="00353C06"/>
    <w:rsid w:val="003551DC"/>
    <w:rsid w:val="00362FC5"/>
    <w:rsid w:val="0036538F"/>
    <w:rsid w:val="00372678"/>
    <w:rsid w:val="003757A1"/>
    <w:rsid w:val="0037600B"/>
    <w:rsid w:val="003764A8"/>
    <w:rsid w:val="0038038E"/>
    <w:rsid w:val="0038350F"/>
    <w:rsid w:val="00385DF2"/>
    <w:rsid w:val="0038612A"/>
    <w:rsid w:val="0039198C"/>
    <w:rsid w:val="00394377"/>
    <w:rsid w:val="003A40C7"/>
    <w:rsid w:val="003A4DF3"/>
    <w:rsid w:val="003A53A8"/>
    <w:rsid w:val="003B12D8"/>
    <w:rsid w:val="003B7A24"/>
    <w:rsid w:val="003C1056"/>
    <w:rsid w:val="003C24DA"/>
    <w:rsid w:val="003C788A"/>
    <w:rsid w:val="003C7ED5"/>
    <w:rsid w:val="003D0886"/>
    <w:rsid w:val="003D772F"/>
    <w:rsid w:val="003F368D"/>
    <w:rsid w:val="003F4474"/>
    <w:rsid w:val="003F56DD"/>
    <w:rsid w:val="00405918"/>
    <w:rsid w:val="00410129"/>
    <w:rsid w:val="0041156F"/>
    <w:rsid w:val="00412C2F"/>
    <w:rsid w:val="00421394"/>
    <w:rsid w:val="00423292"/>
    <w:rsid w:val="00431DC6"/>
    <w:rsid w:val="00434463"/>
    <w:rsid w:val="0043655F"/>
    <w:rsid w:val="00445674"/>
    <w:rsid w:val="0044768B"/>
    <w:rsid w:val="00457BAB"/>
    <w:rsid w:val="004604C9"/>
    <w:rsid w:val="0047007B"/>
    <w:rsid w:val="0047197E"/>
    <w:rsid w:val="00474AA5"/>
    <w:rsid w:val="00480108"/>
    <w:rsid w:val="00480834"/>
    <w:rsid w:val="00482B67"/>
    <w:rsid w:val="0049333D"/>
    <w:rsid w:val="004967E8"/>
    <w:rsid w:val="004A32B6"/>
    <w:rsid w:val="004B12E6"/>
    <w:rsid w:val="004B340F"/>
    <w:rsid w:val="004B3AD5"/>
    <w:rsid w:val="004B3D6C"/>
    <w:rsid w:val="004C1F16"/>
    <w:rsid w:val="004E12CF"/>
    <w:rsid w:val="004E285B"/>
    <w:rsid w:val="004E568F"/>
    <w:rsid w:val="004F789C"/>
    <w:rsid w:val="00500AA0"/>
    <w:rsid w:val="005018E1"/>
    <w:rsid w:val="00505A64"/>
    <w:rsid w:val="00512EE0"/>
    <w:rsid w:val="00513515"/>
    <w:rsid w:val="00513652"/>
    <w:rsid w:val="00515041"/>
    <w:rsid w:val="00516015"/>
    <w:rsid w:val="005160F6"/>
    <w:rsid w:val="005272C3"/>
    <w:rsid w:val="005321DE"/>
    <w:rsid w:val="00532689"/>
    <w:rsid w:val="0053501F"/>
    <w:rsid w:val="00541B59"/>
    <w:rsid w:val="00546F41"/>
    <w:rsid w:val="00551750"/>
    <w:rsid w:val="00553EE1"/>
    <w:rsid w:val="00557990"/>
    <w:rsid w:val="00560ABF"/>
    <w:rsid w:val="005639ED"/>
    <w:rsid w:val="0056578D"/>
    <w:rsid w:val="00565FE5"/>
    <w:rsid w:val="0057016C"/>
    <w:rsid w:val="00570F93"/>
    <w:rsid w:val="00577D0F"/>
    <w:rsid w:val="005836DC"/>
    <w:rsid w:val="00587F54"/>
    <w:rsid w:val="00592EFE"/>
    <w:rsid w:val="00596377"/>
    <w:rsid w:val="00597F71"/>
    <w:rsid w:val="005A2BB4"/>
    <w:rsid w:val="005A499F"/>
    <w:rsid w:val="005B0F98"/>
    <w:rsid w:val="005B4F6C"/>
    <w:rsid w:val="005C2D17"/>
    <w:rsid w:val="005C3F98"/>
    <w:rsid w:val="005C5E73"/>
    <w:rsid w:val="005C6344"/>
    <w:rsid w:val="005C6AD0"/>
    <w:rsid w:val="005C7872"/>
    <w:rsid w:val="005C7CAC"/>
    <w:rsid w:val="005C7FE2"/>
    <w:rsid w:val="005D2FE8"/>
    <w:rsid w:val="005D657A"/>
    <w:rsid w:val="005D657C"/>
    <w:rsid w:val="005D662D"/>
    <w:rsid w:val="005E0BA1"/>
    <w:rsid w:val="005E1776"/>
    <w:rsid w:val="005E5C74"/>
    <w:rsid w:val="005E7A1E"/>
    <w:rsid w:val="005F2C10"/>
    <w:rsid w:val="005F3705"/>
    <w:rsid w:val="005F7E7B"/>
    <w:rsid w:val="006052E9"/>
    <w:rsid w:val="0061053B"/>
    <w:rsid w:val="00616830"/>
    <w:rsid w:val="00616AF4"/>
    <w:rsid w:val="00624176"/>
    <w:rsid w:val="00631F7F"/>
    <w:rsid w:val="00633C78"/>
    <w:rsid w:val="00643610"/>
    <w:rsid w:val="00644CB2"/>
    <w:rsid w:val="006452EF"/>
    <w:rsid w:val="00650F1E"/>
    <w:rsid w:val="00651219"/>
    <w:rsid w:val="00651B2B"/>
    <w:rsid w:val="00652F94"/>
    <w:rsid w:val="00655719"/>
    <w:rsid w:val="00657E30"/>
    <w:rsid w:val="00666E2E"/>
    <w:rsid w:val="0066745B"/>
    <w:rsid w:val="006675F4"/>
    <w:rsid w:val="006677FC"/>
    <w:rsid w:val="00670E9A"/>
    <w:rsid w:val="0067275C"/>
    <w:rsid w:val="00680B61"/>
    <w:rsid w:val="00691862"/>
    <w:rsid w:val="00691ADB"/>
    <w:rsid w:val="0069233D"/>
    <w:rsid w:val="006971F6"/>
    <w:rsid w:val="00697FDB"/>
    <w:rsid w:val="006A4279"/>
    <w:rsid w:val="006A4814"/>
    <w:rsid w:val="006A5024"/>
    <w:rsid w:val="006A77C1"/>
    <w:rsid w:val="006B1071"/>
    <w:rsid w:val="006B194A"/>
    <w:rsid w:val="006B681B"/>
    <w:rsid w:val="006C5049"/>
    <w:rsid w:val="006E47A3"/>
    <w:rsid w:val="006E5328"/>
    <w:rsid w:val="006E7276"/>
    <w:rsid w:val="006F5DD8"/>
    <w:rsid w:val="00706A49"/>
    <w:rsid w:val="00714633"/>
    <w:rsid w:val="00716682"/>
    <w:rsid w:val="0072375D"/>
    <w:rsid w:val="00730BFA"/>
    <w:rsid w:val="00735046"/>
    <w:rsid w:val="00743693"/>
    <w:rsid w:val="00750EC7"/>
    <w:rsid w:val="00752414"/>
    <w:rsid w:val="00753C1E"/>
    <w:rsid w:val="007570E6"/>
    <w:rsid w:val="00771100"/>
    <w:rsid w:val="00772950"/>
    <w:rsid w:val="00775F41"/>
    <w:rsid w:val="00776FC5"/>
    <w:rsid w:val="00777DC4"/>
    <w:rsid w:val="00784112"/>
    <w:rsid w:val="00785AB6"/>
    <w:rsid w:val="00795D2E"/>
    <w:rsid w:val="007A57CF"/>
    <w:rsid w:val="007B07B0"/>
    <w:rsid w:val="007B2115"/>
    <w:rsid w:val="007B2973"/>
    <w:rsid w:val="007C2804"/>
    <w:rsid w:val="007C2B4C"/>
    <w:rsid w:val="007C71C3"/>
    <w:rsid w:val="007C71EF"/>
    <w:rsid w:val="007D3FA2"/>
    <w:rsid w:val="007D55B2"/>
    <w:rsid w:val="007E6FD8"/>
    <w:rsid w:val="007F1D67"/>
    <w:rsid w:val="007F4E47"/>
    <w:rsid w:val="007F72F9"/>
    <w:rsid w:val="007F7B5A"/>
    <w:rsid w:val="007F7FD7"/>
    <w:rsid w:val="0080040A"/>
    <w:rsid w:val="008007E1"/>
    <w:rsid w:val="008010A5"/>
    <w:rsid w:val="00811AE8"/>
    <w:rsid w:val="00812209"/>
    <w:rsid w:val="00812EC7"/>
    <w:rsid w:val="00817CA1"/>
    <w:rsid w:val="00820BDF"/>
    <w:rsid w:val="00821052"/>
    <w:rsid w:val="0083173F"/>
    <w:rsid w:val="00832FB6"/>
    <w:rsid w:val="00833C4D"/>
    <w:rsid w:val="00833D12"/>
    <w:rsid w:val="008340F3"/>
    <w:rsid w:val="008375AF"/>
    <w:rsid w:val="00841370"/>
    <w:rsid w:val="008424CF"/>
    <w:rsid w:val="008460BA"/>
    <w:rsid w:val="00852518"/>
    <w:rsid w:val="0085401D"/>
    <w:rsid w:val="008548C8"/>
    <w:rsid w:val="00855C8D"/>
    <w:rsid w:val="0085628E"/>
    <w:rsid w:val="008608BE"/>
    <w:rsid w:val="008652F5"/>
    <w:rsid w:val="008678A4"/>
    <w:rsid w:val="00870FA4"/>
    <w:rsid w:val="00873452"/>
    <w:rsid w:val="00875560"/>
    <w:rsid w:val="00881410"/>
    <w:rsid w:val="008824B4"/>
    <w:rsid w:val="0088457F"/>
    <w:rsid w:val="00886190"/>
    <w:rsid w:val="008974A1"/>
    <w:rsid w:val="008A28CB"/>
    <w:rsid w:val="008A3EF7"/>
    <w:rsid w:val="008A3FFA"/>
    <w:rsid w:val="008B3AFC"/>
    <w:rsid w:val="008B65E9"/>
    <w:rsid w:val="008C28A6"/>
    <w:rsid w:val="008C614F"/>
    <w:rsid w:val="008C7180"/>
    <w:rsid w:val="008D079D"/>
    <w:rsid w:val="008D0E39"/>
    <w:rsid w:val="008D1195"/>
    <w:rsid w:val="008D27C7"/>
    <w:rsid w:val="008D6262"/>
    <w:rsid w:val="008E0D49"/>
    <w:rsid w:val="008E5FFF"/>
    <w:rsid w:val="008E6E63"/>
    <w:rsid w:val="008E79D3"/>
    <w:rsid w:val="008E7E93"/>
    <w:rsid w:val="008F201F"/>
    <w:rsid w:val="008F30C0"/>
    <w:rsid w:val="008F708F"/>
    <w:rsid w:val="009042D7"/>
    <w:rsid w:val="0091199C"/>
    <w:rsid w:val="00912BC6"/>
    <w:rsid w:val="00913AE2"/>
    <w:rsid w:val="00914D7D"/>
    <w:rsid w:val="0092253D"/>
    <w:rsid w:val="009233F7"/>
    <w:rsid w:val="00925C48"/>
    <w:rsid w:val="00930D3A"/>
    <w:rsid w:val="0093125A"/>
    <w:rsid w:val="009337B9"/>
    <w:rsid w:val="009375AA"/>
    <w:rsid w:val="00943410"/>
    <w:rsid w:val="00943BF5"/>
    <w:rsid w:val="00946A83"/>
    <w:rsid w:val="00951E39"/>
    <w:rsid w:val="00961BBF"/>
    <w:rsid w:val="00962D24"/>
    <w:rsid w:val="009643A2"/>
    <w:rsid w:val="009660EA"/>
    <w:rsid w:val="009762B4"/>
    <w:rsid w:val="00977E25"/>
    <w:rsid w:val="00983F9C"/>
    <w:rsid w:val="0099773B"/>
    <w:rsid w:val="009A2131"/>
    <w:rsid w:val="009A522F"/>
    <w:rsid w:val="009C21A1"/>
    <w:rsid w:val="009D05C7"/>
    <w:rsid w:val="009D0D3B"/>
    <w:rsid w:val="009E307D"/>
    <w:rsid w:val="009E7D14"/>
    <w:rsid w:val="009F0A20"/>
    <w:rsid w:val="009F15E9"/>
    <w:rsid w:val="009F1FD5"/>
    <w:rsid w:val="009F4919"/>
    <w:rsid w:val="009F7AF4"/>
    <w:rsid w:val="00A019FD"/>
    <w:rsid w:val="00A05B6A"/>
    <w:rsid w:val="00A12E12"/>
    <w:rsid w:val="00A27A13"/>
    <w:rsid w:val="00A3092A"/>
    <w:rsid w:val="00A31AC2"/>
    <w:rsid w:val="00A41BD8"/>
    <w:rsid w:val="00A43A0B"/>
    <w:rsid w:val="00A463FE"/>
    <w:rsid w:val="00A56A04"/>
    <w:rsid w:val="00A57503"/>
    <w:rsid w:val="00A62651"/>
    <w:rsid w:val="00A7160F"/>
    <w:rsid w:val="00A7161C"/>
    <w:rsid w:val="00A71FEE"/>
    <w:rsid w:val="00A73137"/>
    <w:rsid w:val="00A7486B"/>
    <w:rsid w:val="00A74EBC"/>
    <w:rsid w:val="00A80D6B"/>
    <w:rsid w:val="00A82BD8"/>
    <w:rsid w:val="00A85397"/>
    <w:rsid w:val="00A94138"/>
    <w:rsid w:val="00A97C9B"/>
    <w:rsid w:val="00AA05D1"/>
    <w:rsid w:val="00AA333B"/>
    <w:rsid w:val="00AA5C81"/>
    <w:rsid w:val="00AB17FF"/>
    <w:rsid w:val="00AB22E8"/>
    <w:rsid w:val="00AB4D1D"/>
    <w:rsid w:val="00AC2CB6"/>
    <w:rsid w:val="00AC2FBD"/>
    <w:rsid w:val="00AC3D28"/>
    <w:rsid w:val="00AC50EC"/>
    <w:rsid w:val="00AD0CDE"/>
    <w:rsid w:val="00AD0D5D"/>
    <w:rsid w:val="00AD2EB0"/>
    <w:rsid w:val="00AE067D"/>
    <w:rsid w:val="00AE4078"/>
    <w:rsid w:val="00AE5D73"/>
    <w:rsid w:val="00AF180C"/>
    <w:rsid w:val="00AF7676"/>
    <w:rsid w:val="00B01F8E"/>
    <w:rsid w:val="00B02B49"/>
    <w:rsid w:val="00B04609"/>
    <w:rsid w:val="00B243B3"/>
    <w:rsid w:val="00B24AC5"/>
    <w:rsid w:val="00B3244A"/>
    <w:rsid w:val="00B41B46"/>
    <w:rsid w:val="00B42FA5"/>
    <w:rsid w:val="00B51924"/>
    <w:rsid w:val="00B538B9"/>
    <w:rsid w:val="00B53E6A"/>
    <w:rsid w:val="00B579FC"/>
    <w:rsid w:val="00B65EE3"/>
    <w:rsid w:val="00B70C86"/>
    <w:rsid w:val="00B76701"/>
    <w:rsid w:val="00B81158"/>
    <w:rsid w:val="00B81796"/>
    <w:rsid w:val="00B8424E"/>
    <w:rsid w:val="00B86F9B"/>
    <w:rsid w:val="00B905F8"/>
    <w:rsid w:val="00B93F65"/>
    <w:rsid w:val="00B9636A"/>
    <w:rsid w:val="00BA06B5"/>
    <w:rsid w:val="00BA3BE2"/>
    <w:rsid w:val="00BA45E2"/>
    <w:rsid w:val="00BA5B00"/>
    <w:rsid w:val="00BB1657"/>
    <w:rsid w:val="00BB3D95"/>
    <w:rsid w:val="00BC0E4E"/>
    <w:rsid w:val="00BC36A0"/>
    <w:rsid w:val="00BC6A8B"/>
    <w:rsid w:val="00BD01C5"/>
    <w:rsid w:val="00BD404F"/>
    <w:rsid w:val="00BE0B46"/>
    <w:rsid w:val="00BE3AF0"/>
    <w:rsid w:val="00C0740E"/>
    <w:rsid w:val="00C10359"/>
    <w:rsid w:val="00C13F83"/>
    <w:rsid w:val="00C15BB7"/>
    <w:rsid w:val="00C15F28"/>
    <w:rsid w:val="00C171CE"/>
    <w:rsid w:val="00C323F1"/>
    <w:rsid w:val="00C33C81"/>
    <w:rsid w:val="00C34FD0"/>
    <w:rsid w:val="00C40C65"/>
    <w:rsid w:val="00C44144"/>
    <w:rsid w:val="00C51395"/>
    <w:rsid w:val="00C562A6"/>
    <w:rsid w:val="00C610CD"/>
    <w:rsid w:val="00C62228"/>
    <w:rsid w:val="00C628A4"/>
    <w:rsid w:val="00C636C4"/>
    <w:rsid w:val="00C64159"/>
    <w:rsid w:val="00C77254"/>
    <w:rsid w:val="00C774DA"/>
    <w:rsid w:val="00C77E90"/>
    <w:rsid w:val="00C860DD"/>
    <w:rsid w:val="00C91E56"/>
    <w:rsid w:val="00C91E65"/>
    <w:rsid w:val="00C92C35"/>
    <w:rsid w:val="00C93E27"/>
    <w:rsid w:val="00C975F1"/>
    <w:rsid w:val="00CC215E"/>
    <w:rsid w:val="00CD15ED"/>
    <w:rsid w:val="00CD44EE"/>
    <w:rsid w:val="00CD7827"/>
    <w:rsid w:val="00CE37C3"/>
    <w:rsid w:val="00CF07CE"/>
    <w:rsid w:val="00CF14DC"/>
    <w:rsid w:val="00CF49DF"/>
    <w:rsid w:val="00CF670B"/>
    <w:rsid w:val="00CF68BE"/>
    <w:rsid w:val="00D0334D"/>
    <w:rsid w:val="00D07332"/>
    <w:rsid w:val="00D07FBF"/>
    <w:rsid w:val="00D13BDC"/>
    <w:rsid w:val="00D1790E"/>
    <w:rsid w:val="00D20688"/>
    <w:rsid w:val="00D22A64"/>
    <w:rsid w:val="00D235C7"/>
    <w:rsid w:val="00D32097"/>
    <w:rsid w:val="00D4033E"/>
    <w:rsid w:val="00D42C78"/>
    <w:rsid w:val="00D42D23"/>
    <w:rsid w:val="00D4465D"/>
    <w:rsid w:val="00D4537A"/>
    <w:rsid w:val="00D540B8"/>
    <w:rsid w:val="00D602D7"/>
    <w:rsid w:val="00D61219"/>
    <w:rsid w:val="00D6671A"/>
    <w:rsid w:val="00D7372C"/>
    <w:rsid w:val="00D81167"/>
    <w:rsid w:val="00D81E51"/>
    <w:rsid w:val="00D82435"/>
    <w:rsid w:val="00D87FE5"/>
    <w:rsid w:val="00D91A1A"/>
    <w:rsid w:val="00D93DF0"/>
    <w:rsid w:val="00D94E19"/>
    <w:rsid w:val="00DA2909"/>
    <w:rsid w:val="00DA711B"/>
    <w:rsid w:val="00DB02F2"/>
    <w:rsid w:val="00DB3CF6"/>
    <w:rsid w:val="00DB577E"/>
    <w:rsid w:val="00DC636A"/>
    <w:rsid w:val="00DD2891"/>
    <w:rsid w:val="00DD2FBC"/>
    <w:rsid w:val="00DD2FD8"/>
    <w:rsid w:val="00DD34CE"/>
    <w:rsid w:val="00DD3BC2"/>
    <w:rsid w:val="00DD6E7D"/>
    <w:rsid w:val="00DD703F"/>
    <w:rsid w:val="00DE2B7B"/>
    <w:rsid w:val="00DE2DB9"/>
    <w:rsid w:val="00DE2E66"/>
    <w:rsid w:val="00DE5840"/>
    <w:rsid w:val="00DF7B7E"/>
    <w:rsid w:val="00E000D4"/>
    <w:rsid w:val="00E03E38"/>
    <w:rsid w:val="00E05B15"/>
    <w:rsid w:val="00E15C6E"/>
    <w:rsid w:val="00E25D74"/>
    <w:rsid w:val="00E25E55"/>
    <w:rsid w:val="00E35522"/>
    <w:rsid w:val="00E4384D"/>
    <w:rsid w:val="00E43E5A"/>
    <w:rsid w:val="00E45B16"/>
    <w:rsid w:val="00E45E2C"/>
    <w:rsid w:val="00E46143"/>
    <w:rsid w:val="00E6050A"/>
    <w:rsid w:val="00E613B5"/>
    <w:rsid w:val="00E64F21"/>
    <w:rsid w:val="00E65AC4"/>
    <w:rsid w:val="00E710F1"/>
    <w:rsid w:val="00E712CE"/>
    <w:rsid w:val="00E722BF"/>
    <w:rsid w:val="00E77222"/>
    <w:rsid w:val="00E77224"/>
    <w:rsid w:val="00E8082F"/>
    <w:rsid w:val="00E85F40"/>
    <w:rsid w:val="00E95AB7"/>
    <w:rsid w:val="00E96089"/>
    <w:rsid w:val="00EA3A9D"/>
    <w:rsid w:val="00EA774C"/>
    <w:rsid w:val="00EB3343"/>
    <w:rsid w:val="00EB42FA"/>
    <w:rsid w:val="00EB54B4"/>
    <w:rsid w:val="00EB58FC"/>
    <w:rsid w:val="00EB76E9"/>
    <w:rsid w:val="00EB7DCB"/>
    <w:rsid w:val="00EC22DD"/>
    <w:rsid w:val="00EC42BC"/>
    <w:rsid w:val="00ED0C32"/>
    <w:rsid w:val="00ED389F"/>
    <w:rsid w:val="00ED6DA2"/>
    <w:rsid w:val="00EE0790"/>
    <w:rsid w:val="00EE29B1"/>
    <w:rsid w:val="00EF0627"/>
    <w:rsid w:val="00EF5D1C"/>
    <w:rsid w:val="00F0762F"/>
    <w:rsid w:val="00F157AB"/>
    <w:rsid w:val="00F227A4"/>
    <w:rsid w:val="00F3159A"/>
    <w:rsid w:val="00F32DD3"/>
    <w:rsid w:val="00F44CB8"/>
    <w:rsid w:val="00F47FEB"/>
    <w:rsid w:val="00F50C46"/>
    <w:rsid w:val="00F51CEA"/>
    <w:rsid w:val="00F52108"/>
    <w:rsid w:val="00F52549"/>
    <w:rsid w:val="00F540FE"/>
    <w:rsid w:val="00F555F9"/>
    <w:rsid w:val="00F62088"/>
    <w:rsid w:val="00F62274"/>
    <w:rsid w:val="00F657E7"/>
    <w:rsid w:val="00F665C5"/>
    <w:rsid w:val="00F67E7D"/>
    <w:rsid w:val="00F70CE6"/>
    <w:rsid w:val="00F71481"/>
    <w:rsid w:val="00F7510F"/>
    <w:rsid w:val="00F771DA"/>
    <w:rsid w:val="00F833F1"/>
    <w:rsid w:val="00F87F7C"/>
    <w:rsid w:val="00F9022D"/>
    <w:rsid w:val="00F90950"/>
    <w:rsid w:val="00F921EF"/>
    <w:rsid w:val="00F9349A"/>
    <w:rsid w:val="00F962F1"/>
    <w:rsid w:val="00FA1B40"/>
    <w:rsid w:val="00FA1C13"/>
    <w:rsid w:val="00FA3CCD"/>
    <w:rsid w:val="00FB1AD2"/>
    <w:rsid w:val="00FB1BCD"/>
    <w:rsid w:val="00FB4266"/>
    <w:rsid w:val="00FC2548"/>
    <w:rsid w:val="00FC283A"/>
    <w:rsid w:val="00FC47D6"/>
    <w:rsid w:val="00FC707A"/>
    <w:rsid w:val="00FC7E9D"/>
    <w:rsid w:val="00FD1981"/>
    <w:rsid w:val="00FD1C5C"/>
    <w:rsid w:val="00FE2608"/>
    <w:rsid w:val="00FE36AA"/>
    <w:rsid w:val="00FE3A92"/>
    <w:rsid w:val="00FE4A1F"/>
    <w:rsid w:val="00FE5333"/>
    <w:rsid w:val="00FE5D39"/>
    <w:rsid w:val="00FF0EA8"/>
    <w:rsid w:val="00FF3746"/>
    <w:rsid w:val="00FF71F7"/>
    <w:rsid w:val="00FF7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CD992"/>
  <w15:docId w15:val="{F8EFFB45-1147-4238-B1AD-DA688EC9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38" w:unhideWhenUsed="1" w:qFormat="1"/>
    <w:lsdException w:name="heading 6" w:semiHidden="1" w:uiPriority="38" w:unhideWhenUsed="1" w:qFormat="1"/>
    <w:lsdException w:name="heading 7" w:semiHidden="1" w:uiPriority="38" w:unhideWhenUsed="1" w:qFormat="1"/>
    <w:lsdException w:name="heading 8" w:semiHidden="1" w:uiPriority="38" w:unhideWhenUsed="1" w:qFormat="1"/>
    <w:lsdException w:name="heading 9" w:semiHidden="1" w:uiPriority="3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8" w:qFormat="1"/>
    <w:lsdException w:name="Emphasis" w:semiHidden="1" w:uiPriority="3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8" w:qFormat="1"/>
    <w:lsdException w:name="Quote" w:uiPriority="20" w:qFormat="1"/>
    <w:lsdException w:name="Intense Quote" w:semiHidden="1" w:uiPriority="3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8" w:qFormat="1"/>
    <w:lsdException w:name="Intense Emphasis" w:semiHidden="1" w:uiPriority="38" w:qFormat="1"/>
    <w:lsdException w:name="Subtle Reference" w:semiHidden="1" w:uiPriority="38" w:qFormat="1"/>
    <w:lsdException w:name="Intense Reference" w:semiHidden="1" w:uiPriority="38" w:qFormat="1"/>
    <w:lsdException w:name="Book Title" w:semiHidden="1" w:uiPriority="38" w:qFormat="1"/>
    <w:lsdException w:name="Bibliography" w:semiHidden="1" w:uiPriority="3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D734F"/>
    <w:pPr>
      <w:spacing w:line="288" w:lineRule="auto"/>
    </w:pPr>
    <w:rPr>
      <w:rFonts w:ascii="Segoe UI" w:hAnsi="Segoe UI"/>
      <w:color w:val="2C2825" w:themeColor="text1"/>
    </w:rPr>
  </w:style>
  <w:style w:type="paragraph" w:styleId="Heading1">
    <w:name w:val="heading 1"/>
    <w:basedOn w:val="Normal"/>
    <w:next w:val="Normal"/>
    <w:link w:val="Heading1Char"/>
    <w:qFormat/>
    <w:rsid w:val="008F708F"/>
    <w:pPr>
      <w:keepNext/>
      <w:keepLines/>
      <w:pageBreakBefore/>
      <w:pBdr>
        <w:bottom w:val="single" w:sz="4" w:space="1" w:color="auto"/>
      </w:pBdr>
      <w:shd w:val="clear" w:color="auto" w:fill="FFFFFF"/>
      <w:spacing w:after="20"/>
      <w:outlineLvl w:val="0"/>
    </w:pPr>
    <w:rPr>
      <w:rFonts w:eastAsiaTheme="majorEastAsia" w:cstheme="majorBidi"/>
      <w:b/>
      <w:sz w:val="48"/>
      <w:szCs w:val="32"/>
    </w:rPr>
  </w:style>
  <w:style w:type="paragraph" w:styleId="Heading2">
    <w:name w:val="heading 2"/>
    <w:basedOn w:val="Normal"/>
    <w:next w:val="Normal"/>
    <w:link w:val="Heading2Char"/>
    <w:qFormat/>
    <w:rsid w:val="007F7FD7"/>
    <w:pPr>
      <w:keepNext/>
      <w:keepLines/>
      <w:spacing w:before="240"/>
      <w:outlineLvl w:val="1"/>
    </w:pPr>
    <w:rPr>
      <w:rFonts w:eastAsiaTheme="majorEastAsia" w:cstheme="majorBidi"/>
      <w:b/>
      <w:sz w:val="28"/>
      <w:szCs w:val="26"/>
    </w:rPr>
  </w:style>
  <w:style w:type="paragraph" w:styleId="Heading3">
    <w:name w:val="heading 3"/>
    <w:basedOn w:val="Normal"/>
    <w:next w:val="Normal"/>
    <w:link w:val="Heading3Char"/>
    <w:qFormat/>
    <w:rsid w:val="00666E2E"/>
    <w:pPr>
      <w:keepNext/>
      <w:keepLines/>
      <w:spacing w:before="240" w:after="40"/>
      <w:outlineLvl w:val="2"/>
    </w:pPr>
    <w:rPr>
      <w:rFonts w:eastAsiaTheme="majorEastAsia" w:cstheme="majorBidi"/>
      <w:b/>
      <w:color w:val="333739" w:themeColor="accent1" w:themeShade="7F"/>
      <w:szCs w:val="24"/>
    </w:rPr>
  </w:style>
  <w:style w:type="paragraph" w:styleId="Heading4">
    <w:name w:val="heading 4"/>
    <w:basedOn w:val="Normal"/>
    <w:next w:val="Normal"/>
    <w:link w:val="Heading4Char"/>
    <w:qFormat/>
    <w:rsid w:val="00666E2E"/>
    <w:pPr>
      <w:keepNext/>
      <w:keepLines/>
      <w:spacing w:before="40" w:after="0"/>
      <w:outlineLvl w:val="3"/>
    </w:pPr>
    <w:rPr>
      <w:rFonts w:eastAsiaTheme="majorEastAsia" w:cstheme="majorBidi"/>
      <w:i/>
      <w:iCs/>
      <w:color w:val="4E5356" w:themeColor="accent1" w:themeShade="BF"/>
    </w:rPr>
  </w:style>
  <w:style w:type="paragraph" w:styleId="Heading5">
    <w:name w:val="heading 5"/>
    <w:basedOn w:val="Normal"/>
    <w:next w:val="Normal"/>
    <w:link w:val="Heading5Char"/>
    <w:uiPriority w:val="38"/>
    <w:semiHidden/>
    <w:unhideWhenUsed/>
    <w:qFormat/>
    <w:rsid w:val="00666E2E"/>
    <w:pPr>
      <w:keepNext/>
      <w:keepLines/>
      <w:spacing w:before="40" w:after="0"/>
      <w:outlineLvl w:val="4"/>
    </w:pPr>
    <w:rPr>
      <w:rFonts w:asciiTheme="majorHAnsi" w:eastAsiaTheme="majorEastAsia" w:hAnsiTheme="majorHAnsi" w:cstheme="majorBidi"/>
      <w:color w:val="4E5356" w:themeColor="accent1" w:themeShade="BF"/>
    </w:rPr>
  </w:style>
  <w:style w:type="paragraph" w:styleId="Heading6">
    <w:name w:val="heading 6"/>
    <w:basedOn w:val="Normal"/>
    <w:next w:val="Normal"/>
    <w:link w:val="Heading6Char"/>
    <w:uiPriority w:val="38"/>
    <w:semiHidden/>
    <w:unhideWhenUsed/>
    <w:qFormat/>
    <w:rsid w:val="00666E2E"/>
    <w:pPr>
      <w:keepNext/>
      <w:keepLines/>
      <w:spacing w:before="40" w:after="0"/>
      <w:outlineLvl w:val="5"/>
    </w:pPr>
    <w:rPr>
      <w:rFonts w:asciiTheme="majorHAnsi" w:eastAsiaTheme="majorEastAsia" w:hAnsiTheme="majorHAnsi" w:cstheme="majorBidi"/>
      <w:color w:val="333739" w:themeColor="accent1" w:themeShade="7F"/>
    </w:rPr>
  </w:style>
  <w:style w:type="paragraph" w:styleId="Heading7">
    <w:name w:val="heading 7"/>
    <w:basedOn w:val="Normal"/>
    <w:next w:val="Normal"/>
    <w:link w:val="Heading7Char"/>
    <w:uiPriority w:val="38"/>
    <w:semiHidden/>
    <w:unhideWhenUsed/>
    <w:qFormat/>
    <w:rsid w:val="00666E2E"/>
    <w:pPr>
      <w:keepNext/>
      <w:keepLines/>
      <w:spacing w:before="40" w:after="0"/>
      <w:outlineLvl w:val="6"/>
    </w:pPr>
    <w:rPr>
      <w:rFonts w:asciiTheme="majorHAnsi" w:eastAsiaTheme="majorEastAsia" w:hAnsiTheme="majorHAnsi" w:cstheme="majorBidi"/>
      <w:i/>
      <w:iCs/>
      <w:color w:val="333739" w:themeColor="accent1" w:themeShade="7F"/>
    </w:rPr>
  </w:style>
  <w:style w:type="paragraph" w:styleId="Heading8">
    <w:name w:val="heading 8"/>
    <w:basedOn w:val="Normal"/>
    <w:next w:val="Normal"/>
    <w:link w:val="Heading8Char"/>
    <w:uiPriority w:val="38"/>
    <w:semiHidden/>
    <w:unhideWhenUsed/>
    <w:qFormat/>
    <w:rsid w:val="00666E2E"/>
    <w:pPr>
      <w:keepNext/>
      <w:keepLines/>
      <w:spacing w:before="40" w:after="0"/>
      <w:outlineLvl w:val="7"/>
    </w:pPr>
    <w:rPr>
      <w:rFonts w:asciiTheme="majorHAnsi" w:eastAsiaTheme="majorEastAsia" w:hAnsiTheme="majorHAnsi" w:cstheme="majorBidi"/>
      <w:color w:val="4F4843" w:themeColor="text1" w:themeTint="D8"/>
      <w:sz w:val="21"/>
      <w:szCs w:val="21"/>
    </w:rPr>
  </w:style>
  <w:style w:type="paragraph" w:styleId="Heading9">
    <w:name w:val="heading 9"/>
    <w:basedOn w:val="Normal"/>
    <w:next w:val="Normal"/>
    <w:link w:val="Heading9Char"/>
    <w:uiPriority w:val="38"/>
    <w:semiHidden/>
    <w:unhideWhenUsed/>
    <w:qFormat/>
    <w:rsid w:val="00666E2E"/>
    <w:pPr>
      <w:keepNext/>
      <w:keepLines/>
      <w:spacing w:before="40" w:after="0"/>
      <w:outlineLvl w:val="8"/>
    </w:pPr>
    <w:rPr>
      <w:rFonts w:asciiTheme="majorHAnsi" w:eastAsiaTheme="majorEastAsia" w:hAnsiTheme="majorHAnsi" w:cstheme="majorBidi"/>
      <w:i/>
      <w:iCs/>
      <w:color w:val="4F484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08F"/>
    <w:rPr>
      <w:rFonts w:ascii="Segoe UI" w:eastAsiaTheme="majorEastAsia" w:hAnsi="Segoe UI" w:cstheme="majorBidi"/>
      <w:b/>
      <w:color w:val="2C2825" w:themeColor="text1"/>
      <w:sz w:val="48"/>
      <w:szCs w:val="32"/>
      <w:shd w:val="clear" w:color="auto" w:fill="FFFFFF"/>
    </w:rPr>
  </w:style>
  <w:style w:type="character" w:customStyle="1" w:styleId="Heading2Char">
    <w:name w:val="Heading 2 Char"/>
    <w:basedOn w:val="DefaultParagraphFont"/>
    <w:link w:val="Heading2"/>
    <w:rsid w:val="007F7FD7"/>
    <w:rPr>
      <w:rFonts w:ascii="Segoe UI" w:eastAsiaTheme="majorEastAsia" w:hAnsi="Segoe UI" w:cstheme="majorBidi"/>
      <w:b/>
      <w:color w:val="2C2825" w:themeColor="text1"/>
      <w:sz w:val="28"/>
      <w:szCs w:val="26"/>
    </w:rPr>
  </w:style>
  <w:style w:type="paragraph" w:styleId="Header">
    <w:name w:val="header"/>
    <w:basedOn w:val="Normal"/>
    <w:link w:val="HeaderChar"/>
    <w:uiPriority w:val="99"/>
    <w:semiHidden/>
    <w:rsid w:val="00666E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6E2E"/>
    <w:rPr>
      <w:rFonts w:ascii="Segoe UI" w:hAnsi="Segoe UI"/>
      <w:color w:val="2C2825" w:themeColor="text1"/>
    </w:rPr>
  </w:style>
  <w:style w:type="paragraph" w:styleId="Footer">
    <w:name w:val="footer"/>
    <w:basedOn w:val="Normal"/>
    <w:link w:val="FooterChar"/>
    <w:uiPriority w:val="99"/>
    <w:semiHidden/>
    <w:rsid w:val="00666E2E"/>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semiHidden/>
    <w:rsid w:val="00666E2E"/>
    <w:rPr>
      <w:rFonts w:ascii="Segoe UI" w:hAnsi="Segoe UI"/>
      <w:color w:val="2C2825" w:themeColor="text1"/>
      <w:sz w:val="20"/>
    </w:rPr>
  </w:style>
  <w:style w:type="table" w:styleId="TableGrid">
    <w:name w:val="Table Grid"/>
    <w:basedOn w:val="TableNormal"/>
    <w:uiPriority w:val="39"/>
    <w:rsid w:val="00666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PgNo">
    <w:name w:val="FooterPgNo"/>
    <w:basedOn w:val="Footer"/>
    <w:uiPriority w:val="38"/>
    <w:semiHidden/>
    <w:qFormat/>
    <w:rsid w:val="00666E2E"/>
    <w:pPr>
      <w:jc w:val="right"/>
    </w:pPr>
  </w:style>
  <w:style w:type="character" w:customStyle="1" w:styleId="Heading3Char">
    <w:name w:val="Heading 3 Char"/>
    <w:basedOn w:val="DefaultParagraphFont"/>
    <w:link w:val="Heading3"/>
    <w:rsid w:val="00666E2E"/>
    <w:rPr>
      <w:rFonts w:ascii="Segoe UI" w:eastAsiaTheme="majorEastAsia" w:hAnsi="Segoe UI" w:cstheme="majorBidi"/>
      <w:b/>
      <w:color w:val="333739" w:themeColor="accent1" w:themeShade="7F"/>
      <w:szCs w:val="24"/>
    </w:rPr>
  </w:style>
  <w:style w:type="paragraph" w:customStyle="1" w:styleId="Bullet1">
    <w:name w:val="Bullet 1"/>
    <w:basedOn w:val="Normal"/>
    <w:uiPriority w:val="2"/>
    <w:qFormat/>
    <w:rsid w:val="00666E2E"/>
    <w:pPr>
      <w:numPr>
        <w:numId w:val="11"/>
      </w:numPr>
    </w:pPr>
  </w:style>
  <w:style w:type="numbering" w:customStyle="1" w:styleId="NumbLstBullets">
    <w:name w:val="NumbLstBullets"/>
    <w:uiPriority w:val="99"/>
    <w:rsid w:val="00666E2E"/>
    <w:pPr>
      <w:numPr>
        <w:numId w:val="2"/>
      </w:numPr>
    </w:pPr>
  </w:style>
  <w:style w:type="paragraph" w:customStyle="1" w:styleId="BoxTitleLarge">
    <w:name w:val="BoxTitleLarge"/>
    <w:basedOn w:val="Normal"/>
    <w:uiPriority w:val="9"/>
    <w:qFormat/>
    <w:rsid w:val="00666E2E"/>
    <w:pPr>
      <w:keepNext/>
      <w:keepLines/>
      <w:spacing w:before="160" w:line="216" w:lineRule="auto"/>
      <w:ind w:left="170" w:right="170"/>
    </w:pPr>
    <w:rPr>
      <w:color w:val="auto"/>
      <w:sz w:val="32"/>
    </w:rPr>
  </w:style>
  <w:style w:type="paragraph" w:customStyle="1" w:styleId="IndNormalNoSpace">
    <w:name w:val="Ind NormalNoSpace"/>
    <w:basedOn w:val="IndNormal"/>
    <w:uiPriority w:val="6"/>
    <w:qFormat/>
    <w:rsid w:val="00666E2E"/>
    <w:pPr>
      <w:spacing w:after="0"/>
    </w:pPr>
  </w:style>
  <w:style w:type="paragraph" w:customStyle="1" w:styleId="TableTitle">
    <w:name w:val="TableTitle"/>
    <w:basedOn w:val="Normal"/>
    <w:next w:val="Normal"/>
    <w:uiPriority w:val="14"/>
    <w:qFormat/>
    <w:rsid w:val="00EB76E9"/>
    <w:pPr>
      <w:keepNext/>
      <w:keepLines/>
      <w:numPr>
        <w:ilvl w:val="4"/>
        <w:numId w:val="4"/>
      </w:numPr>
      <w:spacing w:before="240"/>
    </w:pPr>
    <w:rPr>
      <w:b/>
    </w:rPr>
  </w:style>
  <w:style w:type="paragraph" w:customStyle="1" w:styleId="TableText">
    <w:name w:val="TableText"/>
    <w:basedOn w:val="Normal"/>
    <w:uiPriority w:val="16"/>
    <w:qFormat/>
    <w:rsid w:val="00666E2E"/>
    <w:pPr>
      <w:spacing w:before="40" w:after="40" w:line="240" w:lineRule="auto"/>
      <w:ind w:left="113" w:right="113"/>
    </w:pPr>
  </w:style>
  <w:style w:type="paragraph" w:customStyle="1" w:styleId="TableHeading">
    <w:name w:val="TableHeading"/>
    <w:basedOn w:val="TableText"/>
    <w:uiPriority w:val="15"/>
    <w:qFormat/>
    <w:rsid w:val="00666E2E"/>
    <w:rPr>
      <w:b/>
      <w:color w:val="auto"/>
    </w:rPr>
  </w:style>
  <w:style w:type="paragraph" w:styleId="Quote">
    <w:name w:val="Quote"/>
    <w:basedOn w:val="Normal"/>
    <w:next w:val="Normal"/>
    <w:link w:val="QuoteChar"/>
    <w:uiPriority w:val="21"/>
    <w:qFormat/>
    <w:rsid w:val="00666E2E"/>
    <w:pPr>
      <w:keepNext/>
    </w:pPr>
    <w:rPr>
      <w:i/>
      <w:iCs/>
      <w:color w:val="686F73" w:themeColor="text2"/>
      <w:sz w:val="32"/>
    </w:rPr>
  </w:style>
  <w:style w:type="character" w:customStyle="1" w:styleId="QuoteChar">
    <w:name w:val="Quote Char"/>
    <w:basedOn w:val="DefaultParagraphFont"/>
    <w:link w:val="Quote"/>
    <w:uiPriority w:val="21"/>
    <w:rsid w:val="000D734F"/>
    <w:rPr>
      <w:rFonts w:ascii="Segoe UI" w:hAnsi="Segoe UI"/>
      <w:i/>
      <w:iCs/>
      <w:color w:val="686F73" w:themeColor="text2"/>
      <w:sz w:val="32"/>
    </w:rPr>
  </w:style>
  <w:style w:type="paragraph" w:customStyle="1" w:styleId="BoxQuote">
    <w:name w:val="BoxQuote"/>
    <w:basedOn w:val="Normal"/>
    <w:next w:val="BoxAuthor"/>
    <w:uiPriority w:val="11"/>
    <w:qFormat/>
    <w:rsid w:val="00666E2E"/>
    <w:pPr>
      <w:spacing w:before="80" w:after="80" w:line="240" w:lineRule="auto"/>
      <w:ind w:left="510" w:right="510"/>
    </w:pPr>
    <w:rPr>
      <w:i/>
    </w:rPr>
  </w:style>
  <w:style w:type="paragraph" w:customStyle="1" w:styleId="Heading1NoTOC">
    <w:name w:val="Heading 1NoTOC"/>
    <w:basedOn w:val="Heading1"/>
    <w:uiPriority w:val="37"/>
    <w:qFormat/>
    <w:rsid w:val="00666E2E"/>
    <w:pPr>
      <w:framePr w:wrap="around" w:hAnchor="text"/>
    </w:pPr>
  </w:style>
  <w:style w:type="paragraph" w:styleId="TOC1">
    <w:name w:val="toc 1"/>
    <w:basedOn w:val="Normal"/>
    <w:next w:val="Normal"/>
    <w:uiPriority w:val="39"/>
    <w:rsid w:val="00FE2608"/>
    <w:pPr>
      <w:tabs>
        <w:tab w:val="right" w:leader="dot" w:pos="9639"/>
      </w:tabs>
      <w:spacing w:before="160" w:after="100"/>
    </w:pPr>
    <w:rPr>
      <w:b/>
    </w:rPr>
  </w:style>
  <w:style w:type="paragraph" w:styleId="TOC2">
    <w:name w:val="toc 2"/>
    <w:basedOn w:val="Normal"/>
    <w:next w:val="Normal"/>
    <w:uiPriority w:val="39"/>
    <w:rsid w:val="00FE2608"/>
    <w:pPr>
      <w:tabs>
        <w:tab w:val="right" w:leader="dot" w:pos="9639"/>
      </w:tabs>
      <w:spacing w:after="100"/>
      <w:ind w:left="340"/>
    </w:pPr>
  </w:style>
  <w:style w:type="paragraph" w:styleId="TOC3">
    <w:name w:val="toc 3"/>
    <w:basedOn w:val="Normal"/>
    <w:next w:val="Normal"/>
    <w:uiPriority w:val="39"/>
    <w:rsid w:val="00FE2608"/>
    <w:pPr>
      <w:tabs>
        <w:tab w:val="right" w:leader="dot" w:pos="9639"/>
      </w:tabs>
      <w:spacing w:after="100"/>
      <w:ind w:left="340" w:hanging="340"/>
    </w:pPr>
    <w:rPr>
      <w:b/>
    </w:rPr>
  </w:style>
  <w:style w:type="character" w:customStyle="1" w:styleId="Heading4Char">
    <w:name w:val="Heading 4 Char"/>
    <w:basedOn w:val="DefaultParagraphFont"/>
    <w:link w:val="Heading4"/>
    <w:rsid w:val="00666E2E"/>
    <w:rPr>
      <w:rFonts w:ascii="Segoe UI" w:eastAsiaTheme="majorEastAsia" w:hAnsi="Segoe UI" w:cstheme="majorBidi"/>
      <w:i/>
      <w:iCs/>
      <w:color w:val="4E5356" w:themeColor="accent1" w:themeShade="BF"/>
    </w:rPr>
  </w:style>
  <w:style w:type="character" w:customStyle="1" w:styleId="Heading5Char">
    <w:name w:val="Heading 5 Char"/>
    <w:basedOn w:val="DefaultParagraphFont"/>
    <w:link w:val="Heading5"/>
    <w:uiPriority w:val="38"/>
    <w:semiHidden/>
    <w:rsid w:val="00666E2E"/>
    <w:rPr>
      <w:rFonts w:asciiTheme="majorHAnsi" w:eastAsiaTheme="majorEastAsia" w:hAnsiTheme="majorHAnsi" w:cstheme="majorBidi"/>
      <w:color w:val="4E5356" w:themeColor="accent1" w:themeShade="BF"/>
    </w:rPr>
  </w:style>
  <w:style w:type="character" w:customStyle="1" w:styleId="Heading6Char">
    <w:name w:val="Heading 6 Char"/>
    <w:basedOn w:val="DefaultParagraphFont"/>
    <w:link w:val="Heading6"/>
    <w:uiPriority w:val="38"/>
    <w:semiHidden/>
    <w:rsid w:val="00666E2E"/>
    <w:rPr>
      <w:rFonts w:asciiTheme="majorHAnsi" w:eastAsiaTheme="majorEastAsia" w:hAnsiTheme="majorHAnsi" w:cstheme="majorBidi"/>
      <w:color w:val="333739" w:themeColor="accent1" w:themeShade="7F"/>
    </w:rPr>
  </w:style>
  <w:style w:type="character" w:customStyle="1" w:styleId="Heading7Char">
    <w:name w:val="Heading 7 Char"/>
    <w:basedOn w:val="DefaultParagraphFont"/>
    <w:link w:val="Heading7"/>
    <w:uiPriority w:val="38"/>
    <w:semiHidden/>
    <w:rsid w:val="00666E2E"/>
    <w:rPr>
      <w:rFonts w:asciiTheme="majorHAnsi" w:eastAsiaTheme="majorEastAsia" w:hAnsiTheme="majorHAnsi" w:cstheme="majorBidi"/>
      <w:i/>
      <w:iCs/>
      <w:color w:val="333739" w:themeColor="accent1" w:themeShade="7F"/>
    </w:rPr>
  </w:style>
  <w:style w:type="character" w:customStyle="1" w:styleId="Heading8Char">
    <w:name w:val="Heading 8 Char"/>
    <w:basedOn w:val="DefaultParagraphFont"/>
    <w:link w:val="Heading8"/>
    <w:uiPriority w:val="38"/>
    <w:semiHidden/>
    <w:rsid w:val="00666E2E"/>
    <w:rPr>
      <w:rFonts w:asciiTheme="majorHAnsi" w:eastAsiaTheme="majorEastAsia" w:hAnsiTheme="majorHAnsi" w:cstheme="majorBidi"/>
      <w:color w:val="4F4843" w:themeColor="text1" w:themeTint="D8"/>
      <w:sz w:val="21"/>
      <w:szCs w:val="21"/>
    </w:rPr>
  </w:style>
  <w:style w:type="character" w:customStyle="1" w:styleId="Heading9Char">
    <w:name w:val="Heading 9 Char"/>
    <w:basedOn w:val="DefaultParagraphFont"/>
    <w:link w:val="Heading9"/>
    <w:uiPriority w:val="38"/>
    <w:semiHidden/>
    <w:rsid w:val="00666E2E"/>
    <w:rPr>
      <w:rFonts w:asciiTheme="majorHAnsi" w:eastAsiaTheme="majorEastAsia" w:hAnsiTheme="majorHAnsi" w:cstheme="majorBidi"/>
      <w:i/>
      <w:iCs/>
      <w:color w:val="4F4843" w:themeColor="text1" w:themeTint="D8"/>
      <w:sz w:val="21"/>
      <w:szCs w:val="21"/>
    </w:rPr>
  </w:style>
  <w:style w:type="paragraph" w:customStyle="1" w:styleId="Bullet2">
    <w:name w:val="Bullet 2"/>
    <w:basedOn w:val="Normal"/>
    <w:uiPriority w:val="2"/>
    <w:qFormat/>
    <w:rsid w:val="00666E2E"/>
    <w:pPr>
      <w:numPr>
        <w:ilvl w:val="1"/>
        <w:numId w:val="11"/>
      </w:numPr>
    </w:pPr>
  </w:style>
  <w:style w:type="paragraph" w:customStyle="1" w:styleId="NumbList1">
    <w:name w:val="NumbList 1"/>
    <w:basedOn w:val="Normal"/>
    <w:uiPriority w:val="2"/>
    <w:qFormat/>
    <w:rsid w:val="00666E2E"/>
    <w:pPr>
      <w:numPr>
        <w:ilvl w:val="3"/>
        <w:numId w:val="11"/>
      </w:numPr>
    </w:pPr>
  </w:style>
  <w:style w:type="paragraph" w:customStyle="1" w:styleId="NumbList2">
    <w:name w:val="NumbList 2"/>
    <w:basedOn w:val="Normal"/>
    <w:uiPriority w:val="2"/>
    <w:qFormat/>
    <w:rsid w:val="00666E2E"/>
    <w:pPr>
      <w:numPr>
        <w:ilvl w:val="4"/>
        <w:numId w:val="11"/>
      </w:numPr>
    </w:pPr>
  </w:style>
  <w:style w:type="paragraph" w:customStyle="1" w:styleId="BoxBullet1">
    <w:name w:val="BoxBullet 1"/>
    <w:basedOn w:val="Normal"/>
    <w:uiPriority w:val="11"/>
    <w:qFormat/>
    <w:rsid w:val="00666E2E"/>
    <w:pPr>
      <w:numPr>
        <w:ilvl w:val="5"/>
        <w:numId w:val="11"/>
      </w:numPr>
      <w:spacing w:before="80" w:after="80" w:line="240" w:lineRule="auto"/>
      <w:ind w:right="170"/>
    </w:pPr>
  </w:style>
  <w:style w:type="paragraph" w:customStyle="1" w:styleId="BoxAuthor">
    <w:name w:val="BoxAuthor"/>
    <w:basedOn w:val="Normal"/>
    <w:uiPriority w:val="12"/>
    <w:qFormat/>
    <w:rsid w:val="00666E2E"/>
    <w:pPr>
      <w:spacing w:before="80" w:after="80" w:line="240" w:lineRule="auto"/>
      <w:ind w:left="170" w:right="170"/>
      <w:jc w:val="right"/>
    </w:pPr>
  </w:style>
  <w:style w:type="paragraph" w:customStyle="1" w:styleId="DocTitle">
    <w:name w:val="DocTitle"/>
    <w:basedOn w:val="Normal"/>
    <w:uiPriority w:val="38"/>
    <w:semiHidden/>
    <w:qFormat/>
    <w:rsid w:val="00666E2E"/>
    <w:pPr>
      <w:spacing w:before="960" w:after="0" w:line="240" w:lineRule="auto"/>
    </w:pPr>
    <w:rPr>
      <w:b/>
      <w:sz w:val="80"/>
    </w:rPr>
  </w:style>
  <w:style w:type="paragraph" w:customStyle="1" w:styleId="DocType">
    <w:name w:val="DocType"/>
    <w:basedOn w:val="Normal"/>
    <w:uiPriority w:val="38"/>
    <w:semiHidden/>
    <w:qFormat/>
    <w:rsid w:val="00666E2E"/>
    <w:pPr>
      <w:spacing w:after="0" w:line="240" w:lineRule="auto"/>
    </w:pPr>
    <w:rPr>
      <w:sz w:val="36"/>
    </w:rPr>
  </w:style>
  <w:style w:type="paragraph" w:customStyle="1" w:styleId="DocDate">
    <w:name w:val="DocDate"/>
    <w:basedOn w:val="DocTitle"/>
    <w:uiPriority w:val="38"/>
    <w:semiHidden/>
    <w:qFormat/>
    <w:rsid w:val="00666E2E"/>
    <w:pPr>
      <w:spacing w:before="0" w:after="360"/>
    </w:pPr>
    <w:rPr>
      <w:sz w:val="40"/>
    </w:rPr>
  </w:style>
  <w:style w:type="paragraph" w:customStyle="1" w:styleId="DocAuthor">
    <w:name w:val="DocAuthor"/>
    <w:basedOn w:val="DocDate"/>
    <w:uiPriority w:val="38"/>
    <w:semiHidden/>
    <w:qFormat/>
    <w:rsid w:val="00666E2E"/>
    <w:pPr>
      <w:spacing w:after="0"/>
    </w:pPr>
    <w:rPr>
      <w:b w:val="0"/>
      <w:sz w:val="24"/>
    </w:rPr>
  </w:style>
  <w:style w:type="paragraph" w:customStyle="1" w:styleId="NormalNoSpace">
    <w:name w:val="NormalNoSpace"/>
    <w:basedOn w:val="Normal"/>
    <w:uiPriority w:val="1"/>
    <w:qFormat/>
    <w:rsid w:val="00666E2E"/>
    <w:pPr>
      <w:spacing w:after="0"/>
    </w:pPr>
  </w:style>
  <w:style w:type="character" w:styleId="Hyperlink">
    <w:name w:val="Hyperlink"/>
    <w:uiPriority w:val="99"/>
    <w:unhideWhenUsed/>
    <w:rsid w:val="00666E2E"/>
    <w:rPr>
      <w:color w:val="0000FF"/>
      <w:u w:val="single"/>
    </w:rPr>
  </w:style>
  <w:style w:type="paragraph" w:customStyle="1" w:styleId="BoxTitle">
    <w:name w:val="BoxTitle"/>
    <w:basedOn w:val="Normal"/>
    <w:next w:val="BoxText"/>
    <w:uiPriority w:val="9"/>
    <w:qFormat/>
    <w:rsid w:val="00666E2E"/>
    <w:pPr>
      <w:spacing w:before="60" w:after="60" w:line="240" w:lineRule="auto"/>
      <w:ind w:left="170" w:right="170"/>
    </w:pPr>
    <w:rPr>
      <w:b/>
      <w:sz w:val="26"/>
    </w:rPr>
  </w:style>
  <w:style w:type="paragraph" w:customStyle="1" w:styleId="BoxText">
    <w:name w:val="BoxText"/>
    <w:basedOn w:val="BoxTitle"/>
    <w:uiPriority w:val="10"/>
    <w:qFormat/>
    <w:rsid w:val="00666E2E"/>
    <w:pPr>
      <w:spacing w:before="80" w:after="80"/>
    </w:pPr>
    <w:rPr>
      <w:b w:val="0"/>
      <w:sz w:val="22"/>
    </w:rPr>
  </w:style>
  <w:style w:type="paragraph" w:customStyle="1" w:styleId="EndNoteBibliography">
    <w:name w:val="EndNote Bibliography"/>
    <w:basedOn w:val="Normal"/>
    <w:link w:val="EndNoteBibliographyChar"/>
    <w:uiPriority w:val="38"/>
    <w:semiHidden/>
    <w:rsid w:val="00666E2E"/>
    <w:pPr>
      <w:spacing w:after="0" w:line="240" w:lineRule="auto"/>
    </w:pPr>
    <w:rPr>
      <w:rFonts w:eastAsia="Times New Roman" w:cs="Arial"/>
      <w:noProof/>
      <w:color w:val="auto"/>
      <w:szCs w:val="24"/>
      <w:lang w:eastAsia="en-GB"/>
    </w:rPr>
  </w:style>
  <w:style w:type="character" w:customStyle="1" w:styleId="EndNoteBibliographyChar">
    <w:name w:val="EndNote Bibliography Char"/>
    <w:basedOn w:val="DefaultParagraphFont"/>
    <w:link w:val="EndNoteBibliography"/>
    <w:uiPriority w:val="38"/>
    <w:semiHidden/>
    <w:rsid w:val="00666E2E"/>
    <w:rPr>
      <w:rFonts w:ascii="Segoe UI" w:eastAsia="Times New Roman" w:hAnsi="Segoe UI" w:cs="Arial"/>
      <w:noProof/>
      <w:szCs w:val="24"/>
      <w:lang w:eastAsia="en-GB"/>
    </w:rPr>
  </w:style>
  <w:style w:type="paragraph" w:customStyle="1" w:styleId="Reference">
    <w:name w:val="Reference"/>
    <w:basedOn w:val="Normal"/>
    <w:uiPriority w:val="38"/>
    <w:semiHidden/>
    <w:qFormat/>
    <w:rsid w:val="00666E2E"/>
    <w:pPr>
      <w:spacing w:after="120"/>
    </w:pPr>
    <w:rPr>
      <w:rFonts w:eastAsia="Times New Roman" w:cs="Arial"/>
      <w:noProof/>
      <w:sz w:val="20"/>
      <w:szCs w:val="20"/>
      <w:lang w:eastAsia="en-GB"/>
    </w:rPr>
  </w:style>
  <w:style w:type="paragraph" w:customStyle="1" w:styleId="QuoteHeading">
    <w:name w:val="QuoteHeading"/>
    <w:basedOn w:val="Quote"/>
    <w:uiPriority w:val="21"/>
    <w:qFormat/>
    <w:rsid w:val="00666E2E"/>
    <w:pPr>
      <w:spacing w:before="80" w:after="80"/>
    </w:pPr>
    <w:rPr>
      <w:b/>
      <w:i w:val="0"/>
      <w:color w:val="2C2825" w:themeColor="text1"/>
      <w:sz w:val="22"/>
    </w:rPr>
  </w:style>
  <w:style w:type="paragraph" w:styleId="BalloonText">
    <w:name w:val="Balloon Text"/>
    <w:basedOn w:val="Normal"/>
    <w:link w:val="BalloonTextChar"/>
    <w:uiPriority w:val="99"/>
    <w:semiHidden/>
    <w:unhideWhenUsed/>
    <w:rsid w:val="0066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2E"/>
    <w:rPr>
      <w:rFonts w:ascii="Tahoma" w:hAnsi="Tahoma" w:cs="Tahoma"/>
      <w:color w:val="2C2825" w:themeColor="text1"/>
      <w:sz w:val="16"/>
      <w:szCs w:val="16"/>
    </w:rPr>
  </w:style>
  <w:style w:type="paragraph" w:customStyle="1" w:styleId="Heading1Numb">
    <w:name w:val="Heading 1Numb"/>
    <w:basedOn w:val="Heading1"/>
    <w:next w:val="IndNormal"/>
    <w:uiPriority w:val="1"/>
    <w:qFormat/>
    <w:rsid w:val="008F708F"/>
    <w:pPr>
      <w:numPr>
        <w:numId w:val="4"/>
      </w:numPr>
    </w:pPr>
  </w:style>
  <w:style w:type="paragraph" w:customStyle="1" w:styleId="Heading2Numb">
    <w:name w:val="Heading 2Numb"/>
    <w:basedOn w:val="Heading2"/>
    <w:next w:val="IndNormal"/>
    <w:uiPriority w:val="1"/>
    <w:qFormat/>
    <w:rsid w:val="002E76BB"/>
    <w:pPr>
      <w:numPr>
        <w:ilvl w:val="1"/>
        <w:numId w:val="4"/>
      </w:numPr>
    </w:pPr>
  </w:style>
  <w:style w:type="paragraph" w:customStyle="1" w:styleId="Heading3Numb">
    <w:name w:val="Heading 3Numb"/>
    <w:basedOn w:val="Heading3"/>
    <w:next w:val="IndNormal"/>
    <w:uiPriority w:val="1"/>
    <w:qFormat/>
    <w:rsid w:val="002E76BB"/>
    <w:pPr>
      <w:numPr>
        <w:ilvl w:val="2"/>
        <w:numId w:val="4"/>
      </w:numPr>
    </w:pPr>
  </w:style>
  <w:style w:type="numbering" w:customStyle="1" w:styleId="NumbLstMain">
    <w:name w:val="NumbLstMain"/>
    <w:uiPriority w:val="99"/>
    <w:rsid w:val="002E76BB"/>
    <w:pPr>
      <w:numPr>
        <w:numId w:val="4"/>
      </w:numPr>
    </w:pPr>
  </w:style>
  <w:style w:type="paragraph" w:styleId="TOC4">
    <w:name w:val="toc 4"/>
    <w:basedOn w:val="Normal"/>
    <w:next w:val="Normal"/>
    <w:uiPriority w:val="39"/>
    <w:rsid w:val="00FE2608"/>
    <w:pPr>
      <w:tabs>
        <w:tab w:val="left" w:pos="1320"/>
        <w:tab w:val="right" w:leader="dot" w:pos="9639"/>
      </w:tabs>
      <w:spacing w:after="100"/>
      <w:ind w:left="1020" w:hanging="680"/>
    </w:pPr>
  </w:style>
  <w:style w:type="paragraph" w:customStyle="1" w:styleId="Heading4Numb">
    <w:name w:val="Heading 4Numb"/>
    <w:basedOn w:val="Heading4"/>
    <w:next w:val="IndNormal"/>
    <w:uiPriority w:val="1"/>
    <w:qFormat/>
    <w:rsid w:val="002E76BB"/>
    <w:pPr>
      <w:numPr>
        <w:ilvl w:val="3"/>
        <w:numId w:val="4"/>
      </w:numPr>
    </w:pPr>
  </w:style>
  <w:style w:type="paragraph" w:customStyle="1" w:styleId="IndNormal">
    <w:name w:val="Ind Normal"/>
    <w:basedOn w:val="Normal"/>
    <w:uiPriority w:val="6"/>
    <w:qFormat/>
    <w:rsid w:val="00666E2E"/>
    <w:pPr>
      <w:ind w:left="794"/>
    </w:pPr>
  </w:style>
  <w:style w:type="paragraph" w:customStyle="1" w:styleId="IndBullet1">
    <w:name w:val="Ind Bullet 1"/>
    <w:basedOn w:val="Normal"/>
    <w:uiPriority w:val="7"/>
    <w:qFormat/>
    <w:rsid w:val="00666E2E"/>
    <w:pPr>
      <w:numPr>
        <w:numId w:val="12"/>
      </w:numPr>
    </w:pPr>
  </w:style>
  <w:style w:type="paragraph" w:customStyle="1" w:styleId="IndBullet2">
    <w:name w:val="Ind Bullet 2"/>
    <w:basedOn w:val="Normal"/>
    <w:uiPriority w:val="7"/>
    <w:qFormat/>
    <w:rsid w:val="00666E2E"/>
    <w:pPr>
      <w:numPr>
        <w:ilvl w:val="1"/>
        <w:numId w:val="12"/>
      </w:numPr>
    </w:pPr>
  </w:style>
  <w:style w:type="paragraph" w:customStyle="1" w:styleId="IndNumbList1">
    <w:name w:val="Ind NumbList 1"/>
    <w:basedOn w:val="Normal"/>
    <w:uiPriority w:val="7"/>
    <w:qFormat/>
    <w:rsid w:val="00666E2E"/>
    <w:pPr>
      <w:numPr>
        <w:ilvl w:val="3"/>
        <w:numId w:val="12"/>
      </w:numPr>
    </w:pPr>
  </w:style>
  <w:style w:type="paragraph" w:customStyle="1" w:styleId="IndNumbList2">
    <w:name w:val="Ind NumbList 2"/>
    <w:basedOn w:val="Normal"/>
    <w:uiPriority w:val="7"/>
    <w:qFormat/>
    <w:rsid w:val="00666E2E"/>
    <w:pPr>
      <w:numPr>
        <w:ilvl w:val="4"/>
        <w:numId w:val="12"/>
      </w:numPr>
    </w:pPr>
  </w:style>
  <w:style w:type="numbering" w:customStyle="1" w:styleId="NumbLstIndBullet">
    <w:name w:val="NumbLstIndBullet"/>
    <w:uiPriority w:val="99"/>
    <w:rsid w:val="00666E2E"/>
    <w:pPr>
      <w:numPr>
        <w:numId w:val="6"/>
      </w:numPr>
    </w:pPr>
  </w:style>
  <w:style w:type="paragraph" w:customStyle="1" w:styleId="BoxNumber">
    <w:name w:val="BoxNumber"/>
    <w:basedOn w:val="Normal"/>
    <w:next w:val="BoxText"/>
    <w:uiPriority w:val="9"/>
    <w:qFormat/>
    <w:rsid w:val="00666E2E"/>
    <w:pPr>
      <w:numPr>
        <w:numId w:val="7"/>
      </w:numPr>
      <w:spacing w:before="60" w:after="60"/>
    </w:pPr>
    <w:rPr>
      <w:b/>
    </w:rPr>
  </w:style>
  <w:style w:type="numbering" w:customStyle="1" w:styleId="NumbLstBox">
    <w:name w:val="NumbLstBox"/>
    <w:uiPriority w:val="99"/>
    <w:rsid w:val="00666E2E"/>
    <w:pPr>
      <w:numPr>
        <w:numId w:val="7"/>
      </w:numPr>
    </w:pPr>
  </w:style>
  <w:style w:type="paragraph" w:customStyle="1" w:styleId="DocText">
    <w:name w:val="DocText"/>
    <w:basedOn w:val="DocAuthor"/>
    <w:uiPriority w:val="39"/>
    <w:semiHidden/>
    <w:qFormat/>
    <w:rsid w:val="00666E2E"/>
    <w:rPr>
      <w:sz w:val="22"/>
    </w:rPr>
  </w:style>
  <w:style w:type="paragraph" w:customStyle="1" w:styleId="NormalIndent1">
    <w:name w:val="NormalIndent 1"/>
    <w:basedOn w:val="Normal"/>
    <w:uiPriority w:val="3"/>
    <w:qFormat/>
    <w:rsid w:val="00666E2E"/>
    <w:pPr>
      <w:ind w:left="397"/>
    </w:pPr>
  </w:style>
  <w:style w:type="paragraph" w:customStyle="1" w:styleId="NormalIndent2">
    <w:name w:val="NormalIndent 2"/>
    <w:basedOn w:val="Normal"/>
    <w:uiPriority w:val="3"/>
    <w:qFormat/>
    <w:rsid w:val="00666E2E"/>
    <w:pPr>
      <w:ind w:left="794"/>
    </w:pPr>
  </w:style>
  <w:style w:type="paragraph" w:customStyle="1" w:styleId="IndNormalIndent1">
    <w:name w:val="Ind NormalIndent 1"/>
    <w:basedOn w:val="Normal"/>
    <w:uiPriority w:val="8"/>
    <w:qFormat/>
    <w:rsid w:val="00666E2E"/>
    <w:pPr>
      <w:ind w:left="1191"/>
    </w:pPr>
  </w:style>
  <w:style w:type="paragraph" w:customStyle="1" w:styleId="IndNormalIndent2">
    <w:name w:val="Ind NormalIndent 2"/>
    <w:basedOn w:val="Normal"/>
    <w:uiPriority w:val="8"/>
    <w:qFormat/>
    <w:rsid w:val="00666E2E"/>
    <w:pPr>
      <w:ind w:left="1588"/>
    </w:pPr>
  </w:style>
  <w:style w:type="paragraph" w:customStyle="1" w:styleId="TableTotal">
    <w:name w:val="TableTotal"/>
    <w:basedOn w:val="TableText"/>
    <w:uiPriority w:val="16"/>
    <w:qFormat/>
    <w:rsid w:val="00666E2E"/>
    <w:rPr>
      <w:b/>
    </w:rPr>
  </w:style>
  <w:style w:type="paragraph" w:customStyle="1" w:styleId="TableHeadingRight">
    <w:name w:val="TableHeadingRight"/>
    <w:basedOn w:val="TableHeading"/>
    <w:uiPriority w:val="15"/>
    <w:qFormat/>
    <w:rsid w:val="00666E2E"/>
    <w:pPr>
      <w:jc w:val="right"/>
    </w:pPr>
  </w:style>
  <w:style w:type="paragraph" w:customStyle="1" w:styleId="TableTextRight">
    <w:name w:val="TableTextRight"/>
    <w:basedOn w:val="TableText"/>
    <w:uiPriority w:val="16"/>
    <w:qFormat/>
    <w:rsid w:val="00666E2E"/>
    <w:pPr>
      <w:jc w:val="right"/>
    </w:pPr>
  </w:style>
  <w:style w:type="paragraph" w:customStyle="1" w:styleId="TableTotalRight">
    <w:name w:val="TableTotalRight"/>
    <w:basedOn w:val="TableTotal"/>
    <w:uiPriority w:val="16"/>
    <w:qFormat/>
    <w:rsid w:val="00666E2E"/>
    <w:pPr>
      <w:jc w:val="right"/>
    </w:pPr>
  </w:style>
  <w:style w:type="paragraph" w:customStyle="1" w:styleId="TableTextRightNeg">
    <w:name w:val="TableTextRightNeg"/>
    <w:basedOn w:val="TableTextRight"/>
    <w:uiPriority w:val="16"/>
    <w:qFormat/>
    <w:rsid w:val="00666E2E"/>
    <w:pPr>
      <w:ind w:right="57"/>
    </w:pPr>
  </w:style>
  <w:style w:type="paragraph" w:customStyle="1" w:styleId="TableTotalRightNeg">
    <w:name w:val="TableTotalRightNeg"/>
    <w:basedOn w:val="TableTotalRight"/>
    <w:uiPriority w:val="16"/>
    <w:qFormat/>
    <w:rsid w:val="00666E2E"/>
    <w:pPr>
      <w:ind w:right="28"/>
    </w:pPr>
  </w:style>
  <w:style w:type="paragraph" w:customStyle="1" w:styleId="TableBullet1">
    <w:name w:val="TableBullet 1"/>
    <w:basedOn w:val="Normal"/>
    <w:uiPriority w:val="17"/>
    <w:qFormat/>
    <w:rsid w:val="00666E2E"/>
    <w:pPr>
      <w:numPr>
        <w:numId w:val="8"/>
      </w:numPr>
      <w:spacing w:before="40" w:after="40"/>
      <w:ind w:right="113"/>
    </w:pPr>
  </w:style>
  <w:style w:type="paragraph" w:customStyle="1" w:styleId="TableNumbList1">
    <w:name w:val="TableNumbList 1"/>
    <w:basedOn w:val="Normal"/>
    <w:uiPriority w:val="17"/>
    <w:qFormat/>
    <w:rsid w:val="00666E2E"/>
    <w:pPr>
      <w:numPr>
        <w:ilvl w:val="2"/>
        <w:numId w:val="8"/>
      </w:numPr>
      <w:spacing w:before="40" w:after="40"/>
      <w:ind w:right="113"/>
    </w:pPr>
  </w:style>
  <w:style w:type="paragraph" w:customStyle="1" w:styleId="TableBullet2">
    <w:name w:val="TableBullet 2"/>
    <w:basedOn w:val="Normal"/>
    <w:uiPriority w:val="17"/>
    <w:qFormat/>
    <w:rsid w:val="00666E2E"/>
    <w:pPr>
      <w:numPr>
        <w:ilvl w:val="1"/>
        <w:numId w:val="8"/>
      </w:numPr>
      <w:spacing w:before="40" w:after="40"/>
      <w:ind w:right="113"/>
    </w:pPr>
  </w:style>
  <w:style w:type="paragraph" w:customStyle="1" w:styleId="TableNumbList2">
    <w:name w:val="TableNumbList 2"/>
    <w:basedOn w:val="Normal"/>
    <w:uiPriority w:val="17"/>
    <w:qFormat/>
    <w:rsid w:val="00666E2E"/>
    <w:pPr>
      <w:numPr>
        <w:ilvl w:val="3"/>
        <w:numId w:val="8"/>
      </w:numPr>
      <w:spacing w:before="40" w:after="40"/>
      <w:ind w:right="113"/>
    </w:pPr>
  </w:style>
  <w:style w:type="numbering" w:customStyle="1" w:styleId="NumbLstTableBullet">
    <w:name w:val="NumbLstTableBullet"/>
    <w:uiPriority w:val="99"/>
    <w:rsid w:val="00666E2E"/>
    <w:pPr>
      <w:numPr>
        <w:numId w:val="8"/>
      </w:numPr>
    </w:pPr>
  </w:style>
  <w:style w:type="paragraph" w:customStyle="1" w:styleId="TableSource">
    <w:name w:val="TableSource"/>
    <w:basedOn w:val="Normal"/>
    <w:next w:val="Normal"/>
    <w:uiPriority w:val="18"/>
    <w:qFormat/>
    <w:rsid w:val="00666E2E"/>
    <w:pPr>
      <w:spacing w:before="40"/>
    </w:pPr>
    <w:rPr>
      <w:i/>
    </w:rPr>
  </w:style>
  <w:style w:type="paragraph" w:customStyle="1" w:styleId="IndTableSource">
    <w:name w:val="Ind TableSource"/>
    <w:basedOn w:val="TableSource"/>
    <w:next w:val="IndNormal"/>
    <w:uiPriority w:val="19"/>
    <w:qFormat/>
    <w:rsid w:val="00666E2E"/>
    <w:pPr>
      <w:ind w:left="794"/>
    </w:pPr>
  </w:style>
  <w:style w:type="character" w:customStyle="1" w:styleId="FooterBold">
    <w:name w:val="FooterBold"/>
    <w:basedOn w:val="DefaultParagraphFont"/>
    <w:uiPriority w:val="23"/>
    <w:qFormat/>
    <w:rsid w:val="00666E2E"/>
    <w:rPr>
      <w:b/>
    </w:rPr>
  </w:style>
  <w:style w:type="paragraph" w:customStyle="1" w:styleId="FooterPandC">
    <w:name w:val="FooterPandC"/>
    <w:basedOn w:val="Footer"/>
    <w:uiPriority w:val="23"/>
    <w:qFormat/>
    <w:rsid w:val="008F201F"/>
    <w:pPr>
      <w:spacing w:before="120" w:after="60"/>
    </w:pPr>
    <w:rPr>
      <w:sz w:val="18"/>
    </w:rPr>
  </w:style>
  <w:style w:type="paragraph" w:customStyle="1" w:styleId="FooterFileName">
    <w:name w:val="FooterFileName"/>
    <w:basedOn w:val="Footer"/>
    <w:uiPriority w:val="23"/>
    <w:qFormat/>
    <w:rsid w:val="00666E2E"/>
    <w:pPr>
      <w:spacing w:before="60"/>
    </w:pPr>
    <w:rPr>
      <w:color w:val="auto"/>
      <w:sz w:val="16"/>
    </w:rPr>
  </w:style>
  <w:style w:type="paragraph" w:customStyle="1" w:styleId="Heading3NoTOC">
    <w:name w:val="Heading 3NoTOC"/>
    <w:basedOn w:val="Heading3"/>
    <w:uiPriority w:val="39"/>
    <w:semiHidden/>
    <w:qFormat/>
    <w:rsid w:val="00666E2E"/>
  </w:style>
  <w:style w:type="paragraph" w:customStyle="1" w:styleId="Annex1">
    <w:name w:val="Annex 1"/>
    <w:basedOn w:val="Normal"/>
    <w:next w:val="Normal"/>
    <w:uiPriority w:val="5"/>
    <w:qFormat/>
    <w:rsid w:val="00666E2E"/>
    <w:pPr>
      <w:keepNext/>
      <w:keepLines/>
      <w:pageBreakBefore/>
      <w:numPr>
        <w:numId w:val="10"/>
      </w:numPr>
    </w:pPr>
    <w:rPr>
      <w:b/>
      <w:sz w:val="48"/>
    </w:rPr>
  </w:style>
  <w:style w:type="numbering" w:customStyle="1" w:styleId="NumbLstAnnex">
    <w:name w:val="NumbLstAnnex"/>
    <w:uiPriority w:val="99"/>
    <w:rsid w:val="00666E2E"/>
    <w:pPr>
      <w:numPr>
        <w:numId w:val="10"/>
      </w:numPr>
    </w:pPr>
  </w:style>
  <w:style w:type="paragraph" w:styleId="TOC5">
    <w:name w:val="toc 5"/>
    <w:basedOn w:val="Normal"/>
    <w:next w:val="Normal"/>
    <w:uiPriority w:val="39"/>
    <w:rsid w:val="00FE2608"/>
    <w:pPr>
      <w:tabs>
        <w:tab w:val="left" w:pos="1361"/>
        <w:tab w:val="right" w:leader="dot" w:pos="9639"/>
      </w:tabs>
      <w:spacing w:after="100"/>
      <w:ind w:left="1360" w:hanging="680"/>
    </w:pPr>
  </w:style>
  <w:style w:type="paragraph" w:customStyle="1" w:styleId="Bullet3">
    <w:name w:val="Bullet 3"/>
    <w:basedOn w:val="Normal"/>
    <w:uiPriority w:val="2"/>
    <w:qFormat/>
    <w:rsid w:val="00666E2E"/>
    <w:pPr>
      <w:numPr>
        <w:ilvl w:val="2"/>
        <w:numId w:val="11"/>
      </w:numPr>
    </w:pPr>
  </w:style>
  <w:style w:type="paragraph" w:customStyle="1" w:styleId="IndBullet3">
    <w:name w:val="Ind Bullet 3"/>
    <w:basedOn w:val="Normal"/>
    <w:uiPriority w:val="7"/>
    <w:qFormat/>
    <w:rsid w:val="00666E2E"/>
    <w:pPr>
      <w:numPr>
        <w:ilvl w:val="2"/>
        <w:numId w:val="12"/>
      </w:numPr>
    </w:pPr>
  </w:style>
  <w:style w:type="paragraph" w:styleId="TOC6">
    <w:name w:val="toc 6"/>
    <w:basedOn w:val="Normal"/>
    <w:next w:val="Normal"/>
    <w:uiPriority w:val="39"/>
    <w:rsid w:val="00FE2608"/>
    <w:pPr>
      <w:spacing w:after="100"/>
      <w:ind w:left="680"/>
    </w:pPr>
  </w:style>
  <w:style w:type="paragraph" w:customStyle="1" w:styleId="FigureTitle">
    <w:name w:val="FigureTitle"/>
    <w:basedOn w:val="Normal"/>
    <w:next w:val="Normal"/>
    <w:uiPriority w:val="20"/>
    <w:rsid w:val="00512EE0"/>
    <w:pPr>
      <w:keepNext/>
      <w:keepLines/>
      <w:numPr>
        <w:ilvl w:val="5"/>
        <w:numId w:val="4"/>
      </w:numPr>
      <w:spacing w:before="240"/>
    </w:pPr>
    <w:rPr>
      <w:b/>
    </w:rPr>
  </w:style>
  <w:style w:type="paragraph" w:customStyle="1" w:styleId="IndTableTitle">
    <w:name w:val="Ind TableTitle"/>
    <w:basedOn w:val="TableTitle"/>
    <w:next w:val="IndNormal"/>
    <w:uiPriority w:val="19"/>
    <w:qFormat/>
    <w:rsid w:val="001375A8"/>
    <w:pPr>
      <w:ind w:left="2212"/>
    </w:pPr>
  </w:style>
  <w:style w:type="character" w:styleId="PlaceholderText">
    <w:name w:val="Placeholder Text"/>
    <w:basedOn w:val="DefaultParagraphFont"/>
    <w:uiPriority w:val="99"/>
    <w:semiHidden/>
    <w:rsid w:val="00FC7E9D"/>
    <w:rPr>
      <w:color w:val="808080"/>
    </w:rPr>
  </w:style>
  <w:style w:type="paragraph" w:customStyle="1" w:styleId="IndFigureTitle">
    <w:name w:val="Ind FigureTitle"/>
    <w:basedOn w:val="FigureTitle"/>
    <w:next w:val="IndNormal"/>
    <w:uiPriority w:val="20"/>
    <w:rsid w:val="002E76BB"/>
    <w:pPr>
      <w:ind w:left="2212"/>
    </w:pPr>
  </w:style>
  <w:style w:type="paragraph" w:customStyle="1" w:styleId="FooterInfo">
    <w:name w:val="FooterInfo"/>
    <w:basedOn w:val="Footer"/>
    <w:uiPriority w:val="1"/>
    <w:qFormat/>
    <w:rsid w:val="008D1195"/>
    <w:pPr>
      <w:spacing w:before="120"/>
      <w:ind w:right="-170"/>
      <w:jc w:val="right"/>
    </w:pPr>
    <w:rPr>
      <w:sz w:val="18"/>
    </w:rPr>
  </w:style>
  <w:style w:type="character" w:styleId="UnresolvedMention">
    <w:name w:val="Unresolved Mention"/>
    <w:basedOn w:val="DefaultParagraphFont"/>
    <w:uiPriority w:val="99"/>
    <w:semiHidden/>
    <w:unhideWhenUsed/>
    <w:rsid w:val="00DD3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639576">
      <w:bodyDiv w:val="1"/>
      <w:marLeft w:val="0"/>
      <w:marRight w:val="0"/>
      <w:marTop w:val="0"/>
      <w:marBottom w:val="0"/>
      <w:divBdr>
        <w:top w:val="none" w:sz="0" w:space="0" w:color="auto"/>
        <w:left w:val="none" w:sz="0" w:space="0" w:color="auto"/>
        <w:bottom w:val="none" w:sz="0" w:space="0" w:color="auto"/>
        <w:right w:val="none" w:sz="0" w:space="0" w:color="auto"/>
      </w:divBdr>
    </w:div>
    <w:div w:id="83002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idneyresearchuk.org/about-us/policy/health-economics-repor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10.1016/j.eclinm.2024.102614"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ekir.2024.08.015"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media/5a82c379e5274a2e8ab593af/ChronickidneydiseaseCKDprevalencemodelbriefing.pd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strategyunitwm.nhs.uk" TargetMode="External"/><Relationship Id="rId2" Type="http://schemas.openxmlformats.org/officeDocument/2006/relationships/hyperlink" Target="mailto:strategy.unit@nhs.net"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ly.Thompson.MLCSU\OneDrive%20-%20Midlands%20and%20Lancashire%20CSU\Documents\Templates\workgroupTemplates\TheStrategyUnit%20Report.dotm" TargetMode="External"/></Relationships>
</file>

<file path=word/theme/theme1.xml><?xml version="1.0" encoding="utf-8"?>
<a:theme xmlns:a="http://schemas.openxmlformats.org/drawingml/2006/main" name="Office Theme">
  <a:themeElements>
    <a:clrScheme name="TheStrategyGroup">
      <a:dk1>
        <a:srgbClr val="2C2825"/>
      </a:dk1>
      <a:lt1>
        <a:srgbClr val="FFFFFF"/>
      </a:lt1>
      <a:dk2>
        <a:srgbClr val="686F73"/>
      </a:dk2>
      <a:lt2>
        <a:srgbClr val="F8BF07"/>
      </a:lt2>
      <a:accent1>
        <a:srgbClr val="686F73"/>
      </a:accent1>
      <a:accent2>
        <a:srgbClr val="F8BF07"/>
      </a:accent2>
      <a:accent3>
        <a:srgbClr val="587FC1"/>
      </a:accent3>
      <a:accent4>
        <a:srgbClr val="EC6555"/>
      </a:accent4>
      <a:accent5>
        <a:srgbClr val="FCE59B"/>
      </a:accent5>
      <a:accent6>
        <a:srgbClr val="A3A8AC"/>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odifiedtime xmlns="c3b4031e-841f-46f6-bede-a60d28c4ce79" xsi:nil="true"/>
    <BidAuthors xmlns="c3b4031e-841f-46f6-bede-a60d28c4ce79">
      <UserInfo>
        <DisplayName/>
        <AccountId xsi:nil="true"/>
        <AccountType/>
      </UserInfo>
    </BidAuthors>
    <SharedWithUsers xmlns="25f82bdf-59aa-449e-b461-28a7236b0743">
      <UserInfo>
        <DisplayName/>
        <AccountId xsi:nil="true"/>
        <AccountType/>
      </UserInfo>
    </SharedWithUsers>
    <lcf76f155ced4ddcb4097134ff3c332f xmlns="c3b4031e-841f-46f6-bede-a60d28c4ce79">
      <Terms xmlns="http://schemas.microsoft.com/office/infopath/2007/PartnerControls"/>
    </lcf76f155ced4ddcb4097134ff3c332f>
    <TaxCatchAll xmlns="25f82bdf-59aa-449e-b461-28a7236b074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0E7D3C5223B647BCF0704F4FD63FF8" ma:contentTypeVersion="22" ma:contentTypeDescription="Create a new document." ma:contentTypeScope="" ma:versionID="1fa9e41d02e9b02fc955bd1400030d11">
  <xsd:schema xmlns:xsd="http://www.w3.org/2001/XMLSchema" xmlns:xs="http://www.w3.org/2001/XMLSchema" xmlns:p="http://schemas.microsoft.com/office/2006/metadata/properties" xmlns:ns2="c3b4031e-841f-46f6-bede-a60d28c4ce79" xmlns:ns3="25f82bdf-59aa-449e-b461-28a7236b0743" targetNamespace="http://schemas.microsoft.com/office/2006/metadata/properties" ma:root="true" ma:fieldsID="ce80f9b71fe371980485e1a61dbeb78d" ns2:_="" ns3:_="">
    <xsd:import namespace="c3b4031e-841f-46f6-bede-a60d28c4ce79"/>
    <xsd:import namespace="25f82bdf-59aa-449e-b461-28a7236b07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LengthInSeconds" minOccurs="0"/>
                <xsd:element ref="ns2:Modifiedtime" minOccurs="0"/>
                <xsd:element ref="ns2:lcf76f155ced4ddcb4097134ff3c332f" minOccurs="0"/>
                <xsd:element ref="ns3:TaxCatchAll" minOccurs="0"/>
                <xsd:element ref="ns2:MediaServiceObjectDetectorVersions" minOccurs="0"/>
                <xsd:element ref="ns2:BidAuthor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4031e-841f-46f6-bede-a60d28c4ce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odifiedtime" ma:index="21" nillable="true" ma:displayName="Modified time" ma:format="DateOnly" ma:internalName="Modifiedtime">
      <xsd:simpleType>
        <xsd:restriction base="dms:DateTime"/>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e3038f7-01d3-45c6-9ff3-08a5a011bcb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BidAuthors" ma:index="26" nillable="true" ma:displayName="Bid Authors" ma:description="People to ask for support when reviewing or using this bid resource." ma:format="Dropdown" ma:list="UserInfo" ma:SharePointGroup="0" ma:internalName="BidAutho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f82bdf-59aa-449e-b461-28a7236b074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1641132-1795-47e1-8f36-e4641a423036}" ma:internalName="TaxCatchAll" ma:showField="CatchAllData" ma:web="25f82bdf-59aa-449e-b461-28a7236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E0391-DD0D-4765-B98D-E66BBD3A9B1C}">
  <ds:schemaRefs>
    <ds:schemaRef ds:uri="http://schemas.microsoft.com/office/2006/metadata/properties"/>
    <ds:schemaRef ds:uri="http://schemas.microsoft.com/office/infopath/2007/PartnerControls"/>
    <ds:schemaRef ds:uri="c3b4031e-841f-46f6-bede-a60d28c4ce79"/>
    <ds:schemaRef ds:uri="25f82bdf-59aa-449e-b461-28a7236b0743"/>
  </ds:schemaRefs>
</ds:datastoreItem>
</file>

<file path=customXml/itemProps2.xml><?xml version="1.0" encoding="utf-8"?>
<ds:datastoreItem xmlns:ds="http://schemas.openxmlformats.org/officeDocument/2006/customXml" ds:itemID="{5586F4B8-99BE-4099-829E-B3C688B4024A}">
  <ds:schemaRefs>
    <ds:schemaRef ds:uri="http://schemas.microsoft.com/sharepoint/v3/contenttype/forms"/>
  </ds:schemaRefs>
</ds:datastoreItem>
</file>

<file path=customXml/itemProps3.xml><?xml version="1.0" encoding="utf-8"?>
<ds:datastoreItem xmlns:ds="http://schemas.openxmlformats.org/officeDocument/2006/customXml" ds:itemID="{20AF300E-7AF8-4A3A-BC46-F36570A61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4031e-841f-46f6-bede-a60d28c4ce79"/>
    <ds:schemaRef ds:uri="25f82bdf-59aa-449e-b461-28a7236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94A9E8-11D3-4ADA-8BC4-662A29C1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TheStrategyUnit Report</Template>
  <TotalTime>280</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 Sally (MLCSU)</dc:creator>
  <cp:lastModifiedBy>Sally Thompson (ML)</cp:lastModifiedBy>
  <cp:revision>35</cp:revision>
  <dcterms:created xsi:type="dcterms:W3CDTF">2025-05-29T08:15:00Z</dcterms:created>
  <dcterms:modified xsi:type="dcterms:W3CDTF">2025-06-06T07:28:00Z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0x010100F00E7D3C5223B647BCF0704F4FD63FF8</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