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Playfair Display" w:cs="Playfair Display" w:eastAsia="Playfair Display" w:hAnsi="Playfair Display"/>
          <w:b w:val="1"/>
          <w:bCs w:val="1"/>
          <w:sz w:val="46"/>
          <w:szCs w:val="46"/>
        </w:rPr>
      </w:pPr>
      <w:bookmarkStart w:colFirst="0" w:colLast="0" w:name="_uatq9ptr2ut5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46"/>
          <w:szCs w:val="46"/>
          <w:rtl w:val="0"/>
        </w:rPr>
        <w:t xml:space="preserve">3-Month Operational Roadmap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Month 1 → Month 3</w:t>
        <w:br w:type="textWrapping"/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Method: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Bi-weekly execution cycles (2-week sprints)</w:t>
        <w:br w:type="textWrapping"/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Focus: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Client Acquisition + Brand Visibility + Internal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hx84xw7eua4x" w:id="1"/>
      <w:bookmarkEnd w:id="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Month 1: Foundation &amp; Visibility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1–2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Finish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LLC Registration &amp; Pricing Framework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Create draft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VCS Report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template (metrics: clients, revenue, engagement).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Begin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outreach pipeline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(minimum 15 prospects identified).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Set up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Instagram professionally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(bio, highlights, pinned posts).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Design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brand kit draft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(colors, fonts, templates).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Post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“We’re Back” + About Us + First Carousel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3–4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Conduct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first 3 prospect meetings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(document outcomes).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Finalize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proposal template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for client offers.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Publish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Content Calendar (3 months)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Create &amp; release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2 video edits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+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2 carousel series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First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KSS session draft outline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2injprr1pjxp" w:id="2"/>
      <w:bookmarkEnd w:id="2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Month 2: Growth &amp; Authority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5–6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Refine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pricing + service tiers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(basic, premium, retainer).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Expand outreach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minimum 20 new prospects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Build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partnership pipeline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(target: 2 potential collabs).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Post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client showcase content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(from pilot project).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Host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third KSS session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Complete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brand consistency manual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7–8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Close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1 new paying client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(outside pilot).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Finalize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mini-pitch deck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for partners/investors.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Execute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Instagram growth push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(target: +200 organic followers).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Publish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branding research piece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(global vs local).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Release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monthly feedback survey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to existing clients.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wga2wpykt1ta" w:id="3"/>
      <w:bookmarkEnd w:id="3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Month 3: Consolidation &amp; Expansion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9–10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Launch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sales playbook v1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(document repeatable outreach steps).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Secure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at least 1 SME/Architect partner discussion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Execute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2nd KSS session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Run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mini-campaign for Velo Luxury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as a brand extension case study.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Batch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content for next month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(to reduce ad hoc work).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Playfair Display" w:cs="Playfair Display" w:eastAsia="Playfair Display" w:hAnsi="Playfair Display"/>
          <w:b w:val="1"/>
          <w:bCs w:val="1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Week 11–12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CEO: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Evaluate performance with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first full VCS Report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(revenue, leads, content performance).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Draft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employee hiring framework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(roles, cost breakdown).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CMO: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Finalize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portfolio casebook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(VCSHub’s projects, before/after designs).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Grow Instagram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800+ engaged followers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Create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branding expo pitch deck draft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(for external authority positioning).</w:t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Playfair Display" w:cs="Playfair Display" w:eastAsia="Playfair Display" w:hAnsi="Playfair Display"/>
          <w:b w:val="1"/>
          <w:bCs w:val="1"/>
          <w:sz w:val="46"/>
          <w:szCs w:val="46"/>
        </w:rPr>
      </w:pPr>
      <w:bookmarkStart w:colFirst="0" w:colLast="0" w:name="_22jnndct7925" w:id="4"/>
      <w:bookmarkEnd w:id="4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46"/>
          <w:szCs w:val="46"/>
          <w:rtl w:val="0"/>
        </w:rPr>
        <w:t xml:space="preserve">KPIs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LLC + Pricing Framework</w:t>
        <w:br w:type="textWrapping"/>
        <w:t xml:space="preserve"> ✅ VCS Report (tracking system live)</w:t>
        <w:br w:type="textWrapping"/>
        <w:t xml:space="preserve"> ✅ 3+ clients onboarded</w:t>
        <w:br w:type="textWrapping"/>
        <w:t xml:space="preserve"> ✅ 3 KSS sessions delivered</w:t>
        <w:br w:type="textWrapping"/>
        <w:t xml:space="preserve"> ✅ Instagram ~1000 engaged followers</w:t>
        <w:br w:type="textWrapping"/>
        <w:t xml:space="preserve"> ✅ Brand kit + manual</w:t>
        <w:br w:type="textWrapping"/>
        <w:t xml:space="preserve"> ✅ Proposal + Pitch decks ready</w:t>
        <w:br w:type="textWrapping"/>
        <w:t xml:space="preserve"> ✅ Hiring framework for first employee(s)</w:t>
      </w:r>
    </w:p>
    <w:p w:rsidR="00000000" w:rsidDel="00000000" w:rsidP="00000000" w:rsidRDefault="00000000" w:rsidRPr="00000000" w14:paraId="0000003A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