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9A6B00"/>
          <w:sz w:val="22"/>
        </w:rPr>
        <w:t>组会技术说明</w:t>
      </w:r>
    </w:p>
    <w:p>
      <w:pPr>
        <w:spacing w:after="200"/>
        <w:jc w:val="center"/>
      </w:pPr>
      <w:r>
        <w:rPr>
          <w:rFonts w:ascii="Calibri" w:hAnsi="Calibri" w:eastAsia="Microsoft YaHei" w:cs="Calibri"/>
          <w:b/>
          <w:color w:val="1F4D78"/>
          <w:sz w:val="60"/>
        </w:rPr>
        <w:t>遥感图像细粒度识别</w:t>
      </w:r>
    </w:p>
    <w:p>
      <w:pPr>
        <w:spacing w:after="160"/>
        <w:jc w:val="center"/>
      </w:pPr>
      <w:r>
        <w:rPr>
          <w:rFonts w:ascii="Calibri" w:hAnsi="Calibri" w:eastAsia="Microsoft YaHei" w:cs="Calibri"/>
          <w:b w:val="0"/>
          <w:color w:val="2E74B5"/>
          <w:sz w:val="40"/>
        </w:rPr>
        <w:t>实现、算法与实验结论</w:t>
      </w:r>
    </w:p>
    <w:p>
      <w:pPr>
        <w:spacing w:after="720"/>
        <w:jc w:val="center"/>
      </w:pPr>
      <w:r>
        <w:rPr>
          <w:rFonts w:ascii="Calibri" w:hAnsi="Calibri" w:eastAsia="Microsoft YaHei" w:cs="Calibri"/>
          <w:color w:val="66717D"/>
          <w:sz w:val="27"/>
        </w:rPr>
        <w:t>基于 FGSCR-42 的舰船细粒度分类实验</w:t>
      </w:r>
    </w:p>
    <w:p>
      <w:pPr>
        <w:spacing w:after="100"/>
        <w:jc w:val="center"/>
      </w:pPr>
      <w:r>
        <w:rPr>
          <w:rFonts w:ascii="Calibri" w:hAnsi="Calibri" w:eastAsia="Microsoft YaHei" w:cs="Calibri"/>
          <w:color w:val="243444"/>
          <w:sz w:val="21"/>
        </w:rPr>
        <w:t>汇报人：__________</w:t>
      </w:r>
    </w:p>
    <w:p>
      <w:pPr>
        <w:spacing w:after="100"/>
        <w:jc w:val="center"/>
      </w:pPr>
      <w:r>
        <w:rPr>
          <w:rFonts w:ascii="Calibri" w:hAnsi="Calibri" w:eastAsia="Microsoft YaHei" w:cs="Calibri"/>
          <w:color w:val="243444"/>
          <w:sz w:val="21"/>
        </w:rPr>
        <w:t>日期：2026 年 8 月 20 日</w:t>
      </w:r>
    </w:p>
    <w:p>
      <w:pPr>
        <w:spacing w:after="100"/>
        <w:jc w:val="center"/>
      </w:pPr>
      <w:r>
        <w:rPr>
          <w:rFonts w:ascii="Calibri" w:hAnsi="Calibri" w:eastAsia="Microsoft YaHei" w:cs="Calibri"/>
          <w:color w:val="66717D"/>
          <w:sz w:val="20"/>
        </w:rPr>
        <w:t>环境：PyTorch 2.11 + timm 1.0.27 + RTX 5090 D</w:t>
      </w:r>
    </w:p>
    <w:p>
      <w:pPr>
        <w:spacing w:before="840" w:after="0"/>
        <w:jc w:val="center"/>
      </w:pPr>
      <w:r>
        <w:rPr>
          <w:rFonts w:ascii="Calibri" w:hAnsi="Calibri" w:eastAsia="Microsoft YaHei" w:cs="Calibri"/>
          <w:b/>
          <w:color w:val="1F4D78"/>
          <w:sz w:val="20"/>
        </w:rPr>
        <w:t>关键词：可信数据切分 · 旋转不变性 · 长尾学习 · 单变量消融</w:t>
      </w:r>
    </w:p>
    <w:p>
      <w:r>
        <w:br w:type="page"/>
      </w:r>
    </w:p>
    <w:p>
      <w:pPr>
        <w:pStyle w:val="Heading1"/>
      </w:pPr>
      <w:r>
        <w:t>1. 一页讲清楚</w:t>
      </w:r>
    </w:p>
    <w:p>
      <w:pPr>
        <w:spacing w:before="80" w:after="160" w:line="288" w:lineRule="auto"/>
        <w:ind w:left="173" w:right="115"/>
        <w:shd w:fill="E8EEF5"/>
        <w:pBdr>
          <w:left w:val="single" w:sz="18" w:space="7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一句话定位  </w:t>
      </w:r>
      <w:r>
        <w:rPr>
          <w:rFonts w:ascii="Calibri" w:hAnsi="Calibri" w:eastAsia="Microsoft YaHei" w:cs="Calibri"/>
          <w:color w:val="243444"/>
          <w:sz w:val="21"/>
        </w:rPr>
        <w:t>本项目不是带边界框的目标检测，而是对已经裁剪出的遥感舰船图像进行 42 类细粒度分类；核心工作是先修正数据泄漏，再验证分辨率、旋转增强、二阶特征、注意力、长尾损失和主干网络的作用。</w:t>
      </w:r>
    </w:p>
    <w:p>
      <w:pPr>
        <w:pStyle w:val="Heading2"/>
      </w:pPr>
      <w:r>
        <w:t>1.1 最值得向导师强调的四点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数据可信性：</w:t>
      </w:r>
      <w:r>
        <w:rPr>
          <w:rFonts w:ascii="Calibri" w:hAnsi="Calibri" w:eastAsia="Microsoft YaHei" w:cs="Calibri"/>
          <w:color w:val="243444"/>
          <w:sz w:val="22"/>
        </w:rPr>
        <w:t>识别到公开发布数据含大量旋转/翻转近重复图；朴素分层切分时，44.78% 的验证图在训练集存在近重复孪生。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领域先验：</w:t>
      </w:r>
      <w:r>
        <w:rPr>
          <w:rFonts w:ascii="Calibri" w:hAnsi="Calibri" w:eastAsia="Microsoft YaHei" w:cs="Calibri"/>
          <w:color w:val="243444"/>
          <w:sz w:val="22"/>
        </w:rPr>
        <w:t>遥感俯视图没有固定朝向，因此加入水平/垂直翻转、0/90/180/270 度旋转和 ±30 度自由旋转。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长尾评价：</w:t>
      </w:r>
      <w:r>
        <w:rPr>
          <w:rFonts w:ascii="Calibri" w:hAnsi="Calibri" w:eastAsia="Microsoft YaHei" w:cs="Calibri"/>
          <w:color w:val="243444"/>
          <w:sz w:val="22"/>
        </w:rPr>
        <w:t>训练集不平衡比达到 583x，不能只报 overall top-1；同步报告全类 mean-per-class、support&gt;=5 的 MPC 和 macro-F1。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实验结论：</w:t>
      </w:r>
      <w:r>
        <w:rPr>
          <w:rFonts w:ascii="Calibri" w:hAnsi="Calibri" w:eastAsia="Microsoft YaHei" w:cs="Calibri"/>
          <w:color w:val="243444"/>
          <w:sz w:val="22"/>
        </w:rPr>
        <w:t>旋转增强是最稳定的有效模块；Compact Bilinear 明确退化，CBAM 未带来收益；CB-CE、ConvNeXt、ViT 在 seed0 上几乎打平。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547812"/>
            <wp:docPr id="1" name="Picture 1" descr="遥感图像细粒度识别项目的五阶段实现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4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 w:cs="Calibri"/>
          <w:color w:val="66717D"/>
          <w:sz w:val="18"/>
        </w:rPr>
        <w:t>图 1  从数据审计到消融评价的完整实现链路</w:t>
      </w:r>
    </w:p>
    <w:p>
      <w:pPr>
        <w:spacing w:before="80" w:after="160" w:line="288" w:lineRule="auto"/>
        <w:ind w:left="173" w:right="115"/>
        <w:shd w:fill="FFF7E2"/>
        <w:pBdr>
          <w:left w:val="single" w:sz="18" w:space="7" w:color="9A6B00"/>
        </w:pBdr>
      </w:pPr>
      <w:r>
        <w:rPr>
          <w:rFonts w:ascii="Calibri" w:hAnsi="Calibri" w:eastAsia="Microsoft YaHei" w:cs="Calibri"/>
          <w:b/>
          <w:color w:val="9A6B00"/>
          <w:sz w:val="21"/>
        </w:rPr>
        <w:t xml:space="preserve">最稳妥的结论  </w:t>
      </w:r>
      <w:r>
        <w:rPr>
          <w:rFonts w:ascii="Calibri" w:hAnsi="Calibri" w:eastAsia="Microsoft YaHei" w:cs="Calibri"/>
          <w:color w:val="243444"/>
          <w:sz w:val="21"/>
        </w:rPr>
        <w:t>当前只完成 seed 0。可以说“旋转增强显著有效，L5 是当前最佳候选”，不能说“L5 已被统计证明优于其他强方案”或“达到新的 SOTA”。</w:t>
      </w:r>
    </w:p>
    <w:p>
      <w:pPr>
        <w:pStyle w:val="Heading1"/>
      </w:pPr>
      <w:r>
        <w:t>2. 任务定义与数据处理</w:t>
      </w:r>
    </w:p>
    <w:p>
      <w:pPr>
        <w:pStyle w:val="Heading2"/>
      </w:pPr>
      <w:r>
        <w:t>2.1 输入、输出与任务边界</w:t>
      </w:r>
    </w:p>
    <w:p>
      <w:pPr>
        <w:spacing w:after="80" w:line="288" w:lineRule="auto"/>
      </w:pPr>
      <w:r>
        <w:rPr>
          <w:rFonts w:ascii="Calibri" w:hAnsi="Calibri" w:eastAsia="Microsoft YaHei" w:cs="Calibri"/>
          <w:b/>
          <w:color w:val="1F4D78"/>
          <w:sz w:val="21"/>
        </w:rPr>
        <w:t>输入：</w:t>
      </w:r>
      <w:r>
        <w:rPr>
          <w:rFonts w:ascii="Calibri" w:hAnsi="Calibri" w:eastAsia="Microsoft YaHei" w:cs="Calibri"/>
          <w:color w:val="243444"/>
          <w:sz w:val="21"/>
        </w:rPr>
        <w:t>一张已经裁剪出的舰船遥感图像，不包含检测框标注。</w:t>
      </w:r>
    </w:p>
    <w:p>
      <w:pPr>
        <w:spacing w:after="80" w:line="288" w:lineRule="auto"/>
      </w:pPr>
      <w:r>
        <w:rPr>
          <w:rFonts w:ascii="Calibri" w:hAnsi="Calibri" w:eastAsia="Microsoft YaHei" w:cs="Calibri"/>
          <w:b/>
          <w:color w:val="1F4D78"/>
          <w:sz w:val="21"/>
        </w:rPr>
        <w:t>输出：</w:t>
      </w:r>
      <w:r>
        <w:rPr>
          <w:rFonts w:ascii="Calibri" w:hAnsi="Calibri" w:eastAsia="Microsoft YaHei" w:cs="Calibri"/>
          <w:color w:val="243444"/>
          <w:sz w:val="21"/>
        </w:rPr>
        <w:t>42 个舰船细分类别之一，例如驱逐舰具体舰级、航空母舰具体舰级或民用船型。</w:t>
      </w:r>
    </w:p>
    <w:p>
      <w:pPr>
        <w:spacing w:after="80" w:line="288" w:lineRule="auto"/>
      </w:pPr>
      <w:r>
        <w:rPr>
          <w:rFonts w:ascii="Calibri" w:hAnsi="Calibri" w:eastAsia="Microsoft YaHei" w:cs="Calibri"/>
          <w:b/>
          <w:color w:val="1F4D78"/>
          <w:sz w:val="21"/>
        </w:rPr>
        <w:t>任务类型：</w:t>
      </w:r>
      <w:r>
        <w:rPr>
          <w:rFonts w:ascii="Calibri" w:hAnsi="Calibri" w:eastAsia="Microsoft YaHei" w:cs="Calibri"/>
          <w:color w:val="243444"/>
          <w:sz w:val="21"/>
        </w:rPr>
        <w:t>Fine-Grained Ship Classification / Recognition（细粒度舰船分类/识别）。</w:t>
      </w:r>
    </w:p>
    <w:p>
      <w:pPr>
        <w:spacing w:after="80" w:line="288" w:lineRule="auto"/>
      </w:pPr>
      <w:r>
        <w:rPr>
          <w:rFonts w:ascii="Calibri" w:hAnsi="Calibri" w:eastAsia="Microsoft YaHei" w:cs="Calibri"/>
          <w:b/>
          <w:color w:val="1F4D78"/>
          <w:sz w:val="21"/>
        </w:rPr>
        <w:t>模型形式：</w:t>
      </w:r>
      <w:r>
        <w:rPr>
          <w:rFonts w:ascii="Calibri" w:hAnsi="Calibri" w:eastAsia="Microsoft YaHei" w:cs="Calibri"/>
          <w:color w:val="243444"/>
          <w:sz w:val="21"/>
        </w:rPr>
        <w:t>图像 -&gt; 特征主干 -&gt; 池化/注意力头 -&gt; 42 维分类 logits -&gt; argmax 类别。</w:t>
      </w:r>
    </w:p>
    <w:p>
      <w:pPr>
        <w:spacing w:before="80" w:after="160" w:line="288" w:lineRule="auto"/>
        <w:ind w:left="173" w:right="115"/>
        <w:shd w:fill="FDEEEE"/>
        <w:pBdr>
          <w:left w:val="single" w:sz="18" w:space="7" w:color="9B1C1C"/>
        </w:pBdr>
      </w:pPr>
      <w:r>
        <w:rPr>
          <w:rFonts w:ascii="Calibri" w:hAnsi="Calibri" w:eastAsia="Microsoft YaHei" w:cs="Calibri"/>
          <w:b/>
          <w:color w:val="9B1C1C"/>
          <w:sz w:val="21"/>
        </w:rPr>
        <w:t xml:space="preserve">术语提醒  </w:t>
      </w:r>
      <w:r>
        <w:rPr>
          <w:rFonts w:ascii="Calibri" w:hAnsi="Calibri" w:eastAsia="Microsoft YaHei" w:cs="Calibri"/>
          <w:color w:val="243444"/>
          <w:sz w:val="21"/>
        </w:rPr>
        <w:t>明天汇报时请优先说“细粒度识别”或“细粒度分类”。只有在后续加入目标定位框、旋转框或实例分割后，才适合称为“细粒度检测”。</w:t>
      </w:r>
    </w:p>
    <w:p>
      <w:pPr>
        <w:pStyle w:val="Heading2"/>
      </w:pPr>
      <w:r>
        <w:t>2.2 数据集体检</w:t>
      </w:r>
    </w:p>
    <w:p>
      <w:pPr>
        <w:pStyle w:val="Caption"/>
        <w:keepNext/>
      </w:pPr>
      <w:r>
        <w:rPr>
          <w:rFonts w:ascii="Calibri" w:hAnsi="Calibri" w:eastAsia="Microsoft YaHei" w:cs="Calibri"/>
          <w:b/>
          <w:color w:val="66717D"/>
          <w:sz w:val="18"/>
        </w:rPr>
        <w:t>表 1  FGSCR-42 数据体检摘要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8DEE7"/>
          <w:left w:val="single" w:sz="5" w:space="0" w:color="D8DEE7"/>
          <w:bottom w:val="single" w:sz="5" w:space="0" w:color="D8DEE7"/>
          <w:right w:val="single" w:sz="5" w:space="0" w:color="D8DEE7"/>
          <w:insideH w:val="single" w:sz="5" w:space="0" w:color="D8DEE7"/>
          <w:insideV w:val="single" w:sz="5" w:space="0" w:color="D8DEE7"/>
        </w:tblBorders>
      </w:tblPr>
      <w:tblGrid>
        <w:gridCol w:w="1900"/>
        <w:gridCol w:w="2200"/>
        <w:gridCol w:w="52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2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数值</w:t>
            </w:r>
          </w:p>
        </w:tc>
        <w:tc>
          <w:tcPr>
            <w:tcW w:type="dxa" w:w="52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类别数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42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FGSCR-42 舰船细分类别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实得图像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7778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公开下载版本；论文报告约 9320 张 [1]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重复组折叠后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5233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依据 dup_groups.json 的实际唯一组数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近重复组成员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3703（47.6%）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1158 个多成员重复组，最大组 9 张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朴素切分泄漏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44.78%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1943 张验证图中 870 张在训练集存在孪生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原始长尾比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389x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最多类 778 张，最少类 2 张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训练长尾比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583x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分组切分后的实际训练计数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短边 p05/p50/p95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64/512/1112 px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支持 224/320/448 分辨率扫描</w:t>
            </w:r>
          </w:p>
        </w:tc>
      </w:tr>
    </w:tbl>
    <w:p>
      <w:pPr>
        <w:spacing w:after="40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095500"/>
            <wp:docPr id="2" name="Picture 2" descr="FGSCR-42 类别长尾分布和图像尺寸分布直方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 w:cs="Calibri"/>
          <w:color w:val="66717D"/>
          <w:sz w:val="18"/>
        </w:rPr>
        <w:t>图 2  类别数量与原始图像短边分布</w:t>
      </w:r>
    </w:p>
    <w:p>
      <w:pPr>
        <w:pStyle w:val="Heading2"/>
      </w:pPr>
      <w:r>
        <w:t>2.3 近重复检测与分组切分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 w:cs="Calibri"/>
          <w:color w:val="243444"/>
          <w:sz w:val="22"/>
        </w:rPr>
        <w:t>为每张图计算 64 位 aHash 与 64 位 pHash；pHash 使用 32x32 灰度图的二维 DCT 低频 8x8 区域。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 w:cs="Calibri"/>
          <w:color w:val="243444"/>
          <w:sz w:val="22"/>
        </w:rPr>
        <w:t>对 identity、90/180/270 度旋转、水平翻转、垂直翻转六种变体分别计算哈希。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 w:cs="Calibri"/>
          <w:color w:val="243444"/>
          <w:sz w:val="22"/>
        </w:rPr>
        <w:t>同时比较整图与中心 60% 裁剪；两种尺度的 aHash 和 pHash 汉明距离都 &lt;=5 时才视为同一目标的近重复。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 w:cs="Calibri"/>
          <w:color w:val="243444"/>
          <w:sz w:val="22"/>
        </w:rPr>
        <w:t>用并查集把重复图连接成原子组；分层切分时整组进入训练集或验证集，禁止同组跨集合。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 w:cs="Calibri"/>
          <w:color w:val="243444"/>
          <w:sz w:val="22"/>
        </w:rPr>
        <w:t>每个类别至少保留 1 个验证样本，同时保证不会把一个类别全部分到验证集。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160520" cy="3962401"/>
            <wp:docPr id="3" name="Picture 3" descr="FGSCR-42 中由旋转和翻转产生的近重复舰船样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p_examples_cr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396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 w:cs="Calibri"/>
          <w:color w:val="66717D"/>
          <w:sz w:val="18"/>
        </w:rPr>
        <w:t>图 3  检出的旋转/翻转近重复样例（节选）</w:t>
      </w:r>
    </w:p>
    <w:p>
      <w:pPr>
        <w:spacing w:before="80" w:after="160" w:line="288" w:lineRule="auto"/>
        <w:ind w:left="173" w:right="115"/>
        <w:shd w:fill="F4F6F9"/>
        <w:pBdr>
          <w:left w:val="single" w:sz="18" w:space="7" w:color="1F4D78"/>
        </w:pBdr>
      </w:pPr>
      <w:r>
        <w:rPr>
          <w:rFonts w:ascii="Calibri" w:hAnsi="Calibri" w:eastAsia="Microsoft YaHei" w:cs="Calibri"/>
          <w:b/>
          <w:color w:val="1F4D78"/>
          <w:sz w:val="21"/>
        </w:rPr>
        <w:t xml:space="preserve">为什么这是贡献  </w:t>
      </w:r>
      <w:r>
        <w:rPr>
          <w:rFonts w:ascii="Calibri" w:hAnsi="Calibri" w:eastAsia="Microsoft YaHei" w:cs="Calibri"/>
          <w:color w:val="243444"/>
          <w:sz w:val="21"/>
        </w:rPr>
        <w:t>原论文 [1] 为平衡类别使用了旋转和裁剪增广；如果公开版本把这些增广图混在同一目录后再随机切分，就可能让训练/验证共享同一原图的变体。本项目用“增广感知哈希 + 组级切分”把这种风险显式控制为零。</w:t>
      </w:r>
    </w:p>
    <w:p>
      <w:pPr>
        <w:pStyle w:val="Heading1"/>
      </w:pPr>
      <w:r>
        <w:t>3. 遥感领域增强与分辨率实验</w:t>
      </w:r>
    </w:p>
    <w:p>
      <w:pPr>
        <w:pStyle w:val="Heading2"/>
      </w:pPr>
      <w:r>
        <w:t>3.1 两套增广</w:t>
      </w:r>
    </w:p>
    <w:p>
      <w:pPr>
        <w:spacing w:after="80" w:line="288" w:lineRule="auto"/>
      </w:pPr>
      <w:r>
        <w:rPr>
          <w:rFonts w:ascii="Calibri" w:hAnsi="Calibri" w:eastAsia="Microsoft YaHei" w:cs="Calibri"/>
          <w:b/>
          <w:color w:val="1F4D78"/>
          <w:sz w:val="21"/>
        </w:rPr>
        <w:t>basic：</w:t>
      </w:r>
      <w:r>
        <w:rPr>
          <w:rFonts w:ascii="Calibri" w:hAnsi="Calibri" w:eastAsia="Microsoft YaHei" w:cs="Calibri"/>
          <w:color w:val="243444"/>
          <w:sz w:val="21"/>
        </w:rPr>
        <w:t>直接缩放到目标尺寸，训练时只做随机水平翻转；验证只做确定性 Resize + Normalize。</w:t>
      </w:r>
    </w:p>
    <w:p>
      <w:pPr>
        <w:spacing w:after="80" w:line="288" w:lineRule="auto"/>
      </w:pPr>
      <w:r>
        <w:rPr>
          <w:rFonts w:ascii="Calibri" w:hAnsi="Calibri" w:eastAsia="Microsoft YaHei" w:cs="Calibri"/>
          <w:b/>
          <w:color w:val="1F4D78"/>
          <w:sz w:val="21"/>
        </w:rPr>
        <w:t>rs_rot：</w:t>
      </w:r>
      <w:r>
        <w:rPr>
          <w:rFonts w:ascii="Calibri" w:hAnsi="Calibri" w:eastAsia="Microsoft YaHei" w:cs="Calibri"/>
          <w:color w:val="243444"/>
          <w:sz w:val="21"/>
        </w:rPr>
        <w:t>先缩放到 1.15 倍，再做随机水平/垂直翻转、离散四向旋转、±30 度自由旋转，最后中心裁剪回目标尺寸。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1.15 倍预放大：</w:t>
      </w:r>
      <w:r>
        <w:rPr>
          <w:rFonts w:ascii="Calibri" w:hAnsi="Calibri" w:eastAsia="Microsoft YaHei" w:cs="Calibri"/>
          <w:color w:val="243444"/>
          <w:sz w:val="22"/>
        </w:rPr>
        <w:t>自由旋转后中心裁剪，避免黑色三角边角进入训练样本。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离散旋转：</w:t>
      </w:r>
      <w:r>
        <w:rPr>
          <w:rFonts w:ascii="Calibri" w:hAnsi="Calibri" w:eastAsia="Microsoft YaHei" w:cs="Calibri"/>
          <w:color w:val="243444"/>
          <w:sz w:val="22"/>
        </w:rPr>
        <w:t>随机选择 0/90/180/270 度，覆盖数据集中常见的旋转副本。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自由旋转：</w:t>
      </w:r>
      <w:r>
        <w:rPr>
          <w:rFonts w:ascii="Calibri" w:hAnsi="Calibri" w:eastAsia="Microsoft YaHei" w:cs="Calibri"/>
          <w:color w:val="243444"/>
          <w:sz w:val="22"/>
        </w:rPr>
        <w:t>在上述方向基础上再加 ±30 度，学习连续方向扰动。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归一化：</w:t>
      </w:r>
      <w:r>
        <w:rPr>
          <w:rFonts w:ascii="Calibri" w:hAnsi="Calibri" w:eastAsia="Microsoft YaHei" w:cs="Calibri"/>
          <w:color w:val="243444"/>
          <w:sz w:val="22"/>
        </w:rPr>
        <w:t>使用 ImageNet mean/std，与 ImageNet 预训练主干保持一致。</w:t>
      </w:r>
    </w:p>
    <w:p>
      <w:pPr>
        <w:pStyle w:val="Heading2"/>
      </w:pPr>
      <w:r>
        <w:t>3.2 为什么扫描 224/320/448</w:t>
      </w:r>
    </w:p>
    <w:p>
      <w:r>
        <w:rPr>
          <w:rFonts w:ascii="Calibri" w:hAnsi="Calibri" w:eastAsia="Microsoft YaHei" w:cs="Calibri"/>
          <w:b/>
          <w:color w:val="243444"/>
          <w:sz w:val="22"/>
        </w:rPr>
        <w:t>目标像素少是遥感细粒度识别的直接困难。</w:t>
      </w:r>
      <w:r>
        <w:rPr>
          <w:rFonts w:ascii="Calibri" w:hAnsi="Calibri" w:eastAsia="Microsoft YaHei" w:cs="Calibri"/>
          <w:color w:val="243444"/>
          <w:sz w:val="22"/>
        </w:rPr>
        <w:t>数据短边中位数为 512、p95 为 1112，因此 224 -&gt; 320 -&gt; 448 大多仍在读取真实像素，而不是纯粹上采样。实验结果显示 320 相比 224 有明显收益，但 448 的计算成本接近翻倍且 seed0 指标没有继续稳定提高。</w:t>
      </w:r>
    </w:p>
    <w:p>
      <w:pPr>
        <w:spacing w:before="80" w:after="160" w:line="288" w:lineRule="auto"/>
        <w:ind w:left="173" w:right="115"/>
        <w:shd w:fill="E8EEF5"/>
        <w:pBdr>
          <w:left w:val="single" w:sz="18" w:space="7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建议  </w:t>
      </w:r>
      <w:r>
        <w:rPr>
          <w:rFonts w:ascii="Calibri" w:hAnsi="Calibri" w:eastAsia="Microsoft YaHei" w:cs="Calibri"/>
          <w:color w:val="243444"/>
          <w:sz w:val="21"/>
        </w:rPr>
        <w:t>后续多种子主配方优先考虑 320；若研究重点转向极小目标局部细节，再保留 448 作为对照。</w:t>
      </w:r>
    </w:p>
    <w:p>
      <w:pPr>
        <w:pStyle w:val="Heading1"/>
      </w:pPr>
      <w:r>
        <w:t>4. 模型与论文方法</w:t>
      </w:r>
    </w:p>
    <w:p>
      <w:pPr>
        <w:pStyle w:val="Heading2"/>
      </w:pPr>
      <w:r>
        <w:t>4.1 基线：预训练 ResNet50 + GAP</w:t>
      </w:r>
    </w:p>
    <w:p>
      <w:r>
        <w:rPr>
          <w:rFonts w:ascii="Calibri" w:hAnsi="Calibri" w:eastAsia="Microsoft YaHei" w:cs="Calibri"/>
          <w:b/>
          <w:color w:val="243444"/>
          <w:sz w:val="22"/>
        </w:rPr>
        <w:t>主干网络采用 ResNet50 [2]</w:t>
      </w:r>
      <w:r>
        <w:rPr>
          <w:rFonts w:ascii="Calibri" w:hAnsi="Calibri" w:eastAsia="Microsoft YaHei" w:cs="Calibri"/>
          <w:color w:val="243444"/>
          <w:sz w:val="22"/>
        </w:rPr>
        <w:t>，通过 timm 加载 ImageNet 预训练权重，去掉原分类器与全局池化层，输出空间特征图；基线对空间维做全局平均池化（GAP），再接 42 类线性分类器。</w:t>
      </w:r>
    </w:p>
    <w:p>
      <w:pPr>
        <w:spacing w:before="80" w:after="60"/>
        <w:jc w:val="center"/>
        <w:shd w:fill="F4F6F9"/>
      </w:pPr>
      <w:r>
        <w:rPr>
          <w:rFonts w:ascii="Calibri" w:hAnsi="Calibri" w:eastAsia="Microsoft YaHei" w:cs="Calibri"/>
          <w:b/>
          <w:color w:val="1F4D78"/>
          <w:sz w:val="22"/>
        </w:rPr>
        <w:t>logits = W · GAP(F) + b</w:t>
      </w:r>
    </w:p>
    <w:p>
      <w:pPr>
        <w:spacing w:after="120"/>
        <w:jc w:val="center"/>
      </w:pPr>
      <w:r>
        <w:rPr>
          <w:rFonts w:ascii="Calibri" w:hAnsi="Calibri" w:eastAsia="Microsoft YaHei" w:cs="Calibri"/>
          <w:i/>
          <w:color w:val="66717D"/>
          <w:sz w:val="18"/>
        </w:rPr>
        <w:t>F 为主干输出特征图，W/b 为新初始化的分类头参数</w:t>
      </w:r>
    </w:p>
    <w:p>
      <w:pPr>
        <w:pStyle w:val="Heading2"/>
      </w:pPr>
      <w:r>
        <w:t>4.2 Compact Bilinear Pooling</w:t>
      </w:r>
    </w:p>
    <w:p>
      <w:r>
        <w:rPr>
          <w:rFonts w:ascii="Calibri" w:hAnsi="Calibri" w:eastAsia="Microsoft YaHei" w:cs="Calibri"/>
          <w:b/>
          <w:color w:val="243444"/>
          <w:sz w:val="22"/>
        </w:rPr>
        <w:t>借鉴 Gao 等人的紧凑双线性池化 [3]。</w:t>
      </w:r>
      <w:r>
        <w:rPr>
          <w:rFonts w:ascii="Calibri" w:hAnsi="Calibri" w:eastAsia="Microsoft YaHei" w:cs="Calibri"/>
          <w:color w:val="243444"/>
          <w:sz w:val="22"/>
        </w:rPr>
        <w:t>完整双线性特征需要 C^2 维；对 ResNet50 的 C=2048 而言约为 419 万维。本实现使用 Tensor Sketch，把两个 Count Sketch 在频域相乘，经逆 FFT 得到 8192 维近似二阶特征，再做 signed square-root 和 L2 归一化。</w:t>
      </w:r>
    </w:p>
    <w:p>
      <w:pPr>
        <w:spacing w:before="80" w:after="60"/>
        <w:jc w:val="center"/>
        <w:shd w:fill="F4F6F9"/>
      </w:pPr>
      <w:r>
        <w:rPr>
          <w:rFonts w:ascii="Calibri" w:hAnsi="Calibri" w:eastAsia="Microsoft YaHei" w:cs="Calibri"/>
          <w:b/>
          <w:color w:val="1F4D78"/>
          <w:sz w:val="22"/>
        </w:rPr>
        <w:t>z = L2Norm( signed_sqrt( mean( IFFT( FFT(Ψ1(F)) × FFT(Ψ2(F)) ) ) ) )</w:t>
      </w:r>
    </w:p>
    <w:p>
      <w:pPr>
        <w:spacing w:after="120"/>
        <w:jc w:val="center"/>
      </w:pPr>
      <w:r>
        <w:rPr>
          <w:rFonts w:ascii="Calibri" w:hAnsi="Calibri" w:eastAsia="Microsoft YaHei" w:cs="Calibri"/>
          <w:i/>
          <w:color w:val="66717D"/>
          <w:sz w:val="18"/>
        </w:rPr>
        <w:t>Ψ1、Ψ2 是由固定随机哈希与 ±1 符号映射构成的 Count Sketch</w:t>
      </w:r>
    </w:p>
    <w:p>
      <w:pPr>
        <w:spacing w:before="80" w:after="160" w:line="288" w:lineRule="auto"/>
        <w:ind w:left="173" w:right="115"/>
        <w:shd w:fill="FDEEEE"/>
        <w:pBdr>
          <w:left w:val="single" w:sz="18" w:space="7" w:color="9B1C1C"/>
        </w:pBdr>
      </w:pPr>
      <w:r>
        <w:rPr>
          <w:rFonts w:ascii="Calibri" w:hAnsi="Calibri" w:eastAsia="Microsoft YaHei" w:cs="Calibri"/>
          <w:b/>
          <w:color w:val="9B1C1C"/>
          <w:sz w:val="21"/>
        </w:rPr>
        <w:t xml:space="preserve">实验结果  </w:t>
      </w:r>
      <w:r>
        <w:rPr>
          <w:rFonts w:ascii="Calibri" w:hAnsi="Calibri" w:eastAsia="Microsoft YaHei" w:cs="Calibri"/>
          <w:color w:val="243444"/>
          <w:sz w:val="21"/>
        </w:rPr>
        <w:t>L3 相对 L2 的全类 MPC 下降 5.84 个百分点，且每 epoch 从 26.0 s 增至 31.1 s，因此该方法已实现并完成否定性消融，但不进入最终配方。</w:t>
      </w:r>
    </w:p>
    <w:p>
      <w:pPr>
        <w:pStyle w:val="Heading2"/>
      </w:pPr>
      <w:r>
        <w:t>4.3 CBAM 通道-空间注意力</w:t>
      </w:r>
    </w:p>
    <w:p>
      <w:r>
        <w:rPr>
          <w:rFonts w:ascii="Calibri" w:hAnsi="Calibri" w:eastAsia="Microsoft YaHei" w:cs="Calibri"/>
          <w:b/>
          <w:color w:val="243444"/>
          <w:sz w:val="22"/>
        </w:rPr>
        <w:t>借鉴 Woo 等人的 CBAM [4]。</w:t>
      </w:r>
      <w:r>
        <w:rPr>
          <w:rFonts w:ascii="Calibri" w:hAnsi="Calibri" w:eastAsia="Microsoft YaHei" w:cs="Calibri"/>
          <w:color w:val="243444"/>
          <w:sz w:val="22"/>
        </w:rPr>
        <w:t>先对特征图做平均/最大池化生成通道描述，经共享两层 MLP 得到通道权重；再对通道维做平均/最大池化并拼接，经 7x7 卷积得到空间权重。两种注意力按顺序乘回特征图，最后再 GAP 分类。</w:t>
      </w:r>
    </w:p>
    <w:p>
      <w:pPr>
        <w:spacing w:before="80" w:after="60"/>
        <w:jc w:val="center"/>
        <w:shd w:fill="F4F6F9"/>
      </w:pPr>
      <w:r>
        <w:rPr>
          <w:rFonts w:ascii="Calibri" w:hAnsi="Calibri" w:eastAsia="Microsoft YaHei" w:cs="Calibri"/>
          <w:b/>
          <w:color w:val="1F4D78"/>
          <w:sz w:val="22"/>
        </w:rPr>
        <w:t>F' = Mc(F) ⊗ F；  F'' = Ms(F') ⊗ F'</w:t>
      </w:r>
    </w:p>
    <w:p>
      <w:pPr>
        <w:spacing w:after="120"/>
        <w:jc w:val="center"/>
      </w:pPr>
      <w:r>
        <w:rPr>
          <w:rFonts w:ascii="Calibri" w:hAnsi="Calibri" w:eastAsia="Microsoft YaHei" w:cs="Calibri"/>
          <w:i/>
          <w:color w:val="66717D"/>
          <w:sz w:val="18"/>
        </w:rPr>
        <w:t>Mc 为通道注意力，Ms 为空间注意力，⊗ 为逐元素乘法</w:t>
      </w:r>
    </w:p>
    <w:p>
      <w:pPr>
        <w:spacing w:before="80" w:after="160" w:line="288" w:lineRule="auto"/>
        <w:ind w:left="173" w:right="115"/>
        <w:shd w:fill="FFF7E2"/>
        <w:pBdr>
          <w:left w:val="single" w:sz="18" w:space="7" w:color="9A6B00"/>
        </w:pBdr>
      </w:pPr>
      <w:r>
        <w:rPr>
          <w:rFonts w:ascii="Calibri" w:hAnsi="Calibri" w:eastAsia="Microsoft YaHei" w:cs="Calibri"/>
          <w:b/>
          <w:color w:val="9A6B00"/>
          <w:sz w:val="21"/>
        </w:rPr>
        <w:t xml:space="preserve">实验结果  </w:t>
      </w:r>
      <w:r>
        <w:rPr>
          <w:rFonts w:ascii="Calibri" w:hAnsi="Calibri" w:eastAsia="Microsoft YaHei" w:cs="Calibri"/>
          <w:color w:val="243444"/>
          <w:sz w:val="21"/>
        </w:rPr>
        <w:t>L4 相对 L2 的 overall 下降 0.05 点、全类 MPC 下降 1.19 点；当前没有证据支持额外注意力模块。</w:t>
      </w:r>
    </w:p>
    <w:p>
      <w:pPr>
        <w:pStyle w:val="Heading2"/>
      </w:pPr>
      <w:r>
        <w:t>4.4 主干敏感性：ConvNeXt 与 ViT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ConvNeXt-Tiny [6]：</w:t>
      </w:r>
      <w:r>
        <w:rPr>
          <w:rFonts w:ascii="Calibri" w:hAnsi="Calibri" w:eastAsia="Microsoft YaHei" w:cs="Calibri"/>
          <w:color w:val="243444"/>
          <w:sz w:val="22"/>
        </w:rPr>
        <w:t>现代纯卷积主干，27.85M 参数；用于检验结论是否依赖 ResNet50。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ViT-B/16 [7]：</w:t>
      </w:r>
      <w:r>
        <w:rPr>
          <w:rFonts w:ascii="Calibri" w:hAnsi="Calibri" w:eastAsia="Microsoft YaHei" w:cs="Calibri"/>
          <w:color w:val="243444"/>
          <w:sz w:val="22"/>
        </w:rPr>
        <w:t>将 448x448 图像切成 16x16 patch，共形成 28x28=784 个空间 token；代码把 token 还原为空间特征后统一接 GAP。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结果：</w:t>
      </w:r>
      <w:r>
        <w:rPr>
          <w:rFonts w:ascii="Calibri" w:hAnsi="Calibri" w:eastAsia="Microsoft YaHei" w:cs="Calibri"/>
          <w:color w:val="243444"/>
          <w:sz w:val="22"/>
        </w:rPr>
        <w:t>两者与 L5 的 top-1/MPC 基本打平，但 ViT 86.28M 参数、50.4 s/epoch，计算代价最高。</w:t>
      </w:r>
    </w:p>
    <w:p>
      <w:pPr>
        <w:pStyle w:val="Heading1"/>
      </w:pPr>
      <w:r>
        <w:t>5. 长尾损失、训练策略与评价指标</w:t>
      </w:r>
    </w:p>
    <w:p>
      <w:pPr>
        <w:pStyle w:val="Heading2"/>
      </w:pPr>
      <w:r>
        <w:t>5.1 Class-Balanced Cross-Entropy</w:t>
      </w:r>
    </w:p>
    <w:p>
      <w:r>
        <w:rPr>
          <w:rFonts w:ascii="Calibri" w:hAnsi="Calibri" w:eastAsia="Microsoft YaHei" w:cs="Calibri"/>
          <w:b/>
          <w:color w:val="243444"/>
          <w:sz w:val="22"/>
        </w:rPr>
        <w:t>借鉴 Cui 等人的 Effective Number 思想 [5]。</w:t>
      </w:r>
      <w:r>
        <w:rPr>
          <w:rFonts w:ascii="Calibri" w:hAnsi="Calibri" w:eastAsia="Microsoft YaHei" w:cs="Calibri"/>
          <w:color w:val="243444"/>
          <w:sz w:val="22"/>
        </w:rPr>
        <w:t>设第 y 类训练样本数为 n_y，beta=0.9999，先计算有效样本数，再用其倒数作为类别权重并归一化到平均权重为 1。</w:t>
      </w:r>
    </w:p>
    <w:p>
      <w:pPr>
        <w:spacing w:before="80" w:after="60"/>
        <w:jc w:val="center"/>
        <w:shd w:fill="F4F6F9"/>
      </w:pPr>
      <w:r>
        <w:rPr>
          <w:rFonts w:ascii="Calibri" w:hAnsi="Calibri" w:eastAsia="Microsoft YaHei" w:cs="Calibri"/>
          <w:b/>
          <w:color w:val="1F4D78"/>
          <w:sz w:val="22"/>
        </w:rPr>
        <w:t>E(n_y) = (1 - β^(n_y)) / (1 - β)；  w_y ∝ 1 / E(n_y)</w:t>
      </w:r>
    </w:p>
    <w:p>
      <w:pPr>
        <w:spacing w:after="120"/>
        <w:jc w:val="center"/>
      </w:pPr>
      <w:r>
        <w:rPr>
          <w:rFonts w:ascii="Calibri" w:hAnsi="Calibri" w:eastAsia="Microsoft YaHei" w:cs="Calibri"/>
          <w:i/>
          <w:color w:val="66717D"/>
          <w:sz w:val="18"/>
        </w:rPr>
        <w:t>β 越接近 1，权重越接近逆频率；归一化保持总体损失尺度稳定</w:t>
      </w:r>
    </w:p>
    <w:p>
      <w:r>
        <w:rPr>
          <w:rFonts w:ascii="Calibri" w:hAnsi="Calibri" w:eastAsia="Microsoft YaHei" w:cs="Calibri"/>
          <w:b/>
          <w:color w:val="9B1C1C"/>
          <w:sz w:val="22"/>
        </w:rPr>
        <w:t>实现中的关键修正：</w:t>
      </w:r>
      <w:r>
        <w:rPr>
          <w:rFonts w:ascii="Calibri" w:hAnsi="Calibri" w:eastAsia="Microsoft YaHei" w:cs="Calibri"/>
          <w:color w:val="243444"/>
          <w:sz w:val="22"/>
        </w:rPr>
        <w:t>PyTorch 的 CrossEntropyLoss(weight=..., label_smoothing=0.1) 会把稀有类权重施加到平滑目标中的所有类别项。长尾极端时，这会让每个样本都收到巨大的稀有类惩罚。当前代码先计算逐样本平滑 CE，再仅用真实标签对应的 w_y 加权。</w:t>
      </w:r>
    </w:p>
    <w:p>
      <w:pPr>
        <w:spacing w:before="80" w:after="60"/>
        <w:jc w:val="center"/>
        <w:shd w:fill="F4F6F9"/>
      </w:pPr>
      <w:r>
        <w:rPr>
          <w:rFonts w:ascii="Calibri" w:hAnsi="Calibri" w:eastAsia="Microsoft YaHei" w:cs="Calibri"/>
          <w:b/>
          <w:color w:val="1F4D78"/>
          <w:sz w:val="22"/>
        </w:rPr>
        <w:t>L = Σ_i w_(y_i) · CE_smooth(z_i, y_i) / Σ_i w_(y_i)</w:t>
      </w:r>
    </w:p>
    <w:p>
      <w:pPr>
        <w:spacing w:after="120"/>
        <w:jc w:val="center"/>
      </w:pPr>
      <w:r>
        <w:rPr>
          <w:rFonts w:ascii="Calibri" w:hAnsi="Calibri" w:eastAsia="Microsoft YaHei" w:cs="Calibri"/>
          <w:i/>
          <w:color w:val="66717D"/>
          <w:sz w:val="18"/>
        </w:rPr>
        <w:t>数值测试：smoothing=0 时与标准加权 CE 的误差为 1.19e-7</w:t>
      </w:r>
    </w:p>
    <w:p>
      <w:pPr>
        <w:pStyle w:val="Heading2"/>
      </w:pPr>
      <w:r>
        <w:t>5.2 优化与训练配置</w:t>
      </w:r>
    </w:p>
    <w:p>
      <w:pPr>
        <w:pStyle w:val="Caption"/>
        <w:keepNext/>
      </w:pPr>
      <w:r>
        <w:rPr>
          <w:rFonts w:ascii="Calibri" w:hAnsi="Calibri" w:eastAsia="Microsoft YaHei" w:cs="Calibri"/>
          <w:b/>
          <w:color w:val="66717D"/>
          <w:sz w:val="18"/>
        </w:rPr>
        <w:t>表 2  统一训练配方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8DEE7"/>
          <w:left w:val="single" w:sz="5" w:space="0" w:color="D8DEE7"/>
          <w:bottom w:val="single" w:sz="5" w:space="0" w:color="D8DEE7"/>
          <w:right w:val="single" w:sz="5" w:space="0" w:color="D8DEE7"/>
          <w:insideH w:val="single" w:sz="5" w:space="0" w:color="D8DEE7"/>
          <w:insideV w:val="single" w:sz="5" w:space="0" w:color="D8DEE7"/>
        </w:tblBorders>
      </w:tblPr>
      <w:tblGrid>
        <w:gridCol w:w="1900"/>
        <w:gridCol w:w="2200"/>
        <w:gridCol w:w="52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2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配置</w:t>
            </w:r>
          </w:p>
        </w:tc>
        <w:tc>
          <w:tcPr>
            <w:tcW w:type="dxa" w:w="52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实现说明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优化器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AdamW [8]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backbone lr=1e-4；新分类头 lr=1e-3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权重衰减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0.05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AdamW 解耦权重衰减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调度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5 epoch warmup + cosine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按 iteration 更新学习率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训练长度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60 epochs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最佳 checkpoint 按全类 MPC 选择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批量/精度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batch 32 + bf16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RTX 5090 D；bf16 不使用 GradScaler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稳定性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grad clip=1.0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降低异常梯度影响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复现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deterministic=True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Python/NumPy/Torch/CUDA RNG 均保存和恢复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断点续训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latest.pt 原子写入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模型、优化器、调度器、历史与随机状态完整恢复</w:t>
            </w:r>
          </w:p>
        </w:tc>
      </w:tr>
    </w:tbl>
    <w:p>
      <w:pPr>
        <w:spacing w:after="40"/>
      </w:pPr>
    </w:p>
    <w:p>
      <w:pPr>
        <w:pStyle w:val="Heading2"/>
      </w:pPr>
      <w:r>
        <w:t>5.3 为什么同时报告四个指标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Overall top-1：</w:t>
      </w:r>
      <w:r>
        <w:rPr>
          <w:rFonts w:ascii="Calibri" w:hAnsi="Calibri" w:eastAsia="Microsoft YaHei" w:cs="Calibri"/>
          <w:color w:val="243444"/>
          <w:sz w:val="22"/>
        </w:rPr>
        <w:t>所有验证图整体准确率，容易被数量多的头部类主导。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Mean-per-class top-1（MPC）：</w:t>
      </w:r>
      <w:r>
        <w:rPr>
          <w:rFonts w:ascii="Calibri" w:hAnsi="Calibri" w:eastAsia="Microsoft YaHei" w:cs="Calibri"/>
          <w:color w:val="243444"/>
          <w:sz w:val="22"/>
        </w:rPr>
        <w:t>先算每类召回率再对类别平均，更关注尾部类。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MPC (support&gt;=5)：</w:t>
      </w:r>
      <w:r>
        <w:rPr>
          <w:rFonts w:ascii="Calibri" w:hAnsi="Calibri" w:eastAsia="Microsoft YaHei" w:cs="Calibri"/>
          <w:color w:val="243444"/>
          <w:sz w:val="22"/>
        </w:rPr>
        <w:t>只统计验证支持至少 5 张的类别，隔离单样本尾类造成的跳变噪声。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Macro-F1：</w:t>
      </w:r>
      <w:r>
        <w:rPr>
          <w:rFonts w:ascii="Calibri" w:hAnsi="Calibri" w:eastAsia="Microsoft YaHei" w:cs="Calibri"/>
          <w:color w:val="243444"/>
          <w:sz w:val="22"/>
        </w:rPr>
        <w:t>每类 F1 再平均，同时惩罚“把其他类别误报成该类”的情况。</w:t>
      </w:r>
    </w:p>
    <w:p>
      <w:pPr>
        <w:spacing w:before="80" w:after="160" w:line="288" w:lineRule="auto"/>
        <w:ind w:left="173" w:right="115"/>
        <w:shd w:fill="FFF7E2"/>
        <w:pBdr>
          <w:left w:val="single" w:sz="18" w:space="7" w:color="9A6B00"/>
        </w:pBdr>
      </w:pPr>
      <w:r>
        <w:rPr>
          <w:rFonts w:ascii="Calibri" w:hAnsi="Calibri" w:eastAsia="Microsoft YaHei" w:cs="Calibri"/>
          <w:b/>
          <w:color w:val="9A6B00"/>
          <w:sz w:val="21"/>
        </w:rPr>
        <w:t xml:space="preserve">统计敏感性  </w:t>
      </w:r>
      <w:r>
        <w:rPr>
          <w:rFonts w:ascii="Calibri" w:hAnsi="Calibri" w:eastAsia="Microsoft YaHei" w:cs="Calibri"/>
          <w:color w:val="243444"/>
          <w:sz w:val="21"/>
        </w:rPr>
        <w:t>验证支持为 1 的类别每多判对 1 张，全类 MPC 会跳 1/42=2.38 个百分点。因此强方案必须把全类 MPC 与 support&gt;=5 MPC 并列解读。</w:t>
      </w:r>
    </w:p>
    <w:p>
      <w:pPr>
        <w:pStyle w:val="Heading1"/>
      </w:pPr>
      <w:r>
        <w:t>6. 单变量消融与最终结果</w:t>
      </w:r>
    </w:p>
    <w:p>
      <w:pPr>
        <w:pStyle w:val="Heading2"/>
      </w:pPr>
      <w:r>
        <w:t>6.1 实验阶梯</w:t>
      </w:r>
    </w:p>
    <w:p>
      <w:pPr>
        <w:pStyle w:val="Caption"/>
        <w:keepNext/>
      </w:pPr>
      <w:r>
        <w:rPr>
          <w:rFonts w:ascii="Calibri" w:hAnsi="Calibri" w:eastAsia="Microsoft YaHei" w:cs="Calibri"/>
          <w:b/>
          <w:color w:val="66717D"/>
          <w:sz w:val="18"/>
        </w:rPr>
        <w:t>表 3  逐级只改一个关键因素的实验设计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8DEE7"/>
          <w:left w:val="single" w:sz="5" w:space="0" w:color="D8DEE7"/>
          <w:bottom w:val="single" w:sz="5" w:space="0" w:color="D8DEE7"/>
          <w:right w:val="single" w:sz="5" w:space="0" w:color="D8DEE7"/>
          <w:insideH w:val="single" w:sz="5" w:space="0" w:color="D8DEE7"/>
          <w:insideV w:val="single" w:sz="5" w:space="0" w:color="D8DEE7"/>
        </w:tblBorders>
      </w:tblPr>
      <w:tblGrid>
        <w:gridCol w:w="900"/>
        <w:gridCol w:w="1500"/>
        <w:gridCol w:w="6960"/>
      </w:tblGrid>
      <w:tr>
        <w:trPr>
          <w:tblHeader w:val="true"/>
        </w:trPr>
        <w:tc>
          <w:tcPr>
            <w:tcW w:type="dxa" w:w="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实验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父级</w:t>
            </w:r>
          </w:p>
        </w:tc>
        <w:tc>
          <w:tcPr>
            <w:tcW w:type="dxa" w:w="69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唯一关键变化与目的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L0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起点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ResNet50 @224 + basic + GAP + CE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L0-naive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L0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关闭 group-aware split，量化泄漏影响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L1-320/448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L0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仅改输入分辨率，验证目标像素假设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L2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L1-448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仅把 basic 改为 rs_rot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L3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L2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仅把 GAP 改为 Compact Bilinear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L4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L2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仅把 GAP 改为 CBAM + GAP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L5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L2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仅把 CE 改为 Class-Balanced CE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L6a/L6b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L2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仅把 ResNet50 改为 ConvNeXt-Tiny / ViT-B/16</w:t>
            </w:r>
          </w:p>
        </w:tc>
      </w:tr>
    </w:tbl>
    <w:p>
      <w:pPr>
        <w:spacing w:after="40"/>
      </w:pPr>
    </w:p>
    <w:p>
      <w:pPr>
        <w:pStyle w:val="Heading2"/>
      </w:pPr>
      <w:r>
        <w:t>6.2 seed0 完整结果</w:t>
      </w:r>
    </w:p>
    <w:p>
      <w:pPr>
        <w:pStyle w:val="Caption"/>
        <w:keepNext/>
      </w:pPr>
      <w:r>
        <w:rPr>
          <w:rFonts w:ascii="Calibri" w:hAnsi="Calibri" w:eastAsia="Microsoft YaHei" w:cs="Calibri"/>
          <w:b/>
          <w:color w:val="66717D"/>
          <w:sz w:val="18"/>
        </w:rPr>
        <w:t>表 4  FGSCR-42 分组感知验证结果（单位：%，除最后一列）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8DEE7"/>
          <w:left w:val="single" w:sz="5" w:space="0" w:color="D8DEE7"/>
          <w:bottom w:val="single" w:sz="5" w:space="0" w:color="D8DEE7"/>
          <w:right w:val="single" w:sz="5" w:space="0" w:color="D8DEE7"/>
          <w:insideH w:val="single" w:sz="5" w:space="0" w:color="D8DEE7"/>
          <w:insideV w:val="single" w:sz="5" w:space="0" w:color="D8DEE7"/>
        </w:tblBorders>
      </w:tblPr>
      <w:tblGrid>
        <w:gridCol w:w="800"/>
        <w:gridCol w:w="3300"/>
        <w:gridCol w:w="950"/>
        <w:gridCol w:w="1100"/>
        <w:gridCol w:w="1150"/>
        <w:gridCol w:w="950"/>
        <w:gridCol w:w="1110"/>
      </w:tblGrid>
      <w:tr>
        <w:trPr>
          <w:tblHeader w:val="true"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6"/>
              </w:rPr>
              <w:t>方案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F4D78"/>
                <w:sz w:val="16"/>
              </w:rPr>
              <w:t>方法</w:t>
            </w:r>
          </w:p>
        </w:tc>
        <w:tc>
          <w:tcPr>
            <w:tcW w:type="dxa" w:w="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6"/>
              </w:rPr>
              <w:t>Top-1</w:t>
            </w:r>
          </w:p>
        </w:tc>
        <w:tc>
          <w:tcPr>
            <w:tcW w:type="dxa" w:w="11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6"/>
              </w:rPr>
              <w:t>全类 MPC</w:t>
            </w:r>
          </w:p>
        </w:tc>
        <w:tc>
          <w:tcPr>
            <w:tcW w:type="dxa" w:w="1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6"/>
              </w:rPr>
              <w:t>MPC&gt;=5</w:t>
            </w:r>
          </w:p>
        </w:tc>
        <w:tc>
          <w:tcPr>
            <w:tcW w:type="dxa" w:w="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6"/>
              </w:rPr>
              <w:t>Macro-F1</w:t>
            </w:r>
          </w:p>
        </w:tc>
        <w:tc>
          <w:tcPr>
            <w:tcW w:type="dxa" w:w="11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16"/>
              </w:rPr>
              <w:t>秒/epoch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L0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ResNet50, 224, basic, GAP, CE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98.62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90.27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98.04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89.88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7.9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L0-naive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仅关闭分组感知切分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98.46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92.23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98.29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91.60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7.3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L1-320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输入分辨率 224 -&gt; 320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99.31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92.69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98.09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93.19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14.0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L1-448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输入分辨率 224 -&gt; 448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99.10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92.81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98.27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92.57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26.0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L2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L1-448 + 遥感旋转增强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99.79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97.46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99.78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97.31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26.0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L3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L2 + Compact Bilinear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99.15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91.62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98.27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91.27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31.1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L4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L2 + CBAM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99.73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96.27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99.78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96.50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27.3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L5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L2 + Class-Balanced CE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99.89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97.49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99.82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97.37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23.1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L6a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ConvNeXt-Tiny + L2 配方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99.89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97.49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99.82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97.35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23.4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L6b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ViT-B/16 + L2 配方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99.89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97.49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99.82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96.58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444"/>
                <w:sz w:val="16"/>
              </w:rPr>
              <w:t>50.4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173" w:right="115"/>
        <w:shd w:fill="F4F6F9"/>
        <w:pBdr>
          <w:left w:val="single" w:sz="18" w:space="7" w:color="1F4D78"/>
        </w:pBdr>
      </w:pPr>
      <w:r>
        <w:rPr>
          <w:rFonts w:ascii="Calibri" w:hAnsi="Calibri" w:eastAsia="Microsoft YaHei" w:cs="Calibri"/>
          <w:b/>
          <w:color w:val="1F4D78"/>
          <w:sz w:val="21"/>
        </w:rPr>
        <w:t xml:space="preserve">读表方式  </w:t>
      </w:r>
      <w:r>
        <w:rPr>
          <w:rFonts w:ascii="Calibri" w:hAnsi="Calibri" w:eastAsia="Microsoft YaHei" w:cs="Calibri"/>
          <w:color w:val="243444"/>
          <w:sz w:val="21"/>
        </w:rPr>
        <w:t>除 L0-naive 专门量化泄漏外，其余主结果均采用重复组不跨集合的分组感知切分。所有 checkpoint 按全类 MPC 选择。</w:t>
      </w:r>
    </w:p>
    <w:p>
      <w:pPr>
        <w:pStyle w:val="Heading2"/>
      </w:pPr>
      <w:r>
        <w:t>6.3 可以落到结论里的发现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L2 旋转增强相对 L1-448：</w:t>
      </w:r>
      <w:r>
        <w:rPr>
          <w:rFonts w:ascii="Calibri" w:hAnsi="Calibri" w:eastAsia="Microsoft YaHei" w:cs="Calibri"/>
          <w:color w:val="243444"/>
          <w:sz w:val="22"/>
        </w:rPr>
        <w:t>Top-1 +0.69、全类 MPC +4.65、Macro-F1 +4.74 个百分点，是最明确的正向模块。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L1-320 相对 L0：</w:t>
      </w:r>
      <w:r>
        <w:rPr>
          <w:rFonts w:ascii="Calibri" w:hAnsi="Calibri" w:eastAsia="Microsoft YaHei" w:cs="Calibri"/>
          <w:color w:val="243444"/>
          <w:sz w:val="22"/>
        </w:rPr>
        <w:t>Top-1 +0.69、全类 MPC +2.42；而 448 相比 320 只让全类 MPC +0.12，耗时却从 14.0 s 增至 26.0 s。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L3 Compact Bilinear 相对 L2：</w:t>
      </w:r>
      <w:r>
        <w:rPr>
          <w:rFonts w:ascii="Calibri" w:hAnsi="Calibri" w:eastAsia="Microsoft YaHei" w:cs="Calibri"/>
          <w:color w:val="243444"/>
          <w:sz w:val="22"/>
        </w:rPr>
        <w:t>全类 MPC -5.84、Macro-F1 -6.04，且更慢，明确淘汰。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L4 CBAM 相对 L2：</w:t>
      </w:r>
      <w:r>
        <w:rPr>
          <w:rFonts w:ascii="Calibri" w:hAnsi="Calibri" w:eastAsia="Microsoft YaHei" w:cs="Calibri"/>
          <w:color w:val="243444"/>
          <w:sz w:val="22"/>
        </w:rPr>
        <w:t>全类 MPC -1.19，没有得到正向证据。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color w:val="243444"/>
          <w:sz w:val="22"/>
        </w:rPr>
        <w:t>L5、ConvNeXt、ViT 的 Top-1/全类 MPC/MPC&gt;=5 几乎相同；L5 参数更少、速度更快、Macro-F1 最高，因此是当前主候选。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061556"/>
            <wp:docPr id="4" name="Picture 4" descr="L5 类别平衡交叉熵实验的训练损失和验证准确率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61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 w:cs="Calibri"/>
          <w:color w:val="66717D"/>
          <w:sz w:val="18"/>
        </w:rPr>
        <w:t>图 4  L5 的损失与验证指标曲线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1541944"/>
            <wp:docPr id="5" name="Picture 5" descr="L5 最佳模型的两张误分类舰船图像及真实和预测标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s_L5_cb_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541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 w:cs="Calibri"/>
          <w:color w:val="66717D"/>
          <w:sz w:val="18"/>
        </w:rPr>
        <w:t>图 5  L5 验证集仅有的两张误分类样本</w:t>
      </w:r>
    </w:p>
    <w:p>
      <w:pPr>
        <w:pStyle w:val="Heading1"/>
      </w:pPr>
      <w:r>
        <w:t>7. 论文对应关系：哪些方法来自哪里</w:t>
      </w:r>
    </w:p>
    <w:p>
      <w:pPr>
        <w:spacing w:before="80" w:after="160" w:line="288" w:lineRule="auto"/>
        <w:ind w:left="173" w:right="115"/>
        <w:shd w:fill="E8EEF5"/>
        <w:pBdr>
          <w:left w:val="single" w:sz="18" w:space="7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正确表述  </w:t>
      </w:r>
      <w:r>
        <w:rPr>
          <w:rFonts w:ascii="Calibri" w:hAnsi="Calibri" w:eastAsia="Microsoft YaHei" w:cs="Calibri"/>
          <w:color w:val="243444"/>
          <w:sz w:val="21"/>
        </w:rPr>
        <w:t>建议说“本项目实现并验证了论文中的方法”，不要说“这些算法是我提出的”。自主部分主要是数据审计、增广感知近重复检测、分组切分、实验阶梯和针对 label smoothing 的损失实现修正。</w:t>
      </w:r>
    </w:p>
    <w:p>
      <w:pPr>
        <w:keepNext/>
        <w:spacing w:before="100" w:after="40"/>
      </w:pPr>
      <w:r>
        <w:rPr>
          <w:rFonts w:ascii="Calibri" w:hAnsi="Calibri" w:eastAsia="Microsoft YaHei" w:cs="Calibri"/>
          <w:b/>
          <w:color w:val="1F4D78"/>
          <w:sz w:val="22"/>
        </w:rPr>
        <w:t>[1] FGSCR-42 数据集论文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代码中怎么用：</w:t>
      </w:r>
      <w:r>
        <w:rPr>
          <w:rFonts w:ascii="Calibri" w:hAnsi="Calibri" w:eastAsia="Microsoft YaHei" w:cs="Calibri"/>
          <w:color w:val="243444"/>
          <w:sz w:val="22"/>
        </w:rPr>
        <w:t>采用其 42 类遥感舰船细粒度任务；论文也使用旋转/裁剪增广。项目进一步发现公开下载版本数量不一致和近重复泄漏，并重新设计切分。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汇报时怎么说：</w:t>
      </w:r>
      <w:r>
        <w:rPr>
          <w:rFonts w:ascii="Calibri" w:hAnsi="Calibri" w:eastAsia="Microsoft YaHei" w:cs="Calibri"/>
          <w:color w:val="243444"/>
          <w:sz w:val="22"/>
        </w:rPr>
        <w:t>可以讲：数据集与遥感增强动机来自该论文，数据质量审计与分组防泄漏是我的实现。</w:t>
      </w:r>
    </w:p>
    <w:p>
      <w:pPr>
        <w:keepNext/>
        <w:spacing w:before="100" w:after="40"/>
      </w:pPr>
      <w:r>
        <w:rPr>
          <w:rFonts w:ascii="Calibri" w:hAnsi="Calibri" w:eastAsia="Microsoft YaHei" w:cs="Calibri"/>
          <w:b/>
          <w:color w:val="1F4D78"/>
          <w:sz w:val="22"/>
        </w:rPr>
        <w:t>[2] ResNet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代码中怎么用：</w:t>
      </w:r>
      <w:r>
        <w:rPr>
          <w:rFonts w:ascii="Calibri" w:hAnsi="Calibri" w:eastAsia="Microsoft YaHei" w:cs="Calibri"/>
          <w:color w:val="243444"/>
          <w:sz w:val="22"/>
        </w:rPr>
        <w:t>作为 L0-L5 的预训练特征主干，用残差连接支持深层特征学习。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汇报时怎么说：</w:t>
      </w:r>
      <w:r>
        <w:rPr>
          <w:rFonts w:ascii="Calibri" w:hAnsi="Calibri" w:eastAsia="Microsoft YaHei" w:cs="Calibri"/>
          <w:color w:val="243444"/>
          <w:sz w:val="22"/>
        </w:rPr>
        <w:t>可以讲：以标准 ResNet50 作为可信基线，不手写主干，通过 timm 加载预训练权重并全量微调。</w:t>
      </w:r>
    </w:p>
    <w:p>
      <w:pPr>
        <w:keepNext/>
        <w:spacing w:before="100" w:after="40"/>
      </w:pPr>
      <w:r>
        <w:rPr>
          <w:rFonts w:ascii="Calibri" w:hAnsi="Calibri" w:eastAsia="Microsoft YaHei" w:cs="Calibri"/>
          <w:b/>
          <w:color w:val="1F4D78"/>
          <w:sz w:val="22"/>
        </w:rPr>
        <w:t>[3] Compact Bilinear Pooling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代码中怎么用：</w:t>
      </w:r>
      <w:r>
        <w:rPr>
          <w:rFonts w:ascii="Calibri" w:hAnsi="Calibri" w:eastAsia="Microsoft YaHei" w:cs="Calibri"/>
          <w:color w:val="243444"/>
          <w:sz w:val="22"/>
        </w:rPr>
        <w:t>按论文的 Tensor Sketch 思路实现 Count Sketch + FFT 的 8192 维二阶池化。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汇报时怎么说：</w:t>
      </w:r>
      <w:r>
        <w:rPr>
          <w:rFonts w:ascii="Calibri" w:hAnsi="Calibri" w:eastAsia="Microsoft YaHei" w:cs="Calibri"/>
          <w:color w:val="243444"/>
          <w:sz w:val="22"/>
        </w:rPr>
        <w:t>可以讲：我完整实现并做了消融，但在本数据上性能下降，所以最终没有保留。</w:t>
      </w:r>
    </w:p>
    <w:p>
      <w:pPr>
        <w:keepNext/>
        <w:spacing w:before="100" w:after="40"/>
      </w:pPr>
      <w:r>
        <w:rPr>
          <w:rFonts w:ascii="Calibri" w:hAnsi="Calibri" w:eastAsia="Microsoft YaHei" w:cs="Calibri"/>
          <w:b/>
          <w:color w:val="1F4D78"/>
          <w:sz w:val="22"/>
        </w:rPr>
        <w:t>[4] CBAM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代码中怎么用：</w:t>
      </w:r>
      <w:r>
        <w:rPr>
          <w:rFonts w:ascii="Calibri" w:hAnsi="Calibri" w:eastAsia="Microsoft YaHei" w:cs="Calibri"/>
          <w:color w:val="243444"/>
          <w:sz w:val="22"/>
        </w:rPr>
        <w:t>实现顺序通道注意力和空间注意力，置于分类池化之前。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汇报时怎么说：</w:t>
      </w:r>
      <w:r>
        <w:rPr>
          <w:rFonts w:ascii="Calibri" w:hAnsi="Calibri" w:eastAsia="Microsoft YaHei" w:cs="Calibri"/>
          <w:color w:val="243444"/>
          <w:sz w:val="22"/>
        </w:rPr>
        <w:t>可以讲：用于弱监督强调判别区域；本数据 seed0 没有收益，说明额外注意力不是必然有效。</w:t>
      </w:r>
    </w:p>
    <w:p>
      <w:pPr>
        <w:keepNext/>
        <w:spacing w:before="100" w:after="40"/>
      </w:pPr>
      <w:r>
        <w:rPr>
          <w:rFonts w:ascii="Calibri" w:hAnsi="Calibri" w:eastAsia="Microsoft YaHei" w:cs="Calibri"/>
          <w:b/>
          <w:color w:val="1F4D78"/>
          <w:sz w:val="22"/>
        </w:rPr>
        <w:t>[5] Class-Balanced Loss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代码中怎么用：</w:t>
      </w:r>
      <w:r>
        <w:rPr>
          <w:rFonts w:ascii="Calibri" w:hAnsi="Calibri" w:eastAsia="Microsoft YaHei" w:cs="Calibri"/>
          <w:color w:val="243444"/>
          <w:sz w:val="22"/>
        </w:rPr>
        <w:t>使用有效样本数公式进行类别重加权，beta=0.9999。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汇报时怎么说：</w:t>
      </w:r>
      <w:r>
        <w:rPr>
          <w:rFonts w:ascii="Calibri" w:hAnsi="Calibri" w:eastAsia="Microsoft YaHei" w:cs="Calibri"/>
          <w:color w:val="243444"/>
          <w:sz w:val="22"/>
        </w:rPr>
        <w:t>可以讲：这是最终候选 L5 的核心论文方法；我额外处理了类权重与 label smoothing 的实现冲突。</w:t>
      </w:r>
    </w:p>
    <w:p>
      <w:pPr>
        <w:keepNext/>
        <w:spacing w:before="100" w:after="40"/>
      </w:pPr>
      <w:r>
        <w:rPr>
          <w:rFonts w:ascii="Calibri" w:hAnsi="Calibri" w:eastAsia="Microsoft YaHei" w:cs="Calibri"/>
          <w:b/>
          <w:color w:val="1F4D78"/>
          <w:sz w:val="22"/>
        </w:rPr>
        <w:t>[6] ConvNeXt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代码中怎么用：</w:t>
      </w:r>
      <w:r>
        <w:rPr>
          <w:rFonts w:ascii="Calibri" w:hAnsi="Calibri" w:eastAsia="Microsoft YaHei" w:cs="Calibri"/>
          <w:color w:val="243444"/>
          <w:sz w:val="22"/>
        </w:rPr>
        <w:t>替换 ResNet50 做现代卷积主干敏感性实验。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汇报时怎么说：</w:t>
      </w:r>
      <w:r>
        <w:rPr>
          <w:rFonts w:ascii="Calibri" w:hAnsi="Calibri" w:eastAsia="Microsoft YaHei" w:cs="Calibri"/>
          <w:color w:val="243444"/>
          <w:sz w:val="22"/>
        </w:rPr>
        <w:t>可以讲：验证方法结论不是 ResNet 特例，但 seed0 没有证明值得增加参数。</w:t>
      </w:r>
    </w:p>
    <w:p>
      <w:pPr>
        <w:keepNext/>
        <w:spacing w:before="100" w:after="40"/>
      </w:pPr>
      <w:r>
        <w:rPr>
          <w:rFonts w:ascii="Calibri" w:hAnsi="Calibri" w:eastAsia="Microsoft YaHei" w:cs="Calibri"/>
          <w:b/>
          <w:color w:val="1F4D78"/>
          <w:sz w:val="22"/>
        </w:rPr>
        <w:t>[7] Vision Transformer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代码中怎么用：</w:t>
      </w:r>
      <w:r>
        <w:rPr>
          <w:rFonts w:ascii="Calibri" w:hAnsi="Calibri" w:eastAsia="Microsoft YaHei" w:cs="Calibri"/>
          <w:color w:val="243444"/>
          <w:sz w:val="22"/>
        </w:rPr>
        <w:t>使用 ViT-B/16 作为 Transformer 主干对照。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汇报时怎么说：</w:t>
      </w:r>
      <w:r>
        <w:rPr>
          <w:rFonts w:ascii="Calibri" w:hAnsi="Calibri" w:eastAsia="Microsoft YaHei" w:cs="Calibri"/>
          <w:color w:val="243444"/>
          <w:sz w:val="22"/>
        </w:rPr>
        <w:t>可以讲：高分辨率下 784 tokens，性能打平但计算成本明显更高。</w:t>
      </w:r>
    </w:p>
    <w:p>
      <w:pPr>
        <w:keepNext/>
        <w:spacing w:before="100" w:after="40"/>
      </w:pPr>
      <w:r>
        <w:rPr>
          <w:rFonts w:ascii="Calibri" w:hAnsi="Calibri" w:eastAsia="Microsoft YaHei" w:cs="Calibri"/>
          <w:b/>
          <w:color w:val="1F4D78"/>
          <w:sz w:val="22"/>
        </w:rPr>
        <w:t>[8] AdamW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代码中怎么用：</w:t>
      </w:r>
      <w:r>
        <w:rPr>
          <w:rFonts w:ascii="Calibri" w:hAnsi="Calibri" w:eastAsia="Microsoft YaHei" w:cs="Calibri"/>
          <w:color w:val="243444"/>
          <w:sz w:val="22"/>
        </w:rPr>
        <w:t>训练优化器，权重衰减与损失梯度更新解耦。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/>
          <w:color w:val="243444"/>
          <w:sz w:val="22"/>
        </w:rPr>
        <w:t>汇报时怎么说：</w:t>
      </w:r>
      <w:r>
        <w:rPr>
          <w:rFonts w:ascii="Calibri" w:hAnsi="Calibri" w:eastAsia="Microsoft YaHei" w:cs="Calibri"/>
          <w:color w:val="243444"/>
          <w:sz w:val="22"/>
        </w:rPr>
        <w:t>可以讲：采用 AdamW + warmup + cosine 的统一微调配方。</w:t>
      </w:r>
    </w:p>
    <w:p>
      <w:pPr>
        <w:pStyle w:val="Heading1"/>
      </w:pPr>
      <w:r>
        <w:t>8. 明天可直接照着讲的 5 分钟稿</w:t>
      </w:r>
    </w:p>
    <w:p>
      <w:pPr>
        <w:keepNext/>
        <w:spacing w:before="140" w:after="40"/>
      </w:pPr>
      <w:r>
        <w:rPr>
          <w:rFonts w:ascii="Calibri" w:hAnsi="Calibri" w:eastAsia="Microsoft YaHei" w:cs="Calibri"/>
          <w:b/>
          <w:color w:val="2E74B5"/>
          <w:sz w:val="23"/>
        </w:rPr>
        <w:t>第 1 分钟：任务</w:t>
      </w:r>
    </w:p>
    <w:p>
      <w:pPr>
        <w:spacing w:after="120" w:line="300" w:lineRule="auto"/>
        <w:ind w:left="216"/>
      </w:pPr>
      <w:r>
        <w:rPr>
          <w:rFonts w:ascii="Calibri" w:hAnsi="Calibri" w:eastAsia="Microsoft YaHei" w:cs="Calibri"/>
          <w:color w:val="243444"/>
          <w:sz w:val="21"/>
        </w:rPr>
        <w:t>我的任务是 FGSCR-42 上的遥感舰船 42 类细粒度识别。输入是裁好的单舰图像，输出是具体舰级或船型，所以它本质上是细粒度分类，而不是带框检测。困难主要有目标像素少、方向任意、背景干扰和类别长尾。</w:t>
      </w:r>
    </w:p>
    <w:p>
      <w:pPr>
        <w:keepNext/>
        <w:spacing w:before="140" w:after="40"/>
      </w:pPr>
      <w:r>
        <w:rPr>
          <w:rFonts w:ascii="Calibri" w:hAnsi="Calibri" w:eastAsia="Microsoft YaHei" w:cs="Calibri"/>
          <w:b/>
          <w:color w:val="2E74B5"/>
          <w:sz w:val="23"/>
        </w:rPr>
        <w:t>第 2 分钟：数据可信性</w:t>
      </w:r>
    </w:p>
    <w:p>
      <w:pPr>
        <w:spacing w:after="120" w:line="300" w:lineRule="auto"/>
        <w:ind w:left="216"/>
      </w:pPr>
      <w:r>
        <w:rPr>
          <w:rFonts w:ascii="Calibri" w:hAnsi="Calibri" w:eastAsia="Microsoft YaHei" w:cs="Calibri"/>
          <w:color w:val="243444"/>
          <w:sz w:val="21"/>
        </w:rPr>
        <w:t>我先没有直接堆模型，而是做数据审计。公开下载版有 7778 张图，其中 3703 张属于近重复组。若按普通分层随机切分，44.78% 的验证图在训练集有旋转或翻转孪生。因此我用 aHash+pHash、六种方向变体和双尺度中心裁剪检出重复组，再保证同一组只进入一个集合。</w:t>
      </w:r>
    </w:p>
    <w:p>
      <w:pPr>
        <w:keepNext/>
        <w:spacing w:before="140" w:after="40"/>
      </w:pPr>
      <w:r>
        <w:rPr>
          <w:rFonts w:ascii="Calibri" w:hAnsi="Calibri" w:eastAsia="Microsoft YaHei" w:cs="Calibri"/>
          <w:b/>
          <w:color w:val="2E74B5"/>
          <w:sz w:val="23"/>
        </w:rPr>
        <w:t>第 3 分钟：算法</w:t>
      </w:r>
    </w:p>
    <w:p>
      <w:pPr>
        <w:spacing w:after="120" w:line="300" w:lineRule="auto"/>
        <w:ind w:left="216"/>
      </w:pPr>
      <w:r>
        <w:rPr>
          <w:rFonts w:ascii="Calibri" w:hAnsi="Calibri" w:eastAsia="Microsoft YaHei" w:cs="Calibri"/>
          <w:color w:val="243444"/>
          <w:sz w:val="21"/>
        </w:rPr>
        <w:t>基线是 ImageNet 预训练 ResNet50。针对遥感方向任意，我加入水平/垂直翻转、四向旋转和 ±30 度自由旋转；针对背景干扰，我分别实现了论文中的 Compact Bilinear Pooling 和 CBAM；针对 583 倍长尾，我实现了基于有效样本数的 Class-Balanced Cross-Entropy；还用 ConvNeXt-Tiny 和 ViT-B/16 做主干敏感性对照。</w:t>
      </w:r>
    </w:p>
    <w:p>
      <w:pPr>
        <w:keepNext/>
        <w:spacing w:before="140" w:after="40"/>
      </w:pPr>
      <w:r>
        <w:rPr>
          <w:rFonts w:ascii="Calibri" w:hAnsi="Calibri" w:eastAsia="Microsoft YaHei" w:cs="Calibri"/>
          <w:b/>
          <w:color w:val="2E74B5"/>
          <w:sz w:val="23"/>
        </w:rPr>
        <w:t>第 4 分钟：实验设计</w:t>
      </w:r>
    </w:p>
    <w:p>
      <w:pPr>
        <w:spacing w:after="120" w:line="300" w:lineRule="auto"/>
        <w:ind w:left="216"/>
      </w:pPr>
      <w:r>
        <w:rPr>
          <w:rFonts w:ascii="Calibri" w:hAnsi="Calibri" w:eastAsia="Microsoft YaHei" w:cs="Calibri"/>
          <w:color w:val="243444"/>
          <w:sz w:val="21"/>
        </w:rPr>
        <w:t>我采用实验阶梯，每一级相对父级只改一个关键字段。评价时不只看 overall top-1，还看全类 mean-per-class、支持至少 5 张类别的 MPC 和 macro-F1；checkpoint 按全类 MPC 选择。这样能避免头部类高准确率掩盖尾类失败。</w:t>
      </w:r>
    </w:p>
    <w:p>
      <w:pPr>
        <w:keepNext/>
        <w:spacing w:before="140" w:after="40"/>
      </w:pPr>
      <w:r>
        <w:rPr>
          <w:rFonts w:ascii="Calibri" w:hAnsi="Calibri" w:eastAsia="Microsoft YaHei" w:cs="Calibri"/>
          <w:b/>
          <w:color w:val="2E74B5"/>
          <w:sz w:val="23"/>
        </w:rPr>
        <w:t>第 5 分钟：结论</w:t>
      </w:r>
    </w:p>
    <w:p>
      <w:pPr>
        <w:spacing w:after="120" w:line="300" w:lineRule="auto"/>
        <w:ind w:left="216"/>
      </w:pPr>
      <w:r>
        <w:rPr>
          <w:rFonts w:ascii="Calibri" w:hAnsi="Calibri" w:eastAsia="Microsoft YaHei" w:cs="Calibri"/>
          <w:color w:val="243444"/>
          <w:sz w:val="21"/>
        </w:rPr>
        <w:t>seed0 结果表明，旋转增强是最清晰的有效模块，相对 448 基线全类 MPC 提升 4.65 点。Compact Bilinear 和 CBAM 都没有带来收益。L5 的 Class-Balanced CE 达到 99.89 top-1、97.49 全类 MPC 和 97.37 macro-F1，是当前最佳候选，但 L5、ConvNeXt、ViT 差异很小，所以我下一步会补 seeds 1 和 2，报告 mean±std 后再下统计结论。</w:t>
      </w:r>
    </w:p>
    <w:p>
      <w:pPr>
        <w:pStyle w:val="Heading1"/>
      </w:pPr>
      <w:r>
        <w:t>9. 导师可能追问与回答</w:t>
      </w:r>
    </w:p>
    <w:p>
      <w:pPr>
        <w:keepNext/>
        <w:spacing w:before="120" w:after="40"/>
      </w:pPr>
      <w:r>
        <w:rPr>
          <w:rFonts w:ascii="Calibri" w:hAnsi="Calibri" w:eastAsia="Microsoft YaHei" w:cs="Calibri"/>
          <w:b/>
          <w:color w:val="1F4D78"/>
          <w:sz w:val="21"/>
        </w:rPr>
        <w:t>Q1：为什么不直接沿用数据集官方切分？</w:t>
      </w:r>
    </w:p>
    <w:p>
      <w:pPr>
        <w:spacing w:after="80" w:line="288" w:lineRule="auto"/>
        <w:ind w:left="259"/>
      </w:pPr>
      <w:r>
        <w:rPr>
          <w:rFonts w:ascii="Calibri" w:hAnsi="Calibri" w:eastAsia="Microsoft YaHei" w:cs="Calibri"/>
          <w:color w:val="243444"/>
          <w:sz w:val="20"/>
        </w:rPr>
        <w:t>A：公开下载版实际文件与论文报告的 9320 张不一致，而且当前目录结构没有可靠的原始切分信息。更关键的是存在旋转/翻转近重复，因此我先构建重复组，再做可复现的组级分层切分。</w:t>
      </w:r>
    </w:p>
    <w:p>
      <w:pPr>
        <w:keepNext/>
        <w:spacing w:before="120" w:after="40"/>
      </w:pPr>
      <w:r>
        <w:rPr>
          <w:rFonts w:ascii="Calibri" w:hAnsi="Calibri" w:eastAsia="Microsoft YaHei" w:cs="Calibri"/>
          <w:b/>
          <w:color w:val="1F4D78"/>
          <w:sz w:val="21"/>
        </w:rPr>
        <w:t>Q2：44.78% 泄漏为什么没有让 overall 一定变高？</w:t>
      </w:r>
    </w:p>
    <w:p>
      <w:pPr>
        <w:spacing w:after="80" w:line="288" w:lineRule="auto"/>
        <w:ind w:left="259"/>
      </w:pPr>
      <w:r>
        <w:rPr>
          <w:rFonts w:ascii="Calibri" w:hAnsi="Calibri" w:eastAsia="Microsoft YaHei" w:cs="Calibri"/>
          <w:color w:val="243444"/>
          <w:sz w:val="20"/>
        </w:rPr>
        <w:t>A：泄漏会改变样本依赖关系，但指标变化还受每类验证支持、切分难度和尾类组成影响。对照中 naive split 的 overall 反而低 0.16 点，而全类 MPC 高 1.96 点，所以我只说它让评估不再独立，不把所有高分都归因于泄漏。</w:t>
      </w:r>
    </w:p>
    <w:p>
      <w:pPr>
        <w:keepNext/>
        <w:spacing w:before="120" w:after="40"/>
      </w:pPr>
      <w:r>
        <w:rPr>
          <w:rFonts w:ascii="Calibri" w:hAnsi="Calibri" w:eastAsia="Microsoft YaHei" w:cs="Calibri"/>
          <w:b/>
          <w:color w:val="1F4D78"/>
          <w:sz w:val="21"/>
        </w:rPr>
        <w:t>Q3：为什么旋转增强有效？</w:t>
      </w:r>
    </w:p>
    <w:p>
      <w:pPr>
        <w:spacing w:after="80" w:line="288" w:lineRule="auto"/>
        <w:ind w:left="259"/>
      </w:pPr>
      <w:r>
        <w:rPr>
          <w:rFonts w:ascii="Calibri" w:hAnsi="Calibri" w:eastAsia="Microsoft YaHei" w:cs="Calibri"/>
          <w:color w:val="243444"/>
          <w:sz w:val="20"/>
        </w:rPr>
        <w:t>A：俯视遥感图没有固定上方向，同一舰船在不同航向下类别不变。rs_rot 直接把这种标签不变性编码进训练，且全类 MPC 和 macro-F1 都提升约 4.7 点。</w:t>
      </w:r>
    </w:p>
    <w:p>
      <w:pPr>
        <w:keepNext/>
        <w:spacing w:before="120" w:after="40"/>
      </w:pPr>
      <w:r>
        <w:rPr>
          <w:rFonts w:ascii="Calibri" w:hAnsi="Calibri" w:eastAsia="Microsoft YaHei" w:cs="Calibri"/>
          <w:b/>
          <w:color w:val="1F4D78"/>
          <w:sz w:val="21"/>
        </w:rPr>
        <w:t>Q4：为什么 448 不如 320？</w:t>
      </w:r>
    </w:p>
    <w:p>
      <w:pPr>
        <w:spacing w:after="80" w:line="288" w:lineRule="auto"/>
        <w:ind w:left="259"/>
      </w:pPr>
      <w:r>
        <w:rPr>
          <w:rFonts w:ascii="Calibri" w:hAnsi="Calibri" w:eastAsia="Microsoft YaHei" w:cs="Calibri"/>
          <w:color w:val="243444"/>
          <w:sz w:val="20"/>
        </w:rPr>
        <w:t>A：更高分辨率增加细节，也增加计算、过拟合和插值噪声。seed0 中 448 对 320 没有性价比优势；需要多种子确认后再决定主分辨率。</w:t>
      </w:r>
    </w:p>
    <w:p>
      <w:pPr>
        <w:keepNext/>
        <w:spacing w:before="120" w:after="40"/>
      </w:pPr>
      <w:r>
        <w:rPr>
          <w:rFonts w:ascii="Calibri" w:hAnsi="Calibri" w:eastAsia="Microsoft YaHei" w:cs="Calibri"/>
          <w:b/>
          <w:color w:val="1F4D78"/>
          <w:sz w:val="21"/>
        </w:rPr>
        <w:t>Q5：为什么 Compact Bilinear / CBAM 没有效果？</w:t>
      </w:r>
    </w:p>
    <w:p>
      <w:pPr>
        <w:spacing w:after="80" w:line="288" w:lineRule="auto"/>
        <w:ind w:left="259"/>
      </w:pPr>
      <w:r>
        <w:rPr>
          <w:rFonts w:ascii="Calibri" w:hAnsi="Calibri" w:eastAsia="Microsoft YaHei" w:cs="Calibri"/>
          <w:color w:val="243444"/>
          <w:sz w:val="20"/>
        </w:rPr>
        <w:t>A：论文方法有适用条件。当前基线加旋转增强后已经接近饱和，且数据量小、背景与目标关系复杂；额外模块可能增加优化难度或放大背景共现。消融的价值正是用实验排除不合适的模块。</w:t>
      </w:r>
    </w:p>
    <w:p>
      <w:pPr>
        <w:keepNext/>
        <w:spacing w:before="120" w:after="40"/>
      </w:pPr>
      <w:r>
        <w:rPr>
          <w:rFonts w:ascii="Calibri" w:hAnsi="Calibri" w:eastAsia="Microsoft YaHei" w:cs="Calibri"/>
          <w:b/>
          <w:color w:val="1F4D78"/>
          <w:sz w:val="21"/>
        </w:rPr>
        <w:t>Q6：L5 为什么只提升一点？</w:t>
      </w:r>
    </w:p>
    <w:p>
      <w:pPr>
        <w:spacing w:after="80" w:line="288" w:lineRule="auto"/>
        <w:ind w:left="259"/>
      </w:pPr>
      <w:r>
        <w:rPr>
          <w:rFonts w:ascii="Calibri" w:hAnsi="Calibri" w:eastAsia="Microsoft YaHei" w:cs="Calibri"/>
          <w:color w:val="243444"/>
          <w:sz w:val="20"/>
        </w:rPr>
        <w:t>A：强方案在 support&gt;=5 的 30 类上已经约 99.8%，存在明显天花板；全类 MPC 又受单样本尾类强烈影响。当前提升是候选信号，必须用 seeds 1/2 的均值和标准差判断。</w:t>
      </w:r>
    </w:p>
    <w:p>
      <w:pPr>
        <w:keepNext/>
        <w:spacing w:before="120" w:after="40"/>
      </w:pPr>
      <w:r>
        <w:rPr>
          <w:rFonts w:ascii="Calibri" w:hAnsi="Calibri" w:eastAsia="Microsoft YaHei" w:cs="Calibri"/>
          <w:b/>
          <w:color w:val="1F4D78"/>
          <w:sz w:val="21"/>
        </w:rPr>
        <w:t>Q7：能否与论文中的 9320 张结果直接比较？</w:t>
      </w:r>
    </w:p>
    <w:p>
      <w:pPr>
        <w:spacing w:after="80" w:line="288" w:lineRule="auto"/>
        <w:ind w:left="259"/>
      </w:pPr>
      <w:r>
        <w:rPr>
          <w:rFonts w:ascii="Calibri" w:hAnsi="Calibri" w:eastAsia="Microsoft YaHei" w:cs="Calibri"/>
          <w:color w:val="243444"/>
          <w:sz w:val="20"/>
        </w:rPr>
        <w:t>A：不能严格直接比较。我的公开版本只有 7778 张，并且我采用自定义组级切分；数据规模和协议不同。可以对照量级，但不能据此宣称超越论文。</w:t>
      </w:r>
    </w:p>
    <w:p>
      <w:pPr>
        <w:keepNext/>
        <w:spacing w:before="120" w:after="40"/>
      </w:pPr>
      <w:r>
        <w:rPr>
          <w:rFonts w:ascii="Calibri" w:hAnsi="Calibri" w:eastAsia="Microsoft YaHei" w:cs="Calibri"/>
          <w:b/>
          <w:color w:val="1F4D78"/>
          <w:sz w:val="21"/>
        </w:rPr>
        <w:t>Q8：你的工作里哪些是自主实现？</w:t>
      </w:r>
    </w:p>
    <w:p>
      <w:pPr>
        <w:spacing w:after="80" w:line="288" w:lineRule="auto"/>
        <w:ind w:left="259"/>
      </w:pPr>
      <w:r>
        <w:rPr>
          <w:rFonts w:ascii="Calibri" w:hAnsi="Calibri" w:eastAsia="Microsoft YaHei" w:cs="Calibri"/>
          <w:color w:val="243444"/>
          <w:sz w:val="20"/>
        </w:rPr>
        <w:t>A：数据质量审计、增广感知双哈希去重、组级分层切分、单变量实验阶梯、support&gt;=5 指标，以及 Class-Balanced CE 与 label smoothing 交互问题的修正。主干、CBAM、紧凑双线性和有效样本数思想分别来自对应论文。</w:t>
      </w:r>
    </w:p>
    <w:p>
      <w:pPr>
        <w:pStyle w:val="Heading1"/>
      </w:pPr>
      <w:r>
        <w:t>10. 表述边界与下一步</w:t>
      </w:r>
    </w:p>
    <w:p>
      <w:pPr>
        <w:spacing w:before="80" w:after="160" w:line="288" w:lineRule="auto"/>
        <w:ind w:left="173" w:right="115"/>
        <w:shd w:fill="FDEEEE"/>
        <w:pBdr>
          <w:left w:val="single" w:sz="18" w:space="7" w:color="9B1C1C"/>
        </w:pBdr>
      </w:pPr>
      <w:r>
        <w:rPr>
          <w:rFonts w:ascii="Calibri" w:hAnsi="Calibri" w:eastAsia="Microsoft YaHei" w:cs="Calibri"/>
          <w:b/>
          <w:color w:val="9B1C1C"/>
          <w:sz w:val="21"/>
        </w:rPr>
        <w:t xml:space="preserve">不要这样说  </w:t>
      </w:r>
      <w:r>
        <w:rPr>
          <w:rFonts w:ascii="Calibri" w:hAnsi="Calibri" w:eastAsia="Microsoft YaHei" w:cs="Calibri"/>
          <w:color w:val="243444"/>
          <w:sz w:val="21"/>
        </w:rPr>
        <w:t>“我做了细粒度目标检测”“CBAM 提升了性能”“L5 已经统计显著优于 ViT”“我的结果直接超过论文”。这些说法分别与任务标注、实验结果、种子数量和数据协议不符。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color w:val="243444"/>
          <w:sz w:val="22"/>
        </w:rPr>
        <w:t>补跑 seeds 1、2，输出 mean ± std，并重点比较 L2、L5、L6a；L3/L4 可不再扩展。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color w:val="243444"/>
          <w:sz w:val="22"/>
        </w:rPr>
        <w:t>若优先考虑效率，补做 L1-320 + rs_rot + CB-CE，验证 320 是否能接近 448 强方案。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color w:val="243444"/>
          <w:sz w:val="22"/>
        </w:rPr>
        <w:t>针对两张稳定误分样本，做 Grad-CAM/注意力可视化，判断模型看的是舰体结构还是背景。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color w:val="243444"/>
          <w:sz w:val="22"/>
        </w:rPr>
        <w:t>若导师要求真正的“检测”，下一阶段需换用带旋转框标注的数据集，并接入 oriented detector；当前分类代码不能直接宣称完成检测。</w:t>
      </w:r>
    </w:p>
    <w:p>
      <w:pPr>
        <w:pStyle w:val="Heading1"/>
      </w:pPr>
      <w:r>
        <w:t>11. 代码位置速查</w:t>
      </w:r>
    </w:p>
    <w:p>
      <w:pPr>
        <w:pStyle w:val="Caption"/>
        <w:keepNext/>
      </w:pPr>
      <w:r>
        <w:rPr>
          <w:rFonts w:ascii="Calibri" w:hAnsi="Calibri" w:eastAsia="Microsoft YaHei" w:cs="Calibri"/>
          <w:b/>
          <w:color w:val="66717D"/>
          <w:sz w:val="18"/>
        </w:rPr>
        <w:t>表 5  实现与代码对应关系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8DEE7"/>
          <w:left w:val="single" w:sz="5" w:space="0" w:color="D8DEE7"/>
          <w:bottom w:val="single" w:sz="5" w:space="0" w:color="D8DEE7"/>
          <w:right w:val="single" w:sz="5" w:space="0" w:color="D8DEE7"/>
          <w:insideH w:val="single" w:sz="5" w:space="0" w:color="D8DEE7"/>
          <w:insideV w:val="single" w:sz="5" w:space="0" w:color="D8DEE7"/>
        </w:tblBorders>
      </w:tblPr>
      <w:tblGrid>
        <w:gridCol w:w="1700"/>
        <w:gridCol w:w="2200"/>
        <w:gridCol w:w="5460"/>
      </w:tblGrid>
      <w:tr>
        <w:trPr>
          <w:tblHeader w:val="true"/>
        </w:trPr>
        <w:tc>
          <w:tcPr>
            <w:tcW w:type="dxa" w:w="17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2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文件</w:t>
            </w:r>
          </w:p>
        </w:tc>
        <w:tc>
          <w:tcPr>
            <w:tcW w:type="dxa" w:w="54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主要功能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数据与切分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src/data.py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ImageFolder、重复组映射、分组分层切分、可选平衡采样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数据增强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src/transforms.py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basic 与 rs_rot；1.15x 预放大和中心裁剪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模型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src/models.py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timm 主干、GAP、Compact Bilinear、CBAM、ViT token 还原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长尾损失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src/losses.py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Effective Number 权重与 SampleWeightedSmoothedCE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训练循环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src/engine.py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bf16、warmup+cosine、梯度裁剪、验证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指标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src/metrics.py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混淆矩阵、Top-1、MPC、Macro-F1、MPC&gt;=5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单实验入口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tools/train.py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AdamW、best/latest checkpoint、随机状态精确恢复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批量阶梯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tools/run_ladder.py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串行排队、跳过已完成、从 latest.pt 恢复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汇总分析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tools/analyze.py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对比表、父级差异、混淆矩阵和误差图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去重审计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tools/dedup_check.py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444"/>
                <w:sz w:val="18"/>
              </w:rPr>
              <w:t>aHash+pHash、六方向、双尺度、并查集、泄漏率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12. 参考论文</w:t>
      </w:r>
    </w:p>
    <w:p>
      <w:pPr>
        <w:spacing w:after="100" w:line="276" w:lineRule="auto"/>
        <w:ind w:left="403" w:hanging="403"/>
      </w:pPr>
      <w:r>
        <w:rPr>
          <w:rFonts w:ascii="Calibri" w:hAnsi="Calibri" w:eastAsia="Microsoft YaHei" w:cs="Calibri"/>
          <w:color w:val="243444"/>
          <w:sz w:val="19"/>
        </w:rPr>
        <w:t xml:space="preserve">[1] Di, Y.; Jiang, Z.; Zhang, H. A Public Dataset for Fine-Grained Ship Classification in Optical Remote Sensing Images. Remote Sensing, 2021, 13(4):747.  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DOI / 原论文</w:t>
        </w:r>
      </w:hyperlink>
    </w:p>
    <w:p>
      <w:pPr>
        <w:spacing w:after="100" w:line="276" w:lineRule="auto"/>
        <w:ind w:left="403" w:hanging="403"/>
      </w:pPr>
      <w:r>
        <w:rPr>
          <w:rFonts w:ascii="Calibri" w:hAnsi="Calibri" w:eastAsia="Microsoft YaHei" w:cs="Calibri"/>
          <w:color w:val="243444"/>
          <w:sz w:val="19"/>
        </w:rPr>
        <w:t xml:space="preserve">[2] He, K.; Zhang, X.; Ren, S.; Sun, J. Deep Residual Learning for Image Recognition. CVPR, 2016:770-778.  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CVF 论文页</w:t>
        </w:r>
      </w:hyperlink>
    </w:p>
    <w:p>
      <w:pPr>
        <w:spacing w:after="100" w:line="276" w:lineRule="auto"/>
        <w:ind w:left="403" w:hanging="403"/>
      </w:pPr>
      <w:r>
        <w:rPr>
          <w:rFonts w:ascii="Calibri" w:hAnsi="Calibri" w:eastAsia="Microsoft YaHei" w:cs="Calibri"/>
          <w:color w:val="243444"/>
          <w:sz w:val="19"/>
        </w:rPr>
        <w:t xml:space="preserve">[3] Gao, Y.; Beijbom, O.; Zhang, N.; Darrell, T. Compact Bilinear Pooling. CVPR, 2016:317-326.  </w:t>
      </w:r>
      <w:hyperlink r:id="rId19">
        <w:r>
          <w:rPr>
            <w:rFonts w:ascii="Calibri" w:hAnsi="Calibri" w:eastAsia="Microsoft YaHei"/>
            <w:color w:val="2E74B5"/>
            <w:u w:val="single"/>
          </w:rPr>
          <w:t>CVF 论文页</w:t>
        </w:r>
      </w:hyperlink>
    </w:p>
    <w:p>
      <w:pPr>
        <w:spacing w:after="100" w:line="276" w:lineRule="auto"/>
        <w:ind w:left="403" w:hanging="403"/>
      </w:pPr>
      <w:r>
        <w:rPr>
          <w:rFonts w:ascii="Calibri" w:hAnsi="Calibri" w:eastAsia="Microsoft YaHei" w:cs="Calibri"/>
          <w:color w:val="243444"/>
          <w:sz w:val="19"/>
        </w:rPr>
        <w:t xml:space="preserve">[4] Woo, S.; Park, J.; Lee, J.-Y.; Kweon, I. S. CBAM: Convolutional Block Attention Module. ECCV, 2018:3-19.  </w:t>
      </w:r>
      <w:hyperlink r:id="rId20">
        <w:r>
          <w:rPr>
            <w:rFonts w:ascii="Calibri" w:hAnsi="Calibri" w:eastAsia="Microsoft YaHei"/>
            <w:color w:val="2E74B5"/>
            <w:u w:val="single"/>
          </w:rPr>
          <w:t>CVF 论文页</w:t>
        </w:r>
      </w:hyperlink>
    </w:p>
    <w:p>
      <w:pPr>
        <w:spacing w:after="100" w:line="276" w:lineRule="auto"/>
        <w:ind w:left="403" w:hanging="403"/>
      </w:pPr>
      <w:r>
        <w:rPr>
          <w:rFonts w:ascii="Calibri" w:hAnsi="Calibri" w:eastAsia="Microsoft YaHei" w:cs="Calibri"/>
          <w:color w:val="243444"/>
          <w:sz w:val="19"/>
        </w:rPr>
        <w:t xml:space="preserve">[5] Cui, Y.; Jia, M.; Lin, T.-Y.; Song, Y.; Belongie, S. Class-Balanced Loss Based on Effective Number of Samples. CVPR, 2019:9268-9277.  </w:t>
      </w:r>
      <w:hyperlink r:id="rId21">
        <w:r>
          <w:rPr>
            <w:rFonts w:ascii="Calibri" w:hAnsi="Calibri" w:eastAsia="Microsoft YaHei"/>
            <w:color w:val="2E74B5"/>
            <w:u w:val="single"/>
          </w:rPr>
          <w:t>CVF 论文页</w:t>
        </w:r>
      </w:hyperlink>
    </w:p>
    <w:p>
      <w:pPr>
        <w:spacing w:after="100" w:line="276" w:lineRule="auto"/>
        <w:ind w:left="403" w:hanging="403"/>
      </w:pPr>
      <w:r>
        <w:rPr>
          <w:rFonts w:ascii="Calibri" w:hAnsi="Calibri" w:eastAsia="Microsoft YaHei" w:cs="Calibri"/>
          <w:color w:val="243444"/>
          <w:sz w:val="19"/>
        </w:rPr>
        <w:t xml:space="preserve">[6] Liu, Z.; Mao, H.; Wu, C.-Y.; Feichtenhofer, C.; Darrell, T.; Xie, S. A ConvNet for the 2020s. CVPR, 2022:11976-11986.  </w:t>
      </w:r>
      <w:hyperlink r:id="rId22">
        <w:r>
          <w:rPr>
            <w:rFonts w:ascii="Calibri" w:hAnsi="Calibri" w:eastAsia="Microsoft YaHei"/>
            <w:color w:val="2E74B5"/>
            <w:u w:val="single"/>
          </w:rPr>
          <w:t>CVF 论文页</w:t>
        </w:r>
      </w:hyperlink>
    </w:p>
    <w:p>
      <w:pPr>
        <w:spacing w:after="100" w:line="276" w:lineRule="auto"/>
        <w:ind w:left="403" w:hanging="403"/>
      </w:pPr>
      <w:r>
        <w:rPr>
          <w:rFonts w:ascii="Calibri" w:hAnsi="Calibri" w:eastAsia="Microsoft YaHei" w:cs="Calibri"/>
          <w:color w:val="243444"/>
          <w:sz w:val="19"/>
        </w:rPr>
        <w:t xml:space="preserve">[7] Dosovitskiy, A. et al. An Image Is Worth 16x16 Words: Transformers for Image Recognition at Scale. ICLR, 2021.  </w:t>
      </w:r>
      <w:hyperlink r:id="rId23">
        <w:r>
          <w:rPr>
            <w:rFonts w:ascii="Calibri" w:hAnsi="Calibri" w:eastAsia="Microsoft YaHei"/>
            <w:color w:val="2E74B5"/>
            <w:u w:val="single"/>
          </w:rPr>
          <w:t>OpenReview</w:t>
        </w:r>
      </w:hyperlink>
    </w:p>
    <w:p>
      <w:pPr>
        <w:spacing w:after="100" w:line="276" w:lineRule="auto"/>
        <w:ind w:left="403" w:hanging="403"/>
      </w:pPr>
      <w:r>
        <w:rPr>
          <w:rFonts w:ascii="Calibri" w:hAnsi="Calibri" w:eastAsia="Microsoft YaHei" w:cs="Calibri"/>
          <w:color w:val="243444"/>
          <w:sz w:val="19"/>
        </w:rPr>
        <w:t xml:space="preserve">[8] Loshchilov, I.; Hutter, F. Decoupled Weight Decay Regularization. ICLR, 2019.  </w:t>
      </w:r>
      <w:hyperlink r:id="rId24">
        <w:r>
          <w:rPr>
            <w:rFonts w:ascii="Calibri" w:hAnsi="Calibri" w:eastAsia="Microsoft YaHei"/>
            <w:color w:val="2E74B5"/>
            <w:u w:val="single"/>
          </w:rPr>
          <w:t>OpenReview</w:t>
        </w:r>
      </w:hyperlink>
    </w:p>
    <w:p>
      <w:pPr>
        <w:spacing w:before="80" w:after="160" w:line="288" w:lineRule="auto"/>
        <w:ind w:left="173" w:right="115"/>
        <w:shd w:fill="F4F6F9"/>
        <w:pBdr>
          <w:left w:val="single" w:sz="18" w:space="7" w:color="1F4D78"/>
        </w:pBdr>
      </w:pPr>
      <w:r>
        <w:rPr>
          <w:rFonts w:ascii="Calibri" w:hAnsi="Calibri" w:eastAsia="Microsoft YaHei" w:cs="Calibri"/>
          <w:b/>
          <w:color w:val="1F4D78"/>
          <w:sz w:val="21"/>
        </w:rPr>
        <w:t xml:space="preserve">论文使用原则  </w:t>
      </w:r>
      <w:r>
        <w:rPr>
          <w:rFonts w:ascii="Calibri" w:hAnsi="Calibri" w:eastAsia="Microsoft YaHei" w:cs="Calibri"/>
          <w:color w:val="243444"/>
          <w:sz w:val="21"/>
        </w:rPr>
        <w:t>报告中只把代码真实实现的方法对应到论文。旋转增强与 FGSCR-42 论文的领域动机一致，但具体的六方向双哈希去重、1.15x 旋转裁剪与分组切分属于本项目工程设计。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66717D"/>
        <w:sz w:val="18"/>
      </w:rPr>
      <w:t xml:space="preserve">第 </w:t>
    </w:r>
    <w:fldSimple w:instr="PAGE">
      <w:r>
        <w:rPr>
          <w:rFonts w:ascii="Calibri" w:hAnsi="Calibri" w:eastAsia="Microsoft YaHei"/>
          <w:color w:val="66717D"/>
          <w:sz w:val="18"/>
        </w:rPr>
        <w:t>1</w:t>
      </w:r>
    </w:fldSimple>
    <w:r>
      <w:rPr>
        <w:rFonts w:ascii="Calibri" w:hAnsi="Calibri" w:eastAsia="Microsoft YaHei" w:cs="Calibri"/>
        <w:color w:val="66717D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 w:cs="Calibri"/>
        <w:color w:val="66717D"/>
        <w:sz w:val="17"/>
      </w:rPr>
      <w:t>组会技术说明  |  2026-08-19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 w:cs="Calibri"/>
        <w:b/>
        <w:color w:val="66717D"/>
        <w:sz w:val="17"/>
      </w:rPr>
      <w:t>遥感图像细粒度识别  |  组会技术说明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Microsoft YaHei" w:cs="Calibri"/>
      <w:b w:val="0"/>
      <w:color w:val="2434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 w:cs="Calibri"/>
      <w:b/>
      <w:color w:val="1F4D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 w:cs="Calibri"/>
      <w:b w:val="0"/>
      <w:i/>
      <w:iCs/>
      <w:color w:val="66717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160"/>
      <w:jc w:val="center"/>
    </w:pPr>
    <w:rPr>
      <w:rFonts w:ascii="Calibri" w:hAnsi="Calibri" w:eastAsia="Microsoft YaHei" w:cs="Calibri"/>
      <w:b w:val="0"/>
      <w:bCs/>
      <w:color w:val="66717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hyperlink" Target="https://doi.org/10.3390/rs13040747" TargetMode="External"/><Relationship Id="rId18" Type="http://schemas.openxmlformats.org/officeDocument/2006/relationships/hyperlink" Target="https://openaccess.thecvf.com/content_cvpr_2016/html/He_Deep_Residual_Learning_CVPR_2016_paper.html" TargetMode="External"/><Relationship Id="rId19" Type="http://schemas.openxmlformats.org/officeDocument/2006/relationships/hyperlink" Target="https://openaccess.thecvf.com/content_cvpr_2016/html/Gao_Compact_Bilinear_Pooling_CVPR_2016_paper.html" TargetMode="External"/><Relationship Id="rId20" Type="http://schemas.openxmlformats.org/officeDocument/2006/relationships/hyperlink" Target="https://openaccess.thecvf.com/content_ECCV_2018/html/Sanghyun_Woo_Convolutional_Block_Attention_ECCV_2018_paper" TargetMode="External"/><Relationship Id="rId21" Type="http://schemas.openxmlformats.org/officeDocument/2006/relationships/hyperlink" Target="https://openaccess.thecvf.com/content_CVPR_2019/html/Cui_Class-Balanced_Loss_Based_on_Effective_Number_of_Samples_CVPR_2019_paper.html" TargetMode="External"/><Relationship Id="rId22" Type="http://schemas.openxmlformats.org/officeDocument/2006/relationships/hyperlink" Target="https://openaccess.thecvf.com/content/CVPR2022/html/Liu_A_ConvNet_for_the_2020s_CVPR_2022_paper.html" TargetMode="External"/><Relationship Id="rId23" Type="http://schemas.openxmlformats.org/officeDocument/2006/relationships/hyperlink" Target="https://openreview.net/forum?id=YicbFdNTTy" TargetMode="External"/><Relationship Id="rId24" Type="http://schemas.openxmlformats.org/officeDocument/2006/relationships/hyperlink" Target="https://openreview.net/forum?id=Bkg6RiCqY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遥感图像细粒度识别：实现、算法与实验结论</dc:title>
  <dc:subject>FGSCR-42 舰船细粒度分类组会技术说明</dc:subject>
  <dc:creator/>
  <cp:keywords>FGSCR-42, fine-grained ship classification, ResNet, CBAM, class-balanced loss</cp:keywords>
  <dc:description>Generated from the verified experiment artifacts in D:\rs-project\fgvc.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