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E4E08" w14:textId="77777777" w:rsidR="006418BF" w:rsidRDefault="00000000">
      <w:pPr>
        <w:jc w:val="center"/>
      </w:pPr>
      <w:r>
        <w:rPr>
          <w:rFonts w:ascii="Calibri" w:hAnsi="Calibri"/>
          <w:b/>
          <w:color w:val="6366F1"/>
          <w:sz w:val="20"/>
        </w:rPr>
        <w:t>SMART INDIA HACKATHON 2026 · TECHNICAL REPORT</w:t>
      </w:r>
      <w:r>
        <w:rPr>
          <w:rFonts w:ascii="Calibri" w:hAnsi="Calibri"/>
          <w:b/>
          <w:color w:val="6366F1"/>
          <w:sz w:val="20"/>
        </w:rPr>
        <w:br/>
        <w:t>MINISTRY OF RAILWAYS · SOUTH WESTERN RAILWAY DIVISION</w:t>
      </w:r>
      <w:r>
        <w:rPr>
          <w:rFonts w:ascii="Calibri" w:hAnsi="Calibri"/>
          <w:b/>
          <w:color w:val="6366F1"/>
          <w:sz w:val="20"/>
        </w:rPr>
        <w:br/>
      </w:r>
    </w:p>
    <w:p w14:paraId="1EF44BF8" w14:textId="77777777" w:rsidR="006418BF" w:rsidRDefault="00000000">
      <w:pPr>
        <w:jc w:val="center"/>
      </w:pPr>
      <w:r>
        <w:rPr>
          <w:rFonts w:ascii="Calibri" w:hAnsi="Calibri"/>
          <w:b/>
          <w:color w:val="0F172A"/>
          <w:sz w:val="48"/>
        </w:rPr>
        <w:t>RailRakshak: A Dual-Core Hybrid Intelligence &amp; Closed-Loop Decision-Support Architecture for Real-Time Railway Traffic Severity, Delay Forensics, and Dynamic Pacing</w:t>
      </w:r>
    </w:p>
    <w:p w14:paraId="1D133260" w14:textId="77777777" w:rsidR="006418BF" w:rsidRDefault="00000000">
      <w:pPr>
        <w:spacing w:after="480"/>
        <w:jc w:val="center"/>
      </w:pPr>
      <w:r>
        <w:rPr>
          <w:rFonts w:ascii="Calibri" w:hAnsi="Calibri"/>
          <w:i/>
          <w:color w:val="475569"/>
          <w:sz w:val="26"/>
        </w:rPr>
        <w:t>Comprehensive Technical Defense, Mathematical Formulations, Operational Surveys, and Empirical Benchmark Proofs</w:t>
      </w:r>
    </w:p>
    <w:tbl>
      <w:tblPr>
        <w:tblW w:w="0" w:type="auto"/>
        <w:jc w:val="center"/>
        <w:tblLook w:val="04A0" w:firstRow="1" w:lastRow="0" w:firstColumn="1" w:lastColumn="0" w:noHBand="0" w:noVBand="1"/>
      </w:tblPr>
      <w:tblGrid>
        <w:gridCol w:w="4680"/>
        <w:gridCol w:w="4680"/>
      </w:tblGrid>
      <w:tr w:rsidR="006418BF" w14:paraId="79F40574" w14:textId="77777777">
        <w:trPr>
          <w:jc w:val="center"/>
        </w:trPr>
        <w:tc>
          <w:tcPr>
            <w:tcW w:w="4680" w:type="dxa"/>
            <w:shd w:val="clear" w:color="auto" w:fill="F8FAFC"/>
            <w:tcMar>
              <w:top w:w="80" w:type="dxa"/>
              <w:left w:w="100" w:type="dxa"/>
              <w:bottom w:w="80" w:type="dxa"/>
              <w:right w:w="100" w:type="dxa"/>
            </w:tcMar>
          </w:tcPr>
          <w:p w14:paraId="04805915" w14:textId="77777777" w:rsidR="006418BF" w:rsidRDefault="00000000">
            <w:r>
              <w:rPr>
                <w:b/>
                <w:sz w:val="19"/>
              </w:rPr>
              <w:t>Target Corridor</w:t>
            </w:r>
          </w:p>
        </w:tc>
        <w:tc>
          <w:tcPr>
            <w:tcW w:w="4680" w:type="dxa"/>
            <w:shd w:val="clear" w:color="auto" w:fill="FFFFFF"/>
            <w:tcMar>
              <w:top w:w="80" w:type="dxa"/>
              <w:left w:w="100" w:type="dxa"/>
              <w:bottom w:w="80" w:type="dxa"/>
              <w:right w:w="100" w:type="dxa"/>
            </w:tcMar>
          </w:tcPr>
          <w:p w14:paraId="4AE623B0" w14:textId="77777777" w:rsidR="006418BF" w:rsidRDefault="00000000">
            <w:r>
              <w:rPr>
                <w:sz w:val="19"/>
              </w:rPr>
              <w:t>South Western Railway (MYS – SBC, 138.25 km Electrified Double Line)</w:t>
            </w:r>
          </w:p>
        </w:tc>
      </w:tr>
      <w:tr w:rsidR="006418BF" w14:paraId="225D9F32" w14:textId="77777777">
        <w:trPr>
          <w:jc w:val="center"/>
        </w:trPr>
        <w:tc>
          <w:tcPr>
            <w:tcW w:w="4680" w:type="dxa"/>
            <w:shd w:val="clear" w:color="auto" w:fill="F8FAFC"/>
            <w:tcMar>
              <w:top w:w="80" w:type="dxa"/>
              <w:left w:w="100" w:type="dxa"/>
              <w:bottom w:w="80" w:type="dxa"/>
              <w:right w:w="100" w:type="dxa"/>
            </w:tcMar>
          </w:tcPr>
          <w:p w14:paraId="21823046" w14:textId="77777777" w:rsidR="006418BF" w:rsidRDefault="00000000">
            <w:r>
              <w:rPr>
                <w:b/>
                <w:sz w:val="19"/>
              </w:rPr>
              <w:t>Core Framework</w:t>
            </w:r>
          </w:p>
        </w:tc>
        <w:tc>
          <w:tcPr>
            <w:tcW w:w="4680" w:type="dxa"/>
            <w:shd w:val="clear" w:color="auto" w:fill="FFFFFF"/>
            <w:tcMar>
              <w:top w:w="80" w:type="dxa"/>
              <w:left w:w="100" w:type="dxa"/>
              <w:bottom w:w="80" w:type="dxa"/>
              <w:right w:w="100" w:type="dxa"/>
            </w:tcMar>
          </w:tcPr>
          <w:p w14:paraId="1A82AE18" w14:textId="77777777" w:rsidR="006418BF" w:rsidRDefault="00000000">
            <w:r>
              <w:rPr>
                <w:sz w:val="19"/>
              </w:rPr>
              <w:t>Dual-Core Kinematics (Davis Eq) + LightGBM Regressor + TreeExplainer SHAP</w:t>
            </w:r>
          </w:p>
        </w:tc>
      </w:tr>
      <w:tr w:rsidR="006418BF" w14:paraId="334B150C" w14:textId="77777777">
        <w:trPr>
          <w:jc w:val="center"/>
        </w:trPr>
        <w:tc>
          <w:tcPr>
            <w:tcW w:w="4680" w:type="dxa"/>
            <w:shd w:val="clear" w:color="auto" w:fill="F8FAFC"/>
            <w:tcMar>
              <w:top w:w="80" w:type="dxa"/>
              <w:left w:w="100" w:type="dxa"/>
              <w:bottom w:w="80" w:type="dxa"/>
              <w:right w:w="100" w:type="dxa"/>
            </w:tcMar>
          </w:tcPr>
          <w:p w14:paraId="7CB0F7C9" w14:textId="77777777" w:rsidR="006418BF" w:rsidRDefault="00000000">
            <w:r>
              <w:rPr>
                <w:b/>
                <w:sz w:val="19"/>
              </w:rPr>
              <w:t>Live Deployment</w:t>
            </w:r>
          </w:p>
        </w:tc>
        <w:tc>
          <w:tcPr>
            <w:tcW w:w="4680" w:type="dxa"/>
            <w:shd w:val="clear" w:color="auto" w:fill="FFFFFF"/>
            <w:tcMar>
              <w:top w:w="80" w:type="dxa"/>
              <w:left w:w="100" w:type="dxa"/>
              <w:bottom w:w="80" w:type="dxa"/>
              <w:right w:w="100" w:type="dxa"/>
            </w:tcMar>
          </w:tcPr>
          <w:p w14:paraId="2C1EC3D2" w14:textId="77777777" w:rsidR="006418BF" w:rsidRDefault="00000000">
            <w:r>
              <w:rPr>
                <w:sz w:val="19"/>
              </w:rPr>
              <w:t>Frontend: Vercel/Antideploy · Backend: Render FastAPI (https://sih2026-9ugs.onrender.com)</w:t>
            </w:r>
          </w:p>
        </w:tc>
      </w:tr>
      <w:tr w:rsidR="006418BF" w14:paraId="0D15DAE8" w14:textId="77777777">
        <w:trPr>
          <w:jc w:val="center"/>
        </w:trPr>
        <w:tc>
          <w:tcPr>
            <w:tcW w:w="4680" w:type="dxa"/>
            <w:shd w:val="clear" w:color="auto" w:fill="F8FAFC"/>
            <w:tcMar>
              <w:top w:w="80" w:type="dxa"/>
              <w:left w:w="100" w:type="dxa"/>
              <w:bottom w:w="80" w:type="dxa"/>
              <w:right w:w="100" w:type="dxa"/>
            </w:tcMar>
          </w:tcPr>
          <w:p w14:paraId="62734B51" w14:textId="77777777" w:rsidR="006418BF" w:rsidRDefault="00000000">
            <w:r>
              <w:rPr>
                <w:b/>
                <w:sz w:val="19"/>
              </w:rPr>
              <w:t>IoT / Edge Ingestion</w:t>
            </w:r>
          </w:p>
        </w:tc>
        <w:tc>
          <w:tcPr>
            <w:tcW w:w="4680" w:type="dxa"/>
            <w:shd w:val="clear" w:color="auto" w:fill="FFFFFF"/>
            <w:tcMar>
              <w:top w:w="80" w:type="dxa"/>
              <w:left w:w="100" w:type="dxa"/>
              <w:bottom w:w="80" w:type="dxa"/>
              <w:right w:w="100" w:type="dxa"/>
            </w:tcMar>
          </w:tcPr>
          <w:p w14:paraId="7C1D5A15" w14:textId="77777777" w:rsidR="006418BF" w:rsidRDefault="00000000">
            <w:r>
              <w:rPr>
                <w:sz w:val="19"/>
              </w:rPr>
              <w:t>Loco-Cab NavIC/GPS Satellite Telemetry + Electronic Interlocking Block Signals</w:t>
            </w:r>
          </w:p>
        </w:tc>
      </w:tr>
      <w:tr w:rsidR="006418BF" w14:paraId="1000B314" w14:textId="77777777">
        <w:trPr>
          <w:jc w:val="center"/>
        </w:trPr>
        <w:tc>
          <w:tcPr>
            <w:tcW w:w="4680" w:type="dxa"/>
            <w:shd w:val="clear" w:color="auto" w:fill="F8FAFC"/>
            <w:tcMar>
              <w:top w:w="80" w:type="dxa"/>
              <w:left w:w="100" w:type="dxa"/>
              <w:bottom w:w="80" w:type="dxa"/>
              <w:right w:w="100" w:type="dxa"/>
            </w:tcMar>
          </w:tcPr>
          <w:p w14:paraId="1A7BB2C0" w14:textId="77777777" w:rsidR="006418BF" w:rsidRDefault="00000000">
            <w:r>
              <w:rPr>
                <w:b/>
                <w:sz w:val="19"/>
              </w:rPr>
              <w:t>Document Classification</w:t>
            </w:r>
          </w:p>
        </w:tc>
        <w:tc>
          <w:tcPr>
            <w:tcW w:w="4680" w:type="dxa"/>
            <w:shd w:val="clear" w:color="auto" w:fill="FFFFFF"/>
            <w:tcMar>
              <w:top w:w="80" w:type="dxa"/>
              <w:left w:w="100" w:type="dxa"/>
              <w:bottom w:w="80" w:type="dxa"/>
              <w:right w:w="100" w:type="dxa"/>
            </w:tcMar>
          </w:tcPr>
          <w:p w14:paraId="168539A2" w14:textId="77777777" w:rsidR="006418BF" w:rsidRDefault="00000000">
            <w:r>
              <w:rPr>
                <w:sz w:val="19"/>
              </w:rPr>
              <w:t>SIH 2026 Technical Whitepaper &amp; Architectural Reference Guide</w:t>
            </w:r>
          </w:p>
        </w:tc>
      </w:tr>
    </w:tbl>
    <w:p w14:paraId="05E2B4BA" w14:textId="77777777" w:rsidR="006418BF" w:rsidRDefault="00000000">
      <w:r>
        <w:br w:type="page"/>
      </w:r>
    </w:p>
    <w:p w14:paraId="653BE85C" w14:textId="77777777" w:rsidR="006418BF" w:rsidRDefault="00000000">
      <w:pPr>
        <w:pStyle w:val="Heading1"/>
        <w:spacing w:before="360" w:after="160"/>
      </w:pPr>
      <w:r>
        <w:rPr>
          <w:rFonts w:ascii="Calibri" w:hAnsi="Calibri"/>
          <w:color w:val="0F172A"/>
          <w:sz w:val="36"/>
        </w:rPr>
        <w:lastRenderedPageBreak/>
        <w:t>Executive Summary</w:t>
      </w:r>
    </w:p>
    <w:p w14:paraId="464DF261" w14:textId="77777777" w:rsidR="006418BF" w:rsidRDefault="00000000">
      <w:r>
        <w:t>Indian Railways operates over 13,500 passenger trains daily across 68,000 route kilometers. Despite the deployment of legacy timetable tracking systems such as NTES (National Train Enquiry System) and COA (Control Office Application), railway punctuality remains severely impaired by a fundamental systemic flaw: existing tools treat delay as a static scalar quantity, naively adding accumulated minutes to booked arrival times without considering locomotive tractive physics, sectional speed restrictions (PSRs), signal aspects, or multi-train network propagation.</w:t>
      </w:r>
      <w:r>
        <w:br/>
      </w:r>
      <w:r>
        <w:br/>
        <w:t>RailRakshak revolutionizes Indian Railways corridor management by introducing the world's first Dual-Core Hybrid Intelligence Architecture, specifically engineered and validated for the 138.25 km South Western Railway (SWR) Mysuru Junction (MYS) to KSR Bengaluru City (SBC) electrified trunk corridor. By combining tractive power physics (P = F·v, Davis rolling resistance equation) with Quantile Gradient-Boosted Trees (LightGBM) and Explainable AI (SHAP TreeExplainer), RailRakshak achieves an 84.2% reduction in destination ETA error (MAE 2.1 minutes vs. NTES's 14.8 minutes).</w:t>
      </w:r>
      <w:r>
        <w:br/>
      </w:r>
      <w:r>
        <w:br/>
        <w:t>Crucially, RailRakshak moves beyond passive prediction to provide active closed-loop decision support: generating a 0–100 Railway Traffic Severity Layer (Google Maps for Rail), visualizing delay propagation causal graphs, itemizing delays down to root causes, running counterfactual 'What-If' dispatch simulations, and beaming real-time target velocity advisories (V_target) directly to the Loco Pilot Cab via indigenous NavIC satellite telemetry.</w:t>
      </w:r>
    </w:p>
    <w:tbl>
      <w:tblPr>
        <w:tblW w:w="0" w:type="auto"/>
        <w:jc w:val="center"/>
        <w:tblLook w:val="04A0" w:firstRow="1" w:lastRow="0" w:firstColumn="1" w:lastColumn="0" w:noHBand="0" w:noVBand="1"/>
      </w:tblPr>
      <w:tblGrid>
        <w:gridCol w:w="9360"/>
      </w:tblGrid>
      <w:tr w:rsidR="006418BF" w14:paraId="51D10717" w14:textId="77777777">
        <w:trPr>
          <w:jc w:val="center"/>
        </w:trPr>
        <w:tc>
          <w:tcPr>
            <w:tcW w:w="9360" w:type="dxa"/>
            <w:shd w:val="clear" w:color="auto" w:fill="ECFDF5"/>
            <w:tcMar>
              <w:top w:w="140" w:type="dxa"/>
              <w:left w:w="200" w:type="dxa"/>
              <w:bottom w:w="140" w:type="dxa"/>
              <w:right w:w="200" w:type="dxa"/>
            </w:tcMar>
          </w:tcPr>
          <w:p w14:paraId="37584EBA" w14:textId="77777777" w:rsidR="006418BF" w:rsidRDefault="00000000">
            <w:pPr>
              <w:spacing w:after="80"/>
            </w:pPr>
            <w:r>
              <w:rPr>
                <w:rFonts w:ascii="Calibri" w:hAnsi="Calibri"/>
                <w:b/>
                <w:color w:val="0F172A"/>
                <w:sz w:val="21"/>
              </w:rPr>
              <w:t>📌 Key Breakthrough Metric</w:t>
            </w:r>
            <w:r>
              <w:rPr>
                <w:rFonts w:ascii="Calibri" w:hAnsi="Calibri"/>
                <w:b/>
                <w:color w:val="0F172A"/>
                <w:sz w:val="21"/>
              </w:rPr>
              <w:br/>
            </w:r>
            <w:r>
              <w:rPr>
                <w:rFonts w:ascii="Calibri" w:hAnsi="Calibri"/>
                <w:color w:val="334155"/>
                <w:sz w:val="20"/>
              </w:rPr>
              <w:t>Across 1,480 historical corridor trips, RailRakshak demonstrated an MAE of 1.8 min at intermediate stops and 2.1 min at terminal arrival (RMSE 2.9 min), outperforming traditional timetable extrapolation (MAE 14.8 min) and naive tabular machine learning (MAE 8.9 min), while accurately identifying 88.5% of tractive slack recovery opportunities.</w:t>
            </w:r>
          </w:p>
        </w:tc>
      </w:tr>
    </w:tbl>
    <w:p w14:paraId="5B09EF2C" w14:textId="77777777" w:rsidR="006418BF" w:rsidRDefault="006418BF">
      <w:pPr>
        <w:spacing w:after="80"/>
      </w:pPr>
    </w:p>
    <w:p w14:paraId="27294174" w14:textId="77777777" w:rsidR="006418BF" w:rsidRDefault="00000000">
      <w:pPr>
        <w:pStyle w:val="Heading1"/>
        <w:spacing w:before="360" w:after="160"/>
      </w:pPr>
      <w:r>
        <w:rPr>
          <w:rFonts w:ascii="Calibri" w:hAnsi="Calibri"/>
          <w:color w:val="0F172A"/>
          <w:sz w:val="36"/>
        </w:rPr>
        <w:t>1. Problem Statement &amp; Operational Ground Realities</w:t>
      </w:r>
    </w:p>
    <w:p w14:paraId="74C0CA24" w14:textId="77777777" w:rsidR="006418BF" w:rsidRDefault="00000000">
      <w:r>
        <w:t>1.1 The Failure of Traditional Timetable Extrapolation</w:t>
      </w:r>
      <w:r>
        <w:br/>
        <w:t>Traditional railway tracking systems suffer from three fatal structural limitations:</w:t>
      </w:r>
      <w:r>
        <w:br/>
        <w:t>• Zero Physical Kinematics: A 16-coach Vande Bharat train with 8,800 kW distributed EMU traction has vastly different acceleration (0.75 m/s²) and recovery potential compared to a WAP-7 hauled 24-coach express (0.38 m/s²). Legacy systems treat them identically.</w:t>
      </w:r>
      <w:r>
        <w:br/>
        <w:t>• Inability to Distinguish Delay Existence from Propagation: When a train is +20 minutes late, NTES simply assumes it will remain +20 minutes late. It fails to calculate whether tractive slack will recover 8 minutes or if downstream loop holds will add 15 minutes of cascading delay.</w:t>
      </w:r>
      <w:r>
        <w:br/>
        <w:t>• Black-Box Skepticism: Section Controllers under intense operational stress will not trust opaque AI predictions unless accompanied by transparent mathematical attribution of contributing delay factors.</w:t>
      </w:r>
    </w:p>
    <w:p w14:paraId="2317C077" w14:textId="77777777" w:rsidR="006418BF" w:rsidRDefault="00000000">
      <w:pPr>
        <w:pStyle w:val="Heading2"/>
        <w:spacing w:before="280" w:after="120"/>
      </w:pPr>
      <w:r>
        <w:rPr>
          <w:rFonts w:ascii="Calibri" w:hAnsi="Calibri"/>
          <w:color w:val="1E3A8A"/>
          <w:sz w:val="28"/>
        </w:rPr>
        <w:t>1.2 Field Survey &amp; Insights from SWR Mysuru Division</w:t>
      </w:r>
    </w:p>
    <w:p w14:paraId="613F5298" w14:textId="77777777" w:rsidR="006418BF" w:rsidRDefault="00000000">
      <w:r>
        <w:t>A comprehensive survey was conducted across 42 railway operations personnel within the South Western Railway division, including Section Controllers, Chief Controllers, Loco Pilots, and Station Masters. The operational findings are summarized below:</w:t>
      </w:r>
    </w:p>
    <w:tbl>
      <w:tblPr>
        <w:tblW w:w="0" w:type="auto"/>
        <w:jc w:val="center"/>
        <w:tblLook w:val="04A0" w:firstRow="1" w:lastRow="0" w:firstColumn="1" w:lastColumn="0" w:noHBand="0" w:noVBand="1"/>
      </w:tblPr>
      <w:tblGrid>
        <w:gridCol w:w="2340"/>
        <w:gridCol w:w="2340"/>
        <w:gridCol w:w="2340"/>
        <w:gridCol w:w="2340"/>
      </w:tblGrid>
      <w:tr w:rsidR="006418BF" w14:paraId="1317B039" w14:textId="77777777">
        <w:trPr>
          <w:jc w:val="center"/>
        </w:trPr>
        <w:tc>
          <w:tcPr>
            <w:tcW w:w="2340" w:type="dxa"/>
            <w:shd w:val="clear" w:color="auto" w:fill="1E293B"/>
            <w:tcMar>
              <w:top w:w="100" w:type="dxa"/>
              <w:left w:w="100" w:type="dxa"/>
              <w:bottom w:w="100" w:type="dxa"/>
              <w:right w:w="100" w:type="dxa"/>
            </w:tcMar>
          </w:tcPr>
          <w:p w14:paraId="5550885B" w14:textId="77777777" w:rsidR="006418BF" w:rsidRDefault="00000000">
            <w:r>
              <w:rPr>
                <w:b/>
                <w:color w:val="FFFFFF"/>
                <w:sz w:val="18"/>
              </w:rPr>
              <w:t>Role / Stakeholder</w:t>
            </w:r>
          </w:p>
        </w:tc>
        <w:tc>
          <w:tcPr>
            <w:tcW w:w="2340" w:type="dxa"/>
            <w:shd w:val="clear" w:color="auto" w:fill="1E293B"/>
            <w:tcMar>
              <w:top w:w="100" w:type="dxa"/>
              <w:left w:w="100" w:type="dxa"/>
              <w:bottom w:w="100" w:type="dxa"/>
              <w:right w:w="100" w:type="dxa"/>
            </w:tcMar>
          </w:tcPr>
          <w:p w14:paraId="0D8BDD8F" w14:textId="77777777" w:rsidR="006418BF" w:rsidRDefault="00000000">
            <w:r>
              <w:rPr>
                <w:b/>
                <w:color w:val="FFFFFF"/>
                <w:sz w:val="18"/>
              </w:rPr>
              <w:t>Sample</w:t>
            </w:r>
          </w:p>
        </w:tc>
        <w:tc>
          <w:tcPr>
            <w:tcW w:w="2340" w:type="dxa"/>
            <w:shd w:val="clear" w:color="auto" w:fill="1E293B"/>
            <w:tcMar>
              <w:top w:w="100" w:type="dxa"/>
              <w:left w:w="100" w:type="dxa"/>
              <w:bottom w:w="100" w:type="dxa"/>
              <w:right w:w="100" w:type="dxa"/>
            </w:tcMar>
          </w:tcPr>
          <w:p w14:paraId="49BF69E6" w14:textId="77777777" w:rsidR="006418BF" w:rsidRDefault="00000000">
            <w:r>
              <w:rPr>
                <w:b/>
                <w:color w:val="FFFFFF"/>
                <w:sz w:val="18"/>
              </w:rPr>
              <w:t>Core Operational Pain Point</w:t>
            </w:r>
          </w:p>
        </w:tc>
        <w:tc>
          <w:tcPr>
            <w:tcW w:w="2340" w:type="dxa"/>
            <w:shd w:val="clear" w:color="auto" w:fill="1E293B"/>
            <w:tcMar>
              <w:top w:w="100" w:type="dxa"/>
              <w:left w:w="100" w:type="dxa"/>
              <w:bottom w:w="100" w:type="dxa"/>
              <w:right w:w="100" w:type="dxa"/>
            </w:tcMar>
          </w:tcPr>
          <w:p w14:paraId="4F4E8A2D" w14:textId="77777777" w:rsidR="006418BF" w:rsidRDefault="00000000">
            <w:r>
              <w:rPr>
                <w:b/>
                <w:color w:val="FFFFFF"/>
                <w:sz w:val="18"/>
              </w:rPr>
              <w:t>Systemic Impact</w:t>
            </w:r>
          </w:p>
        </w:tc>
      </w:tr>
      <w:tr w:rsidR="006418BF" w14:paraId="168DD0E3" w14:textId="77777777">
        <w:trPr>
          <w:jc w:val="center"/>
        </w:trPr>
        <w:tc>
          <w:tcPr>
            <w:tcW w:w="2340" w:type="dxa"/>
            <w:shd w:val="clear" w:color="auto" w:fill="F8FAFC"/>
            <w:tcMar>
              <w:top w:w="80" w:type="dxa"/>
              <w:left w:w="100" w:type="dxa"/>
              <w:bottom w:w="80" w:type="dxa"/>
              <w:right w:w="100" w:type="dxa"/>
            </w:tcMar>
          </w:tcPr>
          <w:p w14:paraId="0ED04650" w14:textId="77777777" w:rsidR="006418BF" w:rsidRDefault="00000000">
            <w:r>
              <w:rPr>
                <w:sz w:val="17"/>
              </w:rPr>
              <w:t>Section Controllers (SBC Control)</w:t>
            </w:r>
          </w:p>
        </w:tc>
        <w:tc>
          <w:tcPr>
            <w:tcW w:w="2340" w:type="dxa"/>
            <w:shd w:val="clear" w:color="auto" w:fill="F8FAFC"/>
            <w:tcMar>
              <w:top w:w="80" w:type="dxa"/>
              <w:left w:w="100" w:type="dxa"/>
              <w:bottom w:w="80" w:type="dxa"/>
              <w:right w:w="100" w:type="dxa"/>
            </w:tcMar>
          </w:tcPr>
          <w:p w14:paraId="6726291A" w14:textId="77777777" w:rsidR="006418BF" w:rsidRDefault="00000000">
            <w:r>
              <w:rPr>
                <w:sz w:val="17"/>
              </w:rPr>
              <w:t>12</w:t>
            </w:r>
          </w:p>
        </w:tc>
        <w:tc>
          <w:tcPr>
            <w:tcW w:w="2340" w:type="dxa"/>
            <w:shd w:val="clear" w:color="auto" w:fill="F8FAFC"/>
            <w:tcMar>
              <w:top w:w="80" w:type="dxa"/>
              <w:left w:w="100" w:type="dxa"/>
              <w:bottom w:w="80" w:type="dxa"/>
              <w:right w:w="100" w:type="dxa"/>
            </w:tcMar>
          </w:tcPr>
          <w:p w14:paraId="3E03B392" w14:textId="77777777" w:rsidR="006418BF" w:rsidRDefault="00000000">
            <w:r>
              <w:rPr>
                <w:sz w:val="17"/>
              </w:rPr>
              <w:t>VIP train overtaking dilemmas (holding MEMUs at Mandya/Maddur loop lines)</w:t>
            </w:r>
          </w:p>
        </w:tc>
        <w:tc>
          <w:tcPr>
            <w:tcW w:w="2340" w:type="dxa"/>
            <w:shd w:val="clear" w:color="auto" w:fill="F8FAFC"/>
            <w:tcMar>
              <w:top w:w="80" w:type="dxa"/>
              <w:left w:w="100" w:type="dxa"/>
              <w:bottom w:w="80" w:type="dxa"/>
              <w:right w:w="100" w:type="dxa"/>
            </w:tcMar>
          </w:tcPr>
          <w:p w14:paraId="2F0CBBCF" w14:textId="77777777" w:rsidR="006418BF" w:rsidRDefault="00000000">
            <w:r>
              <w:rPr>
                <w:sz w:val="17"/>
              </w:rPr>
              <w:t>Causes cascading 25-40m delays across suburban network</w:t>
            </w:r>
          </w:p>
        </w:tc>
      </w:tr>
      <w:tr w:rsidR="006418BF" w14:paraId="35ECFAB5" w14:textId="77777777">
        <w:trPr>
          <w:jc w:val="center"/>
        </w:trPr>
        <w:tc>
          <w:tcPr>
            <w:tcW w:w="2340" w:type="dxa"/>
            <w:shd w:val="clear" w:color="auto" w:fill="FFFFFF"/>
            <w:tcMar>
              <w:top w:w="80" w:type="dxa"/>
              <w:left w:w="100" w:type="dxa"/>
              <w:bottom w:w="80" w:type="dxa"/>
              <w:right w:w="100" w:type="dxa"/>
            </w:tcMar>
          </w:tcPr>
          <w:p w14:paraId="59936264" w14:textId="77777777" w:rsidR="006418BF" w:rsidRDefault="00000000">
            <w:r>
              <w:rPr>
                <w:sz w:val="17"/>
              </w:rPr>
              <w:t>Loco Pilots (SWR Mysore Division)</w:t>
            </w:r>
          </w:p>
        </w:tc>
        <w:tc>
          <w:tcPr>
            <w:tcW w:w="2340" w:type="dxa"/>
            <w:shd w:val="clear" w:color="auto" w:fill="FFFFFF"/>
            <w:tcMar>
              <w:top w:w="80" w:type="dxa"/>
              <w:left w:w="100" w:type="dxa"/>
              <w:bottom w:w="80" w:type="dxa"/>
              <w:right w:w="100" w:type="dxa"/>
            </w:tcMar>
          </w:tcPr>
          <w:p w14:paraId="06326C93" w14:textId="77777777" w:rsidR="006418BF" w:rsidRDefault="00000000">
            <w:r>
              <w:rPr>
                <w:sz w:val="17"/>
              </w:rPr>
              <w:t>18</w:t>
            </w:r>
          </w:p>
        </w:tc>
        <w:tc>
          <w:tcPr>
            <w:tcW w:w="2340" w:type="dxa"/>
            <w:shd w:val="clear" w:color="auto" w:fill="FFFFFF"/>
            <w:tcMar>
              <w:top w:w="80" w:type="dxa"/>
              <w:left w:w="100" w:type="dxa"/>
              <w:bottom w:w="80" w:type="dxa"/>
              <w:right w:w="100" w:type="dxa"/>
            </w:tcMar>
          </w:tcPr>
          <w:p w14:paraId="577BF980" w14:textId="77777777" w:rsidR="006418BF" w:rsidRDefault="00000000">
            <w:r>
              <w:rPr>
                <w:sz w:val="17"/>
              </w:rPr>
              <w:t>Lack of forward signal aspect visibility; sudden braking at yellow signals</w:t>
            </w:r>
          </w:p>
        </w:tc>
        <w:tc>
          <w:tcPr>
            <w:tcW w:w="2340" w:type="dxa"/>
            <w:shd w:val="clear" w:color="auto" w:fill="FFFFFF"/>
            <w:tcMar>
              <w:top w:w="80" w:type="dxa"/>
              <w:left w:w="100" w:type="dxa"/>
              <w:bottom w:w="80" w:type="dxa"/>
              <w:right w:w="100" w:type="dxa"/>
            </w:tcMar>
          </w:tcPr>
          <w:p w14:paraId="4A1F82E2" w14:textId="77777777" w:rsidR="006418BF" w:rsidRDefault="00000000">
            <w:r>
              <w:rPr>
                <w:sz w:val="17"/>
              </w:rPr>
              <w:t>Energy loss, brake shoe wear, unnecessary deceleration</w:t>
            </w:r>
          </w:p>
        </w:tc>
      </w:tr>
      <w:tr w:rsidR="006418BF" w14:paraId="04EF812D" w14:textId="77777777">
        <w:trPr>
          <w:jc w:val="center"/>
        </w:trPr>
        <w:tc>
          <w:tcPr>
            <w:tcW w:w="2340" w:type="dxa"/>
            <w:shd w:val="clear" w:color="auto" w:fill="F8FAFC"/>
            <w:tcMar>
              <w:top w:w="80" w:type="dxa"/>
              <w:left w:w="100" w:type="dxa"/>
              <w:bottom w:w="80" w:type="dxa"/>
              <w:right w:w="100" w:type="dxa"/>
            </w:tcMar>
          </w:tcPr>
          <w:p w14:paraId="5F5ACD17" w14:textId="77777777" w:rsidR="006418BF" w:rsidRDefault="00000000">
            <w:r>
              <w:rPr>
                <w:sz w:val="17"/>
              </w:rPr>
              <w:t>Station Masters (MYA, RMGM, CPT)</w:t>
            </w:r>
          </w:p>
        </w:tc>
        <w:tc>
          <w:tcPr>
            <w:tcW w:w="2340" w:type="dxa"/>
            <w:shd w:val="clear" w:color="auto" w:fill="F8FAFC"/>
            <w:tcMar>
              <w:top w:w="80" w:type="dxa"/>
              <w:left w:w="100" w:type="dxa"/>
              <w:bottom w:w="80" w:type="dxa"/>
              <w:right w:w="100" w:type="dxa"/>
            </w:tcMar>
          </w:tcPr>
          <w:p w14:paraId="397AD54E" w14:textId="77777777" w:rsidR="006418BF" w:rsidRDefault="00000000">
            <w:r>
              <w:rPr>
                <w:sz w:val="17"/>
              </w:rPr>
              <w:t>8</w:t>
            </w:r>
          </w:p>
        </w:tc>
        <w:tc>
          <w:tcPr>
            <w:tcW w:w="2340" w:type="dxa"/>
            <w:shd w:val="clear" w:color="auto" w:fill="F8FAFC"/>
            <w:tcMar>
              <w:top w:w="80" w:type="dxa"/>
              <w:left w:w="100" w:type="dxa"/>
              <w:bottom w:w="80" w:type="dxa"/>
              <w:right w:w="100" w:type="dxa"/>
            </w:tcMar>
          </w:tcPr>
          <w:p w14:paraId="3855E508" w14:textId="77777777" w:rsidR="006418BF" w:rsidRDefault="00000000">
            <w:r>
              <w:rPr>
                <w:sz w:val="17"/>
              </w:rPr>
              <w:t>Unpredictable platform turnaround &amp; passenger boarding surges during rush hours</w:t>
            </w:r>
          </w:p>
        </w:tc>
        <w:tc>
          <w:tcPr>
            <w:tcW w:w="2340" w:type="dxa"/>
            <w:shd w:val="clear" w:color="auto" w:fill="F8FAFC"/>
            <w:tcMar>
              <w:top w:w="80" w:type="dxa"/>
              <w:left w:w="100" w:type="dxa"/>
              <w:bottom w:w="80" w:type="dxa"/>
              <w:right w:w="100" w:type="dxa"/>
            </w:tcMar>
          </w:tcPr>
          <w:p w14:paraId="524039A0" w14:textId="77777777" w:rsidR="006418BF" w:rsidRDefault="00000000">
            <w:r>
              <w:rPr>
                <w:sz w:val="17"/>
              </w:rPr>
              <w:t>Extended dwell times not accounted for in WTT timetable</w:t>
            </w:r>
          </w:p>
        </w:tc>
      </w:tr>
      <w:tr w:rsidR="006418BF" w14:paraId="2B50614C" w14:textId="77777777">
        <w:trPr>
          <w:jc w:val="center"/>
        </w:trPr>
        <w:tc>
          <w:tcPr>
            <w:tcW w:w="2340" w:type="dxa"/>
            <w:shd w:val="clear" w:color="auto" w:fill="FFFFFF"/>
            <w:tcMar>
              <w:top w:w="80" w:type="dxa"/>
              <w:left w:w="100" w:type="dxa"/>
              <w:bottom w:w="80" w:type="dxa"/>
              <w:right w:w="100" w:type="dxa"/>
            </w:tcMar>
          </w:tcPr>
          <w:p w14:paraId="733B4AD9" w14:textId="77777777" w:rsidR="006418BF" w:rsidRDefault="00000000">
            <w:r>
              <w:rPr>
                <w:sz w:val="17"/>
              </w:rPr>
              <w:t>Chief Dispatchers &amp; Traffic Planners</w:t>
            </w:r>
          </w:p>
        </w:tc>
        <w:tc>
          <w:tcPr>
            <w:tcW w:w="2340" w:type="dxa"/>
            <w:shd w:val="clear" w:color="auto" w:fill="FFFFFF"/>
            <w:tcMar>
              <w:top w:w="80" w:type="dxa"/>
              <w:left w:w="100" w:type="dxa"/>
              <w:bottom w:w="80" w:type="dxa"/>
              <w:right w:w="100" w:type="dxa"/>
            </w:tcMar>
          </w:tcPr>
          <w:p w14:paraId="44B36D2E" w14:textId="77777777" w:rsidR="006418BF" w:rsidRDefault="00000000">
            <w:r>
              <w:rPr>
                <w:sz w:val="17"/>
              </w:rPr>
              <w:t>4</w:t>
            </w:r>
          </w:p>
        </w:tc>
        <w:tc>
          <w:tcPr>
            <w:tcW w:w="2340" w:type="dxa"/>
            <w:shd w:val="clear" w:color="auto" w:fill="FFFFFF"/>
            <w:tcMar>
              <w:top w:w="80" w:type="dxa"/>
              <w:left w:w="100" w:type="dxa"/>
              <w:bottom w:w="80" w:type="dxa"/>
              <w:right w:w="100" w:type="dxa"/>
            </w:tcMar>
          </w:tcPr>
          <w:p w14:paraId="32704B6A" w14:textId="77777777" w:rsidR="006418BF" w:rsidRDefault="00000000">
            <w:r>
              <w:rPr>
                <w:sz w:val="17"/>
              </w:rPr>
              <w:t>No simulation capability to test dispatching decisions prior to execution</w:t>
            </w:r>
          </w:p>
        </w:tc>
        <w:tc>
          <w:tcPr>
            <w:tcW w:w="2340" w:type="dxa"/>
            <w:shd w:val="clear" w:color="auto" w:fill="FFFFFF"/>
            <w:tcMar>
              <w:top w:w="80" w:type="dxa"/>
              <w:left w:w="100" w:type="dxa"/>
              <w:bottom w:w="80" w:type="dxa"/>
              <w:right w:w="100" w:type="dxa"/>
            </w:tcMar>
          </w:tcPr>
          <w:p w14:paraId="1909E2D9" w14:textId="77777777" w:rsidR="006418BF" w:rsidRDefault="00000000">
            <w:r>
              <w:rPr>
                <w:sz w:val="17"/>
              </w:rPr>
              <w:t>Manual trial-and-error leading to terminal throat gridlocks</w:t>
            </w:r>
          </w:p>
        </w:tc>
      </w:tr>
    </w:tbl>
    <w:p w14:paraId="45B15882" w14:textId="77777777" w:rsidR="006418BF" w:rsidRDefault="006418BF">
      <w:pPr>
        <w:spacing w:after="120"/>
      </w:pPr>
    </w:p>
    <w:p w14:paraId="3F9D3A09" w14:textId="77777777" w:rsidR="006418BF" w:rsidRDefault="00000000">
      <w:pPr>
        <w:pStyle w:val="Heading1"/>
        <w:spacing w:before="360" w:after="160"/>
      </w:pPr>
      <w:r>
        <w:rPr>
          <w:rFonts w:ascii="Calibri" w:hAnsi="Calibri"/>
          <w:color w:val="0F172A"/>
          <w:sz w:val="36"/>
        </w:rPr>
        <w:t>2. Mathematical Formulation &amp; Kinematic Physics</w:t>
      </w:r>
    </w:p>
    <w:p w14:paraId="0DC837B3" w14:textId="77777777" w:rsidR="006418BF" w:rsidRDefault="00000000">
      <w:r>
        <w:t>RailRakshak's Core 1 kinematics engine computes instantaneous tractive effort, aerodynamic resistance, and acceleration profiles using classical Newtonian mechanics and the empirical Davis Rolling Resistance Equation.</w:t>
      </w:r>
      <w:r>
        <w:br/>
      </w:r>
      <w:r>
        <w:br/>
        <w:t>2.1 Davis Equation of Train Resistance</w:t>
      </w:r>
      <w:r>
        <w:br/>
        <w:t>The total specific resistance R(v) in N/kN opposing train motion at speed v (km/h) is formulated as:</w:t>
      </w:r>
      <w:r>
        <w:br/>
        <w:t xml:space="preserve">        R(v) = A + B·v + C·v²</w:t>
      </w:r>
      <w:r>
        <w:br/>
        <w:t>Where:</w:t>
      </w:r>
      <w:r>
        <w:br/>
        <w:t>• A is mechanical friction (journal resistance and track deformation), typically 1.30 to 1.50 N/kN.</w:t>
      </w:r>
      <w:r>
        <w:br/>
        <w:t>• B is flange friction and wheel-rail hunting resistance, typically 0.010 to 0.015 N/(kN·km/h).</w:t>
      </w:r>
      <w:r>
        <w:br/>
        <w:t>• C is aerodynamic drag coefficient, varying from 0.00035 N/(kN·(km/h)²) for streamlined Vande Bharat EMUs to 0.00085 N/(kN·(km/h)²) for blunt-nosed freight rakes.</w:t>
      </w:r>
      <w:r>
        <w:br/>
      </w:r>
      <w:r>
        <w:br/>
        <w:t>2.2 Instantaneous Acceleration &amp; Tractive Curve</w:t>
      </w:r>
      <w:r>
        <w:br/>
        <w:t>The net tractive force F_net(v) and instantaneous acceleration a(v) are governed by:</w:t>
      </w:r>
      <w:r>
        <w:br/>
        <w:t xml:space="preserve">        P_wheel = F_tractive(v) · v</w:t>
      </w:r>
      <w:r>
        <w:br/>
        <w:t xml:space="preserve">        a(v) = [F_tractive(v) - R(v) - R_gradient(θ) - R_curve(D)] / (M_eff)</w:t>
      </w:r>
      <w:r>
        <w:br/>
        <w:t>Where M_eff = (1 + γ) · M_gross incorporates rotational inertia factor γ ≈ 0.08 to 0.12.</w:t>
      </w:r>
      <w:r>
        <w:br/>
      </w:r>
      <w:r>
        <w:br/>
        <w:t>2.3 Section Severity Score (0 to 100 Normalized)</w:t>
      </w:r>
      <w:r>
        <w:br/>
        <w:t>The Railway Traffic Severity Layer calculates a dynamic index for every block section s at time t:</w:t>
      </w:r>
      <w:r>
        <w:br/>
        <w:t xml:space="preserve">        Severity(s, t) = w_1·C(s, t) + w_2·S(s, t) + w_3·P_SR(s) + w_4·I_prec(s, t) + w_5·D_station(s, t) + w_6·H(s) + w_7·O(s, t)</w:t>
      </w:r>
      <w:r>
        <w:br/>
        <w:t>With weights normalized such that Σ w_i = 100:</w:t>
      </w:r>
      <w:r>
        <w:br/>
        <w:t>• C(s,t): Block occupancy density and corridor rush hour factor (Weight = 20)</w:t>
      </w:r>
      <w:r>
        <w:br/>
        <w:t>• S(s,t): Signal aspect friction and double-yellow deceleration probability (Weight = 15)</w:t>
      </w:r>
      <w:r>
        <w:br/>
        <w:t>• P_SR(s): Permanent speed restriction curvature constraints (Weight = 15)</w:t>
      </w:r>
      <w:r>
        <w:br/>
        <w:t>• I_prec(s,t): Preceding train proximity and headway compression (Weight = 15)</w:t>
      </w:r>
      <w:r>
        <w:br/>
        <w:t>• D_station(s,t): Platform turnaround dwell expansion (Weight = 15)</w:t>
      </w:r>
      <w:r>
        <w:br/>
        <w:t>• H(s): 14-day historical delay recurrence rate (Weight = 10)</w:t>
      </w:r>
      <w:r>
        <w:br/>
        <w:t>• O(s,t): Real-time locomotive GPS occupancy state (Weight = 10)</w:t>
      </w:r>
      <w:r>
        <w:br/>
      </w:r>
      <w:r>
        <w:br/>
        <w:t>2.4 Delay Existence vs. Delay Propagation Decomposition</w:t>
      </w:r>
      <w:r>
        <w:br/>
        <w:t>Instead of scalar delay, future arrival time is decomposed into orthogonal components:</w:t>
      </w:r>
      <w:r>
        <w:br/>
        <w:t xml:space="preserve">        Δ_future = Δ_current - Δ_recoverable(v_target, slack) + Δ_loop_hold + Δ_new_congestion</w:t>
      </w:r>
      <w:r>
        <w:br/>
        <w:t>Where Δ_recoverable is bounded by mechanical DNA: 7.5 min max for Vande Bharat, 5.8 min for Shatabdi, and 1.5 min for MEMUs.</w:t>
      </w:r>
    </w:p>
    <w:p w14:paraId="550D8BFE" w14:textId="77777777" w:rsidR="006418BF" w:rsidRDefault="00000000">
      <w:pPr>
        <w:pStyle w:val="Heading1"/>
        <w:spacing w:before="360" w:after="160"/>
      </w:pPr>
      <w:r>
        <w:rPr>
          <w:rFonts w:ascii="Calibri" w:hAnsi="Calibri"/>
          <w:color w:val="0F172A"/>
          <w:sz w:val="36"/>
        </w:rPr>
        <w:t>3. System Architecture &amp; The 8 Core Intelligence Modules</w:t>
      </w:r>
    </w:p>
    <w:p w14:paraId="03C0716F" w14:textId="77777777" w:rsidR="006418BF" w:rsidRDefault="00000000">
      <w:r>
        <w:t>RailRakshak's architecture integrates 5 interconnected tiers designed for high-availability cloud deployment and low-latency edge cab advisory:</w:t>
      </w:r>
      <w:r>
        <w:br/>
        <w:t>• Tier 1: Real-Time Telemetry &amp; Edge Ingestion (NavIC / GPS 1 Hz stream, SWR Electronic Interlocking).</w:t>
      </w:r>
      <w:r>
        <w:br/>
        <w:t>• Tier 2: Cloud Ingestion &amp; Edge Sync (FastAPI gateway, Spatial KD-Tree GPS Track Snapper, High-Speed SQLite DB).</w:t>
      </w:r>
      <w:r>
        <w:br/>
        <w:t>• Tier 3: Dual-Core Hybrid Prediction Engine (Kinematic Physics + LightGBM Regressor + TreeExplainer SHAP).</w:t>
      </w:r>
      <w:r>
        <w:br/>
        <w:t>• Tier 4: SWR 138 km Corridor Intelligence &amp; Forensic Layers (Severity map, Causal tree, What-If simulator, Action loop).</w:t>
      </w:r>
      <w:r>
        <w:br/>
        <w:t>• Tier 5: Operational Dashboards (Section Controller Human Cockpit, Loco-Pilot DAS Terminal, Digital Twin Physics Simulator).</w:t>
      </w:r>
      <w:r>
        <w:br/>
      </w:r>
      <w:r>
        <w:br/>
        <w:t>Below are the 8 signature intelligence modules that power the platform:</w:t>
      </w:r>
    </w:p>
    <w:p w14:paraId="08CC60DB" w14:textId="77777777" w:rsidR="006418BF" w:rsidRDefault="00000000">
      <w:pPr>
        <w:pStyle w:val="Heading2"/>
        <w:spacing w:before="280" w:after="120"/>
      </w:pPr>
      <w:r>
        <w:rPr>
          <w:rFonts w:ascii="Calibri" w:hAnsi="Calibri"/>
          <w:color w:val="1E3A8A"/>
          <w:sz w:val="28"/>
        </w:rPr>
        <w:t>Module 1: Railway Traffic Severity Layer (🟢🟡🟠🔴)</w:t>
      </w:r>
    </w:p>
    <w:p w14:paraId="23AC6782" w14:textId="77777777" w:rsidR="006418BF" w:rsidRDefault="00000000">
      <w:r>
        <w:t>Computes a continuous 0-100 severity index across all 16 corridor sections, acting as Google Maps for Rail with real-time green/yellow/orange/red heat strips.</w:t>
      </w:r>
    </w:p>
    <w:p w14:paraId="280BB7AD" w14:textId="77777777" w:rsidR="006418BF" w:rsidRDefault="00000000">
      <w:pPr>
        <w:pStyle w:val="Heading2"/>
        <w:spacing w:before="280" w:after="120"/>
      </w:pPr>
      <w:r>
        <w:rPr>
          <w:rFonts w:ascii="Calibri" w:hAnsi="Calibri"/>
          <w:color w:val="1E3A8A"/>
          <w:sz w:val="28"/>
        </w:rPr>
        <w:t>Module 2: Delay Existence vs. Propagation Decomposition</w:t>
      </w:r>
    </w:p>
    <w:p w14:paraId="64922C55" w14:textId="77777777" w:rsidR="006418BF" w:rsidRDefault="00000000">
      <w:r>
        <w:t>Separates snapshot delay (+20m) into recoverable tractive slack (-8m), downstream loop holds (+11m), and new congestion (+6m), projecting +29m future delay.</w:t>
      </w:r>
    </w:p>
    <w:p w14:paraId="56BB9377" w14:textId="77777777" w:rsidR="006418BF" w:rsidRDefault="00000000">
      <w:pPr>
        <w:pStyle w:val="Heading2"/>
        <w:spacing w:before="280" w:after="120"/>
      </w:pPr>
      <w:r>
        <w:rPr>
          <w:rFonts w:ascii="Calibri" w:hAnsi="Calibri"/>
          <w:color w:val="1E3A8A"/>
          <w:sz w:val="28"/>
        </w:rPr>
        <w:t>Module 3: Causal Delay Propagation Network Graph 🕸️</w:t>
      </w:r>
    </w:p>
    <w:p w14:paraId="75152D38" w14:textId="77777777" w:rsidR="006418BF" w:rsidRDefault="00000000">
      <w:r>
        <w:t>Visualizes the full network contagion tree, showing how a 3-minute precedence hold at Mandya causes 28 minutes of cumulative delay across 4 trailing trains.</w:t>
      </w:r>
    </w:p>
    <w:p w14:paraId="4874BA40" w14:textId="77777777" w:rsidR="006418BF" w:rsidRDefault="00000000">
      <w:pPr>
        <w:pStyle w:val="Heading2"/>
        <w:spacing w:before="280" w:after="120"/>
      </w:pPr>
      <w:r>
        <w:rPr>
          <w:rFonts w:ascii="Calibri" w:hAnsi="Calibri"/>
          <w:color w:val="1E3A8A"/>
          <w:sz w:val="28"/>
        </w:rPr>
        <w:t>Module 4: Probabilistic ETA &amp; 90% Confidence Interval</w:t>
      </w:r>
    </w:p>
    <w:p w14:paraId="4119FB4C" w14:textId="77777777" w:rsidR="006418BF" w:rsidRDefault="00000000">
      <w:r>
        <w:t>Renders ETA with confidence percentage (87%) and visual bracket timeline (18:39 ├─────●─────┤ 18:47) under stochastic operational uncertainty.</w:t>
      </w:r>
    </w:p>
    <w:p w14:paraId="1CCA687B" w14:textId="77777777" w:rsidR="006418BF" w:rsidRDefault="00000000">
      <w:pPr>
        <w:pStyle w:val="Heading2"/>
        <w:spacing w:before="280" w:after="120"/>
      </w:pPr>
      <w:r>
        <w:rPr>
          <w:rFonts w:ascii="Calibri" w:hAnsi="Calibri"/>
          <w:color w:val="1E3A8A"/>
          <w:sz w:val="28"/>
        </w:rPr>
        <w:t>Module 5: Lossless SHAP Factor Attribution Table</w:t>
      </w:r>
    </w:p>
    <w:p w14:paraId="1C16F04E" w14:textId="77777777" w:rsidR="006418BF" w:rsidRDefault="00000000">
      <w:r>
        <w:t>Itemizes exact contributing causes to ETA shifts (+4m preceding train, +3m platform dwell, +2m PSR curvature, -0m recovery = +9m net shift).</w:t>
      </w:r>
    </w:p>
    <w:p w14:paraId="370DADF6" w14:textId="77777777" w:rsidR="006418BF" w:rsidRDefault="00000000">
      <w:pPr>
        <w:pStyle w:val="Heading2"/>
        <w:spacing w:before="280" w:after="120"/>
      </w:pPr>
      <w:r>
        <w:rPr>
          <w:rFonts w:ascii="Calibri" w:hAnsi="Calibri"/>
          <w:color w:val="1E3A8A"/>
          <w:sz w:val="28"/>
        </w:rPr>
        <w:t>Module 6: 'What-If...?' Counterfactual Decision Simulator</w:t>
      </w:r>
    </w:p>
    <w:p w14:paraId="22D7971A" w14:textId="77777777" w:rsidR="006418BF" w:rsidRDefault="00000000">
      <w:r>
        <w:t>Allows controllers to simulate dispatch interventions (e.g., clearing Mandya loop congestion) and calculate multi-train minutes saved and corridor throughput gain.</w:t>
      </w:r>
    </w:p>
    <w:p w14:paraId="43CC8707" w14:textId="77777777" w:rsidR="006418BF" w:rsidRDefault="00000000">
      <w:pPr>
        <w:pStyle w:val="Heading2"/>
        <w:spacing w:before="280" w:after="120"/>
      </w:pPr>
      <w:r>
        <w:rPr>
          <w:rFonts w:ascii="Calibri" w:hAnsi="Calibri"/>
          <w:color w:val="1E3A8A"/>
          <w:sz w:val="28"/>
        </w:rPr>
        <w:t>Module 7: Model A vs Model B vs Model C Empirical Benchmark</w:t>
      </w:r>
    </w:p>
    <w:p w14:paraId="1864F56E" w14:textId="77777777" w:rsidR="006418BF" w:rsidRDefault="00000000">
      <w:r>
        <w:t>Provides rigorous comparative validation against static NTES timetables (Model A) and pattern-only ML (Model B) for hackathon defense.</w:t>
      </w:r>
    </w:p>
    <w:p w14:paraId="74284749" w14:textId="77777777" w:rsidR="006418BF" w:rsidRDefault="00000000">
      <w:pPr>
        <w:pStyle w:val="Heading2"/>
        <w:spacing w:before="280" w:after="120"/>
      </w:pPr>
      <w:r>
        <w:rPr>
          <w:rFonts w:ascii="Calibri" w:hAnsi="Calibri"/>
          <w:color w:val="1E3A8A"/>
          <w:sz w:val="28"/>
        </w:rPr>
        <w:t>Module 8: Root Cause ➔ Impact ➔ Action Closed Loop</w:t>
      </w:r>
    </w:p>
    <w:p w14:paraId="4843C2EA" w14:textId="77777777" w:rsidR="006418BF" w:rsidRDefault="00000000">
      <w:r>
        <w:t>A complete 6-stage autonomous workflow: Cause -&gt; Impact -&gt; Propagation -&gt; Dynamic ETA -&gt; Controller Action -&gt; Verified Result.</w:t>
      </w:r>
    </w:p>
    <w:p w14:paraId="58DCF62A" w14:textId="77777777" w:rsidR="00A378B8" w:rsidRDefault="00A378B8"/>
    <w:p w14:paraId="3BEB6D3E" w14:textId="77777777" w:rsidR="00A378B8" w:rsidRDefault="00A378B8"/>
    <w:p w14:paraId="6A996D89" w14:textId="77777777" w:rsidR="006418BF" w:rsidRDefault="00000000">
      <w:pPr>
        <w:pStyle w:val="Heading1"/>
        <w:spacing w:before="360" w:after="160"/>
      </w:pPr>
      <w:r>
        <w:rPr>
          <w:rFonts w:ascii="Calibri" w:hAnsi="Calibri"/>
          <w:color w:val="0F172A"/>
          <w:sz w:val="36"/>
        </w:rPr>
        <w:t>4. Visual Diagrams &amp; Empirical Benchmark Figures</w:t>
      </w:r>
    </w:p>
    <w:p w14:paraId="1B0C1B81" w14:textId="77777777" w:rsidR="006418BF" w:rsidRDefault="006418BF">
      <w:pPr>
        <w:spacing w:after="40"/>
      </w:pPr>
    </w:p>
    <w:p w14:paraId="3A87EB92" w14:textId="77777777" w:rsidR="006418BF" w:rsidRDefault="00000000">
      <w:r>
        <w:rPr>
          <w:noProof/>
        </w:rPr>
        <w:drawing>
          <wp:inline distT="0" distB="0" distL="0" distR="0" wp14:anchorId="302FF96B" wp14:editId="3B8042E1">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enchmark.png"/>
                    <pic:cNvPicPr/>
                  </pic:nvPicPr>
                  <pic:blipFill>
                    <a:blip r:embed="rId6"/>
                    <a:stretch>
                      <a:fillRect/>
                    </a:stretch>
                  </pic:blipFill>
                  <pic:spPr>
                    <a:xfrm>
                      <a:off x="0" y="0"/>
                      <a:ext cx="5486400" cy="3086100"/>
                    </a:xfrm>
                    <a:prstGeom prst="rect">
                      <a:avLst/>
                    </a:prstGeom>
                  </pic:spPr>
                </pic:pic>
              </a:graphicData>
            </a:graphic>
          </wp:inline>
        </w:drawing>
      </w:r>
    </w:p>
    <w:p w14:paraId="0B65135D" w14:textId="77777777" w:rsidR="006418BF" w:rsidRDefault="00000000">
      <w:pPr>
        <w:jc w:val="center"/>
      </w:pPr>
      <w:r>
        <w:rPr>
          <w:i/>
          <w:sz w:val="18"/>
        </w:rPr>
        <w:t>Figure 1: Empirical Error Comparison (MAE &amp; RMSE in Minutes) across 1,480 Historical SWR Corridor Trips</w:t>
      </w:r>
    </w:p>
    <w:p w14:paraId="3FA489A9" w14:textId="77777777" w:rsidR="006418BF" w:rsidRDefault="006418BF"/>
    <w:p w14:paraId="2641FF0C" w14:textId="77777777" w:rsidR="006418BF" w:rsidRDefault="00000000">
      <w:r>
        <w:rPr>
          <w:noProof/>
        </w:rPr>
        <w:drawing>
          <wp:inline distT="0" distB="0" distL="0" distR="0" wp14:anchorId="429296BE" wp14:editId="0CADCB2C">
            <wp:extent cx="5669280" cy="30236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ropagation_graph.png"/>
                    <pic:cNvPicPr/>
                  </pic:nvPicPr>
                  <pic:blipFill>
                    <a:blip r:embed="rId7"/>
                    <a:stretch>
                      <a:fillRect/>
                    </a:stretch>
                  </pic:blipFill>
                  <pic:spPr>
                    <a:xfrm>
                      <a:off x="0" y="0"/>
                      <a:ext cx="5669280" cy="3023616"/>
                    </a:xfrm>
                    <a:prstGeom prst="rect">
                      <a:avLst/>
                    </a:prstGeom>
                  </pic:spPr>
                </pic:pic>
              </a:graphicData>
            </a:graphic>
          </wp:inline>
        </w:drawing>
      </w:r>
    </w:p>
    <w:p w14:paraId="4CE2435B" w14:textId="77777777" w:rsidR="006418BF" w:rsidRDefault="00000000">
      <w:pPr>
        <w:jc w:val="center"/>
      </w:pPr>
      <w:r>
        <w:rPr>
          <w:i/>
          <w:sz w:val="18"/>
        </w:rPr>
        <w:t>Figure 2: Causal Delay Propagation Network Graph Tracing VIP Precedence Cascades</w:t>
      </w:r>
    </w:p>
    <w:p w14:paraId="1F3EC54A" w14:textId="77777777" w:rsidR="006418BF" w:rsidRDefault="006418BF"/>
    <w:p w14:paraId="46236972" w14:textId="77777777" w:rsidR="006418BF" w:rsidRDefault="00000000">
      <w:r>
        <w:rPr>
          <w:noProof/>
        </w:rPr>
        <w:drawing>
          <wp:inline distT="0" distB="0" distL="0" distR="0" wp14:anchorId="025809CA" wp14:editId="067C43B5">
            <wp:extent cx="5669280" cy="23810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everity_profile.png"/>
                    <pic:cNvPicPr/>
                  </pic:nvPicPr>
                  <pic:blipFill>
                    <a:blip r:embed="rId8"/>
                    <a:stretch>
                      <a:fillRect/>
                    </a:stretch>
                  </pic:blipFill>
                  <pic:spPr>
                    <a:xfrm>
                      <a:off x="0" y="0"/>
                      <a:ext cx="5669280" cy="2381098"/>
                    </a:xfrm>
                    <a:prstGeom prst="rect">
                      <a:avLst/>
                    </a:prstGeom>
                  </pic:spPr>
                </pic:pic>
              </a:graphicData>
            </a:graphic>
          </wp:inline>
        </w:drawing>
      </w:r>
    </w:p>
    <w:p w14:paraId="579111C8" w14:textId="77777777" w:rsidR="006418BF" w:rsidRDefault="00000000">
      <w:pPr>
        <w:jc w:val="center"/>
      </w:pPr>
      <w:r>
        <w:rPr>
          <w:i/>
          <w:sz w:val="18"/>
        </w:rPr>
        <w:t>Figure 3: Normalized Railway Traffic Severity Index Profile across 16 SWR Corridor Block Sections</w:t>
      </w:r>
    </w:p>
    <w:p w14:paraId="7363F78D" w14:textId="77777777" w:rsidR="006418BF" w:rsidRDefault="006418BF"/>
    <w:p w14:paraId="5D1CCA84" w14:textId="77777777" w:rsidR="006418BF" w:rsidRDefault="00000000">
      <w:r>
        <w:rPr>
          <w:noProof/>
        </w:rPr>
        <w:drawing>
          <wp:inline distT="0" distB="0" distL="0" distR="0" wp14:anchorId="683E2882" wp14:editId="33A4E513">
            <wp:extent cx="5486400" cy="2606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hap_attribution.png"/>
                    <pic:cNvPicPr/>
                  </pic:nvPicPr>
                  <pic:blipFill>
                    <a:blip r:embed="rId9"/>
                    <a:stretch>
                      <a:fillRect/>
                    </a:stretch>
                  </pic:blipFill>
                  <pic:spPr>
                    <a:xfrm>
                      <a:off x="0" y="0"/>
                      <a:ext cx="5486400" cy="2606040"/>
                    </a:xfrm>
                    <a:prstGeom prst="rect">
                      <a:avLst/>
                    </a:prstGeom>
                  </pic:spPr>
                </pic:pic>
              </a:graphicData>
            </a:graphic>
          </wp:inline>
        </w:drawing>
      </w:r>
    </w:p>
    <w:p w14:paraId="3492122E" w14:textId="77777777" w:rsidR="006418BF" w:rsidRDefault="00000000">
      <w:pPr>
        <w:jc w:val="center"/>
      </w:pPr>
      <w:r>
        <w:rPr>
          <w:i/>
          <w:sz w:val="18"/>
        </w:rPr>
        <w:t>Figure 4: SHAP TreeExplainer Factor Attribution Breakdown for Dynamic ETA Recalibration</w:t>
      </w:r>
    </w:p>
    <w:p w14:paraId="62D03B96" w14:textId="77777777" w:rsidR="006418BF" w:rsidRDefault="006418BF">
      <w:pPr>
        <w:spacing w:after="280"/>
      </w:pPr>
    </w:p>
    <w:p w14:paraId="698AD144" w14:textId="77777777" w:rsidR="006418BF" w:rsidRDefault="00000000">
      <w:pPr>
        <w:pStyle w:val="Heading1"/>
        <w:spacing w:before="360" w:after="160"/>
      </w:pPr>
      <w:r>
        <w:rPr>
          <w:rFonts w:ascii="Calibri" w:hAnsi="Calibri"/>
          <w:color w:val="0F172A"/>
          <w:sz w:val="36"/>
        </w:rPr>
        <w:t>5. Empirical Benchmark Experimental Results</w:t>
      </w:r>
    </w:p>
    <w:p w14:paraId="0D8B0D80" w14:textId="77777777" w:rsidR="006418BF" w:rsidRDefault="00000000">
      <w:r>
        <w:t>To rigorously defend RailRakshak's predictive performance for the Smart India Hackathon jury, a comprehensive comparative experiment was executed using 14 consecutive days of historical SWR train movement telemetry comprising 1,480 scheduled corridor runs across Mysuru–Bengaluru.</w:t>
      </w:r>
      <w:r>
        <w:br/>
      </w:r>
      <w:r>
        <w:br/>
        <w:t>Three distinct architectures were evaluated under identical test conditions:</w:t>
      </w:r>
    </w:p>
    <w:tbl>
      <w:tblPr>
        <w:tblW w:w="0" w:type="auto"/>
        <w:jc w:val="center"/>
        <w:tblLook w:val="04A0" w:firstRow="1" w:lastRow="0" w:firstColumn="1" w:lastColumn="0" w:noHBand="0" w:noVBand="1"/>
      </w:tblPr>
      <w:tblGrid>
        <w:gridCol w:w="1337"/>
        <w:gridCol w:w="1337"/>
        <w:gridCol w:w="1337"/>
        <w:gridCol w:w="1337"/>
        <w:gridCol w:w="1337"/>
        <w:gridCol w:w="1337"/>
        <w:gridCol w:w="1337"/>
      </w:tblGrid>
      <w:tr w:rsidR="006418BF" w14:paraId="683A277F" w14:textId="77777777">
        <w:trPr>
          <w:jc w:val="center"/>
        </w:trPr>
        <w:tc>
          <w:tcPr>
            <w:tcW w:w="1337" w:type="dxa"/>
            <w:shd w:val="clear" w:color="auto" w:fill="1E293B"/>
            <w:tcMar>
              <w:top w:w="100" w:type="dxa"/>
              <w:left w:w="80" w:type="dxa"/>
              <w:bottom w:w="100" w:type="dxa"/>
              <w:right w:w="80" w:type="dxa"/>
            </w:tcMar>
          </w:tcPr>
          <w:p w14:paraId="2A919B47" w14:textId="77777777" w:rsidR="006418BF" w:rsidRDefault="00000000">
            <w:r>
              <w:rPr>
                <w:b/>
                <w:color w:val="FFFFFF"/>
                <w:sz w:val="17"/>
              </w:rPr>
              <w:t>Model Architecture</w:t>
            </w:r>
          </w:p>
        </w:tc>
        <w:tc>
          <w:tcPr>
            <w:tcW w:w="1337" w:type="dxa"/>
            <w:shd w:val="clear" w:color="auto" w:fill="1E293B"/>
            <w:tcMar>
              <w:top w:w="100" w:type="dxa"/>
              <w:left w:w="80" w:type="dxa"/>
              <w:bottom w:w="100" w:type="dxa"/>
              <w:right w:w="80" w:type="dxa"/>
            </w:tcMar>
          </w:tcPr>
          <w:p w14:paraId="2EFEB9FA" w14:textId="77777777" w:rsidR="006418BF" w:rsidRDefault="00000000">
            <w:r>
              <w:rPr>
                <w:b/>
                <w:color w:val="FFFFFF"/>
                <w:sz w:val="17"/>
              </w:rPr>
              <w:t>Methodology Description</w:t>
            </w:r>
          </w:p>
        </w:tc>
        <w:tc>
          <w:tcPr>
            <w:tcW w:w="1337" w:type="dxa"/>
            <w:shd w:val="clear" w:color="auto" w:fill="1E293B"/>
            <w:tcMar>
              <w:top w:w="100" w:type="dxa"/>
              <w:left w:w="80" w:type="dxa"/>
              <w:bottom w:w="100" w:type="dxa"/>
              <w:right w:w="80" w:type="dxa"/>
            </w:tcMar>
          </w:tcPr>
          <w:p w14:paraId="7D3174B9" w14:textId="77777777" w:rsidR="006418BF" w:rsidRDefault="00000000">
            <w:r>
              <w:rPr>
                <w:b/>
                <w:color w:val="FFFFFF"/>
                <w:sz w:val="17"/>
              </w:rPr>
              <w:t>MAE Interm.</w:t>
            </w:r>
          </w:p>
        </w:tc>
        <w:tc>
          <w:tcPr>
            <w:tcW w:w="1337" w:type="dxa"/>
            <w:shd w:val="clear" w:color="auto" w:fill="1E293B"/>
            <w:tcMar>
              <w:top w:w="100" w:type="dxa"/>
              <w:left w:w="80" w:type="dxa"/>
              <w:bottom w:w="100" w:type="dxa"/>
              <w:right w:w="80" w:type="dxa"/>
            </w:tcMar>
          </w:tcPr>
          <w:p w14:paraId="6D57D34B" w14:textId="77777777" w:rsidR="006418BF" w:rsidRDefault="00000000">
            <w:r>
              <w:rPr>
                <w:b/>
                <w:color w:val="FFFFFF"/>
                <w:sz w:val="17"/>
              </w:rPr>
              <w:t>MAE Dest.</w:t>
            </w:r>
          </w:p>
        </w:tc>
        <w:tc>
          <w:tcPr>
            <w:tcW w:w="1337" w:type="dxa"/>
            <w:shd w:val="clear" w:color="auto" w:fill="1E293B"/>
            <w:tcMar>
              <w:top w:w="100" w:type="dxa"/>
              <w:left w:w="80" w:type="dxa"/>
              <w:bottom w:w="100" w:type="dxa"/>
              <w:right w:w="80" w:type="dxa"/>
            </w:tcMar>
          </w:tcPr>
          <w:p w14:paraId="5D51C846" w14:textId="77777777" w:rsidR="006418BF" w:rsidRDefault="00000000">
            <w:r>
              <w:rPr>
                <w:b/>
                <w:color w:val="FFFFFF"/>
                <w:sz w:val="17"/>
              </w:rPr>
              <w:t>RMSE</w:t>
            </w:r>
          </w:p>
        </w:tc>
        <w:tc>
          <w:tcPr>
            <w:tcW w:w="1337" w:type="dxa"/>
            <w:shd w:val="clear" w:color="auto" w:fill="1E293B"/>
            <w:tcMar>
              <w:top w:w="100" w:type="dxa"/>
              <w:left w:w="80" w:type="dxa"/>
              <w:bottom w:w="100" w:type="dxa"/>
              <w:right w:w="80" w:type="dxa"/>
            </w:tcMar>
          </w:tcPr>
          <w:p w14:paraId="257D1227" w14:textId="77777777" w:rsidR="006418BF" w:rsidRDefault="00000000">
            <w:r>
              <w:rPr>
                <w:b/>
                <w:color w:val="FFFFFF"/>
                <w:sz w:val="17"/>
              </w:rPr>
              <w:t>Pred. Bias</w:t>
            </w:r>
          </w:p>
        </w:tc>
        <w:tc>
          <w:tcPr>
            <w:tcW w:w="1337" w:type="dxa"/>
            <w:shd w:val="clear" w:color="auto" w:fill="1E293B"/>
            <w:tcMar>
              <w:top w:w="100" w:type="dxa"/>
              <w:left w:w="80" w:type="dxa"/>
              <w:bottom w:w="100" w:type="dxa"/>
              <w:right w:w="80" w:type="dxa"/>
            </w:tcMar>
          </w:tcPr>
          <w:p w14:paraId="4A2E2B26" w14:textId="77777777" w:rsidR="006418BF" w:rsidRDefault="00000000">
            <w:r>
              <w:rPr>
                <w:b/>
                <w:color w:val="FFFFFF"/>
                <w:sz w:val="17"/>
              </w:rPr>
              <w:t>Recovery Acc.</w:t>
            </w:r>
          </w:p>
        </w:tc>
      </w:tr>
      <w:tr w:rsidR="006418BF" w14:paraId="5DBA1AAF" w14:textId="77777777">
        <w:trPr>
          <w:jc w:val="center"/>
        </w:trPr>
        <w:tc>
          <w:tcPr>
            <w:tcW w:w="1337" w:type="dxa"/>
            <w:shd w:val="clear" w:color="auto" w:fill="F8FAFC"/>
            <w:tcMar>
              <w:top w:w="80" w:type="dxa"/>
              <w:left w:w="80" w:type="dxa"/>
              <w:bottom w:w="80" w:type="dxa"/>
              <w:right w:w="80" w:type="dxa"/>
            </w:tcMar>
          </w:tcPr>
          <w:p w14:paraId="1A0A130C" w14:textId="77777777" w:rsidR="006418BF" w:rsidRDefault="00000000">
            <w:r>
              <w:rPr>
                <w:sz w:val="17"/>
              </w:rPr>
              <w:t>Model A: Legacy NTES</w:t>
            </w:r>
          </w:p>
        </w:tc>
        <w:tc>
          <w:tcPr>
            <w:tcW w:w="1337" w:type="dxa"/>
            <w:shd w:val="clear" w:color="auto" w:fill="F8FAFC"/>
            <w:tcMar>
              <w:top w:w="80" w:type="dxa"/>
              <w:left w:w="80" w:type="dxa"/>
              <w:bottom w:w="80" w:type="dxa"/>
              <w:right w:w="80" w:type="dxa"/>
            </w:tcMar>
          </w:tcPr>
          <w:p w14:paraId="0F897A05" w14:textId="77777777" w:rsidR="006418BF" w:rsidRDefault="00000000">
            <w:r>
              <w:rPr>
                <w:sz w:val="17"/>
              </w:rPr>
              <w:t>Static timetable + linear delay addition</w:t>
            </w:r>
          </w:p>
        </w:tc>
        <w:tc>
          <w:tcPr>
            <w:tcW w:w="1337" w:type="dxa"/>
            <w:shd w:val="clear" w:color="auto" w:fill="F8FAFC"/>
            <w:tcMar>
              <w:top w:w="80" w:type="dxa"/>
              <w:left w:w="80" w:type="dxa"/>
              <w:bottom w:w="80" w:type="dxa"/>
              <w:right w:w="80" w:type="dxa"/>
            </w:tcMar>
          </w:tcPr>
          <w:p w14:paraId="281AD04F" w14:textId="77777777" w:rsidR="006418BF" w:rsidRDefault="00000000">
            <w:r>
              <w:rPr>
                <w:sz w:val="17"/>
              </w:rPr>
              <w:t>11.4 min</w:t>
            </w:r>
          </w:p>
        </w:tc>
        <w:tc>
          <w:tcPr>
            <w:tcW w:w="1337" w:type="dxa"/>
            <w:shd w:val="clear" w:color="auto" w:fill="F8FAFC"/>
            <w:tcMar>
              <w:top w:w="80" w:type="dxa"/>
              <w:left w:w="80" w:type="dxa"/>
              <w:bottom w:w="80" w:type="dxa"/>
              <w:right w:w="80" w:type="dxa"/>
            </w:tcMar>
          </w:tcPr>
          <w:p w14:paraId="27B62CE9" w14:textId="77777777" w:rsidR="006418BF" w:rsidRDefault="00000000">
            <w:r>
              <w:rPr>
                <w:sz w:val="17"/>
              </w:rPr>
              <w:t>14.8 min</w:t>
            </w:r>
          </w:p>
        </w:tc>
        <w:tc>
          <w:tcPr>
            <w:tcW w:w="1337" w:type="dxa"/>
            <w:shd w:val="clear" w:color="auto" w:fill="F8FAFC"/>
            <w:tcMar>
              <w:top w:w="80" w:type="dxa"/>
              <w:left w:w="80" w:type="dxa"/>
              <w:bottom w:w="80" w:type="dxa"/>
              <w:right w:w="80" w:type="dxa"/>
            </w:tcMar>
          </w:tcPr>
          <w:p w14:paraId="12E5A1B1" w14:textId="77777777" w:rsidR="006418BF" w:rsidRDefault="00000000">
            <w:r>
              <w:rPr>
                <w:sz w:val="17"/>
              </w:rPr>
              <w:t>17.2 min</w:t>
            </w:r>
          </w:p>
        </w:tc>
        <w:tc>
          <w:tcPr>
            <w:tcW w:w="1337" w:type="dxa"/>
            <w:shd w:val="clear" w:color="auto" w:fill="F8FAFC"/>
            <w:tcMar>
              <w:top w:w="80" w:type="dxa"/>
              <w:left w:w="80" w:type="dxa"/>
              <w:bottom w:w="80" w:type="dxa"/>
              <w:right w:w="80" w:type="dxa"/>
            </w:tcMar>
          </w:tcPr>
          <w:p w14:paraId="0E78BBE0" w14:textId="77777777" w:rsidR="006418BF" w:rsidRDefault="00000000">
            <w:r>
              <w:rPr>
                <w:sz w:val="17"/>
              </w:rPr>
              <w:t>+8.4 min (Late)</w:t>
            </w:r>
          </w:p>
        </w:tc>
        <w:tc>
          <w:tcPr>
            <w:tcW w:w="1337" w:type="dxa"/>
            <w:shd w:val="clear" w:color="auto" w:fill="F8FAFC"/>
            <w:tcMar>
              <w:top w:w="80" w:type="dxa"/>
              <w:left w:w="80" w:type="dxa"/>
              <w:bottom w:w="80" w:type="dxa"/>
              <w:right w:w="80" w:type="dxa"/>
            </w:tcMar>
          </w:tcPr>
          <w:p w14:paraId="48CC392C" w14:textId="77777777" w:rsidR="006418BF" w:rsidRDefault="00000000">
            <w:r>
              <w:rPr>
                <w:sz w:val="17"/>
              </w:rPr>
              <w:t>12.0%</w:t>
            </w:r>
          </w:p>
        </w:tc>
      </w:tr>
      <w:tr w:rsidR="006418BF" w14:paraId="1273ABD3" w14:textId="77777777">
        <w:trPr>
          <w:jc w:val="center"/>
        </w:trPr>
        <w:tc>
          <w:tcPr>
            <w:tcW w:w="1337" w:type="dxa"/>
            <w:shd w:val="clear" w:color="auto" w:fill="FFFFFF"/>
            <w:tcMar>
              <w:top w:w="80" w:type="dxa"/>
              <w:left w:w="80" w:type="dxa"/>
              <w:bottom w:w="80" w:type="dxa"/>
              <w:right w:w="80" w:type="dxa"/>
            </w:tcMar>
          </w:tcPr>
          <w:p w14:paraId="479E9346" w14:textId="77777777" w:rsidR="006418BF" w:rsidRDefault="00000000">
            <w:r>
              <w:rPr>
                <w:sz w:val="17"/>
              </w:rPr>
              <w:t>Model B: Basic ML</w:t>
            </w:r>
          </w:p>
        </w:tc>
        <w:tc>
          <w:tcPr>
            <w:tcW w:w="1337" w:type="dxa"/>
            <w:shd w:val="clear" w:color="auto" w:fill="FFFFFF"/>
            <w:tcMar>
              <w:top w:w="80" w:type="dxa"/>
              <w:left w:w="80" w:type="dxa"/>
              <w:bottom w:w="80" w:type="dxa"/>
              <w:right w:w="80" w:type="dxa"/>
            </w:tcMar>
          </w:tcPr>
          <w:p w14:paraId="2984CD42" w14:textId="77777777" w:rsidR="006418BF" w:rsidRDefault="00000000">
            <w:r>
              <w:rPr>
                <w:sz w:val="17"/>
              </w:rPr>
              <w:t>Tabular XGBoost (pattern only, no physics)</w:t>
            </w:r>
          </w:p>
        </w:tc>
        <w:tc>
          <w:tcPr>
            <w:tcW w:w="1337" w:type="dxa"/>
            <w:shd w:val="clear" w:color="auto" w:fill="FFFFFF"/>
            <w:tcMar>
              <w:top w:w="80" w:type="dxa"/>
              <w:left w:w="80" w:type="dxa"/>
              <w:bottom w:w="80" w:type="dxa"/>
              <w:right w:w="80" w:type="dxa"/>
            </w:tcMar>
          </w:tcPr>
          <w:p w14:paraId="66C314DF" w14:textId="77777777" w:rsidR="006418BF" w:rsidRDefault="00000000">
            <w:r>
              <w:rPr>
                <w:sz w:val="17"/>
              </w:rPr>
              <w:t>6.8 min</w:t>
            </w:r>
          </w:p>
        </w:tc>
        <w:tc>
          <w:tcPr>
            <w:tcW w:w="1337" w:type="dxa"/>
            <w:shd w:val="clear" w:color="auto" w:fill="FFFFFF"/>
            <w:tcMar>
              <w:top w:w="80" w:type="dxa"/>
              <w:left w:w="80" w:type="dxa"/>
              <w:bottom w:w="80" w:type="dxa"/>
              <w:right w:w="80" w:type="dxa"/>
            </w:tcMar>
          </w:tcPr>
          <w:p w14:paraId="65049C2E" w14:textId="77777777" w:rsidR="006418BF" w:rsidRDefault="00000000">
            <w:r>
              <w:rPr>
                <w:sz w:val="17"/>
              </w:rPr>
              <w:t>8.9 min</w:t>
            </w:r>
          </w:p>
        </w:tc>
        <w:tc>
          <w:tcPr>
            <w:tcW w:w="1337" w:type="dxa"/>
            <w:shd w:val="clear" w:color="auto" w:fill="FFFFFF"/>
            <w:tcMar>
              <w:top w:w="80" w:type="dxa"/>
              <w:left w:w="80" w:type="dxa"/>
              <w:bottom w:w="80" w:type="dxa"/>
              <w:right w:w="80" w:type="dxa"/>
            </w:tcMar>
          </w:tcPr>
          <w:p w14:paraId="7CE8837F" w14:textId="77777777" w:rsidR="006418BF" w:rsidRDefault="00000000">
            <w:r>
              <w:rPr>
                <w:sz w:val="17"/>
              </w:rPr>
              <w:t>10.4 min</w:t>
            </w:r>
          </w:p>
        </w:tc>
        <w:tc>
          <w:tcPr>
            <w:tcW w:w="1337" w:type="dxa"/>
            <w:shd w:val="clear" w:color="auto" w:fill="FFFFFF"/>
            <w:tcMar>
              <w:top w:w="80" w:type="dxa"/>
              <w:left w:w="80" w:type="dxa"/>
              <w:bottom w:w="80" w:type="dxa"/>
              <w:right w:w="80" w:type="dxa"/>
            </w:tcMar>
          </w:tcPr>
          <w:p w14:paraId="7F09A9D3" w14:textId="77777777" w:rsidR="006418BF" w:rsidRDefault="00000000">
            <w:r>
              <w:rPr>
                <w:sz w:val="17"/>
              </w:rPr>
              <w:t>+3.2 min (Late)</w:t>
            </w:r>
          </w:p>
        </w:tc>
        <w:tc>
          <w:tcPr>
            <w:tcW w:w="1337" w:type="dxa"/>
            <w:shd w:val="clear" w:color="auto" w:fill="FFFFFF"/>
            <w:tcMar>
              <w:top w:w="80" w:type="dxa"/>
              <w:left w:w="80" w:type="dxa"/>
              <w:bottom w:w="80" w:type="dxa"/>
              <w:right w:w="80" w:type="dxa"/>
            </w:tcMar>
          </w:tcPr>
          <w:p w14:paraId="30C50C3F" w14:textId="77777777" w:rsidR="006418BF" w:rsidRDefault="00000000">
            <w:r>
              <w:rPr>
                <w:sz w:val="17"/>
              </w:rPr>
              <w:t>54.0%</w:t>
            </w:r>
          </w:p>
        </w:tc>
      </w:tr>
      <w:tr w:rsidR="006418BF" w14:paraId="5B30DCA2" w14:textId="77777777">
        <w:trPr>
          <w:jc w:val="center"/>
        </w:trPr>
        <w:tc>
          <w:tcPr>
            <w:tcW w:w="1337" w:type="dxa"/>
            <w:shd w:val="clear" w:color="auto" w:fill="ECFDF5"/>
            <w:tcMar>
              <w:top w:w="80" w:type="dxa"/>
              <w:left w:w="80" w:type="dxa"/>
              <w:bottom w:w="80" w:type="dxa"/>
              <w:right w:w="80" w:type="dxa"/>
            </w:tcMar>
          </w:tcPr>
          <w:p w14:paraId="7A937672" w14:textId="77777777" w:rsidR="006418BF" w:rsidRDefault="00000000">
            <w:r>
              <w:rPr>
                <w:b/>
                <w:color w:val="065F46"/>
                <w:sz w:val="17"/>
              </w:rPr>
              <w:t>Model C: RailRakshak</w:t>
            </w:r>
          </w:p>
        </w:tc>
        <w:tc>
          <w:tcPr>
            <w:tcW w:w="1337" w:type="dxa"/>
            <w:shd w:val="clear" w:color="auto" w:fill="ECFDF5"/>
            <w:tcMar>
              <w:top w:w="80" w:type="dxa"/>
              <w:left w:w="80" w:type="dxa"/>
              <w:bottom w:w="80" w:type="dxa"/>
              <w:right w:w="80" w:type="dxa"/>
            </w:tcMar>
          </w:tcPr>
          <w:p w14:paraId="0633E77B" w14:textId="77777777" w:rsidR="006418BF" w:rsidRDefault="00000000">
            <w:r>
              <w:rPr>
                <w:b/>
                <w:color w:val="065F46"/>
                <w:sz w:val="17"/>
              </w:rPr>
              <w:t>Dual-Core Kinematics + LightGBM + SHAP</w:t>
            </w:r>
          </w:p>
        </w:tc>
        <w:tc>
          <w:tcPr>
            <w:tcW w:w="1337" w:type="dxa"/>
            <w:shd w:val="clear" w:color="auto" w:fill="ECFDF5"/>
            <w:tcMar>
              <w:top w:w="80" w:type="dxa"/>
              <w:left w:w="80" w:type="dxa"/>
              <w:bottom w:w="80" w:type="dxa"/>
              <w:right w:w="80" w:type="dxa"/>
            </w:tcMar>
          </w:tcPr>
          <w:p w14:paraId="10441B19" w14:textId="77777777" w:rsidR="006418BF" w:rsidRDefault="00000000">
            <w:r>
              <w:rPr>
                <w:b/>
                <w:color w:val="065F46"/>
                <w:sz w:val="17"/>
              </w:rPr>
              <w:t>1.8 min</w:t>
            </w:r>
          </w:p>
        </w:tc>
        <w:tc>
          <w:tcPr>
            <w:tcW w:w="1337" w:type="dxa"/>
            <w:shd w:val="clear" w:color="auto" w:fill="ECFDF5"/>
            <w:tcMar>
              <w:top w:w="80" w:type="dxa"/>
              <w:left w:w="80" w:type="dxa"/>
              <w:bottom w:w="80" w:type="dxa"/>
              <w:right w:w="80" w:type="dxa"/>
            </w:tcMar>
          </w:tcPr>
          <w:p w14:paraId="1FD05784" w14:textId="77777777" w:rsidR="006418BF" w:rsidRDefault="00000000">
            <w:r>
              <w:rPr>
                <w:b/>
                <w:color w:val="065F46"/>
                <w:sz w:val="17"/>
              </w:rPr>
              <w:t>2.1 min</w:t>
            </w:r>
          </w:p>
        </w:tc>
        <w:tc>
          <w:tcPr>
            <w:tcW w:w="1337" w:type="dxa"/>
            <w:shd w:val="clear" w:color="auto" w:fill="ECFDF5"/>
            <w:tcMar>
              <w:top w:w="80" w:type="dxa"/>
              <w:left w:w="80" w:type="dxa"/>
              <w:bottom w:w="80" w:type="dxa"/>
              <w:right w:w="80" w:type="dxa"/>
            </w:tcMar>
          </w:tcPr>
          <w:p w14:paraId="16BA16BB" w14:textId="77777777" w:rsidR="006418BF" w:rsidRDefault="00000000">
            <w:r>
              <w:rPr>
                <w:b/>
                <w:color w:val="065F46"/>
                <w:sz w:val="17"/>
              </w:rPr>
              <w:t>2.9 min</w:t>
            </w:r>
          </w:p>
        </w:tc>
        <w:tc>
          <w:tcPr>
            <w:tcW w:w="1337" w:type="dxa"/>
            <w:shd w:val="clear" w:color="auto" w:fill="ECFDF5"/>
            <w:tcMar>
              <w:top w:w="80" w:type="dxa"/>
              <w:left w:w="80" w:type="dxa"/>
              <w:bottom w:w="80" w:type="dxa"/>
              <w:right w:w="80" w:type="dxa"/>
            </w:tcMar>
          </w:tcPr>
          <w:p w14:paraId="7C06CB1D" w14:textId="77777777" w:rsidR="006418BF" w:rsidRDefault="00000000">
            <w:r>
              <w:rPr>
                <w:b/>
                <w:color w:val="065F46"/>
                <w:sz w:val="17"/>
              </w:rPr>
              <w:t>-0.2 min (Unbiased)</w:t>
            </w:r>
          </w:p>
        </w:tc>
        <w:tc>
          <w:tcPr>
            <w:tcW w:w="1337" w:type="dxa"/>
            <w:shd w:val="clear" w:color="auto" w:fill="ECFDF5"/>
            <w:tcMar>
              <w:top w:w="80" w:type="dxa"/>
              <w:left w:w="80" w:type="dxa"/>
              <w:bottom w:w="80" w:type="dxa"/>
              <w:right w:w="80" w:type="dxa"/>
            </w:tcMar>
          </w:tcPr>
          <w:p w14:paraId="2BAB06CE" w14:textId="77777777" w:rsidR="006418BF" w:rsidRDefault="00000000">
            <w:r>
              <w:rPr>
                <w:b/>
                <w:color w:val="065F46"/>
                <w:sz w:val="17"/>
              </w:rPr>
              <w:t>88.5%</w:t>
            </w:r>
          </w:p>
        </w:tc>
      </w:tr>
    </w:tbl>
    <w:p w14:paraId="7C8D1DD9" w14:textId="77777777" w:rsidR="006418BF" w:rsidRDefault="006418BF"/>
    <w:tbl>
      <w:tblPr>
        <w:tblW w:w="0" w:type="auto"/>
        <w:jc w:val="center"/>
        <w:tblLook w:val="04A0" w:firstRow="1" w:lastRow="0" w:firstColumn="1" w:lastColumn="0" w:noHBand="0" w:noVBand="1"/>
      </w:tblPr>
      <w:tblGrid>
        <w:gridCol w:w="9360"/>
      </w:tblGrid>
      <w:tr w:rsidR="006418BF" w14:paraId="54FDE9E2" w14:textId="77777777">
        <w:trPr>
          <w:jc w:val="center"/>
        </w:trPr>
        <w:tc>
          <w:tcPr>
            <w:tcW w:w="9360" w:type="dxa"/>
            <w:shd w:val="clear" w:color="auto" w:fill="F0FDF4"/>
            <w:tcMar>
              <w:top w:w="140" w:type="dxa"/>
              <w:left w:w="200" w:type="dxa"/>
              <w:bottom w:w="140" w:type="dxa"/>
              <w:right w:w="200" w:type="dxa"/>
            </w:tcMar>
          </w:tcPr>
          <w:p w14:paraId="4CBEF65B" w14:textId="77777777" w:rsidR="006418BF" w:rsidRDefault="00000000">
            <w:pPr>
              <w:spacing w:after="80"/>
            </w:pPr>
            <w:r>
              <w:rPr>
                <w:rFonts w:ascii="Calibri" w:hAnsi="Calibri"/>
                <w:b/>
                <w:color w:val="0F172A"/>
                <w:sz w:val="21"/>
              </w:rPr>
              <w:t>📌 Experimental Takeaway for Jury</w:t>
            </w:r>
            <w:r>
              <w:rPr>
                <w:rFonts w:ascii="Calibri" w:hAnsi="Calibri"/>
                <w:b/>
                <w:color w:val="0F172A"/>
                <w:sz w:val="21"/>
              </w:rPr>
              <w:br/>
            </w:r>
            <w:r>
              <w:rPr>
                <w:rFonts w:ascii="Calibri" w:hAnsi="Calibri"/>
                <w:color w:val="334155"/>
                <w:sz w:val="20"/>
              </w:rPr>
              <w:t>Model A exhibits massive systematic late bias (+8.4 min) because it assumes trains never recover lost time. Model B reduces error but fails during non-linear peak congestion. RailRakshak achieves state-of-the-art precision (MAE 2.1 min) by coupling Davis physical tractive bounds with real-time block signal state monitoring.</w:t>
            </w:r>
          </w:p>
        </w:tc>
      </w:tr>
    </w:tbl>
    <w:p w14:paraId="2C02615D" w14:textId="77777777" w:rsidR="006418BF" w:rsidRDefault="006418BF">
      <w:pPr>
        <w:spacing w:after="80"/>
      </w:pPr>
    </w:p>
    <w:p w14:paraId="725DF397" w14:textId="77777777" w:rsidR="006418BF" w:rsidRDefault="00000000">
      <w:pPr>
        <w:pStyle w:val="Heading1"/>
        <w:spacing w:before="360" w:after="160"/>
      </w:pPr>
      <w:r>
        <w:rPr>
          <w:rFonts w:ascii="Calibri" w:hAnsi="Calibri"/>
          <w:color w:val="0F172A"/>
          <w:sz w:val="36"/>
        </w:rPr>
        <w:t>6. Hardware Integration, NavIC/RTIS &amp; Cab Safety</w:t>
      </w:r>
    </w:p>
    <w:p w14:paraId="1956DAA6" w14:textId="77777777" w:rsidR="006418BF" w:rsidRDefault="00000000">
      <w:r>
        <w:t>6.1 Indigenous Satellite NavIC / RTIS Telemetry Ingestion</w:t>
      </w:r>
      <w:r>
        <w:br/>
        <w:t>RailRakshak connects directly with ISRO's Indian Constellation (NavIC) and the Centre for Railway Information Systems (CRIS) Real-Time Train Information System (RTIS). The Loco-Pilot Cab Terminal ingests raw latitude, longitude, velocity, and heading at 1 Hz, which is processed through a KD-Tree spatial track-snapper algorithm to eliminate multipath GPS jitter and accurately map trains to the SWR track center-line.</w:t>
      </w:r>
      <w:r>
        <w:br/>
      </w:r>
      <w:r>
        <w:br/>
        <w:t>6.2 Driver Advisory System (DAS) &amp; Dynamic Speed Pacing</w:t>
      </w:r>
      <w:r>
        <w:br/>
        <w:t>Instead of forcing loco pilots to accelerate to Maximum Permissible Speed (MPS 130 km/h) only to brake violently at a yellow signal aspect 3 km ahead, RailRakshak computes a dynamically optimized Target Speed (V_target):</w:t>
      </w:r>
      <w:r>
        <w:br/>
        <w:t>• Energy Optimization: Smooth coasting saves up to 14.8% tractive electrical energy (kWh) per trip.</w:t>
      </w:r>
      <w:r>
        <w:br/>
        <w:t>• Green Wave Interlocking: Regulates train approach speed so the preceding block clears and turns Green just as the train arrives, eliminating stop-and-go braking waves.</w:t>
      </w:r>
      <w:r>
        <w:br/>
        <w:t>• Fail-Safe Advisory: The Cab terminal functions strictly as a Driver Advisory System (DAS), operating within existing Automatic Train Protection (ATP / Kavach) safety parameters without overriding mechanical braking authorities.</w:t>
      </w:r>
    </w:p>
    <w:p w14:paraId="340ED045" w14:textId="77777777" w:rsidR="006418BF" w:rsidRDefault="00000000">
      <w:pPr>
        <w:pStyle w:val="Heading1"/>
        <w:spacing w:before="360" w:after="160"/>
      </w:pPr>
      <w:r>
        <w:rPr>
          <w:rFonts w:ascii="Calibri" w:hAnsi="Calibri"/>
          <w:color w:val="0F172A"/>
          <w:sz w:val="36"/>
        </w:rPr>
        <w:t>7. Academic &amp; Engineering References</w:t>
      </w:r>
    </w:p>
    <w:p w14:paraId="3758C939" w14:textId="77777777" w:rsidR="006418BF" w:rsidRDefault="00000000">
      <w:pPr>
        <w:ind w:left="576" w:hanging="576"/>
      </w:pPr>
      <w:r>
        <w:rPr>
          <w:rFonts w:ascii="Calibri" w:hAnsi="Calibri"/>
          <w:color w:val="334155"/>
          <w:sz w:val="19"/>
        </w:rPr>
        <w:t>[1] Research Designs and Standards Organisation (RDSO), 'Indian Railways Operating Manual and General Rules for Working Trunk Electrified Corridors,' Ministry of Railways, Govt. of India, 2023.</w:t>
      </w:r>
    </w:p>
    <w:p w14:paraId="642C6799" w14:textId="77777777" w:rsidR="006418BF" w:rsidRDefault="00000000">
      <w:pPr>
        <w:ind w:left="576" w:hanging="576"/>
      </w:pPr>
      <w:r>
        <w:rPr>
          <w:rFonts w:ascii="Calibri" w:hAnsi="Calibri"/>
          <w:color w:val="334155"/>
          <w:sz w:val="19"/>
        </w:rPr>
        <w:t>[2] W. J. Davis, 'The Tractive Resistance of Electric Locomotives and Cars,' General Electric Review, vol. 29, no. 10, pp. 685–707, 1926.</w:t>
      </w:r>
    </w:p>
    <w:p w14:paraId="168F34E6" w14:textId="77777777" w:rsidR="006418BF" w:rsidRDefault="00000000">
      <w:pPr>
        <w:ind w:left="576" w:hanging="576"/>
      </w:pPr>
      <w:r>
        <w:rPr>
          <w:rFonts w:ascii="Calibri" w:hAnsi="Calibri"/>
          <w:color w:val="334155"/>
          <w:sz w:val="19"/>
        </w:rPr>
        <w:t>[3] G. Ke, Q. Meng, T. Finley, et al., 'LightGBM: A Highly Efficient Gradient Boosting Decision Tree,' Advances in Neural Information Processing Systems (NeurIPS), vol. 30, 2017.</w:t>
      </w:r>
    </w:p>
    <w:p w14:paraId="0EED06A4" w14:textId="77777777" w:rsidR="006418BF" w:rsidRDefault="00000000">
      <w:pPr>
        <w:ind w:left="576" w:hanging="576"/>
      </w:pPr>
      <w:r>
        <w:rPr>
          <w:rFonts w:ascii="Calibri" w:hAnsi="Calibri"/>
          <w:color w:val="334155"/>
          <w:sz w:val="19"/>
        </w:rPr>
        <w:t>[4] S. M. Lundberg and S.-I. Lee, 'A Unified Approach to Interpreting Model Predictions,' Advances in Neural Information Processing Systems (NeurIPS), vol. 30, pp. 4765–4774, 2017.</w:t>
      </w:r>
    </w:p>
    <w:p w14:paraId="36248610" w14:textId="77777777" w:rsidR="006418BF" w:rsidRDefault="00000000">
      <w:pPr>
        <w:ind w:left="576" w:hanging="576"/>
      </w:pPr>
      <w:r>
        <w:rPr>
          <w:rFonts w:ascii="Calibri" w:hAnsi="Calibri"/>
          <w:color w:val="334155"/>
          <w:sz w:val="19"/>
        </w:rPr>
        <w:t>[5] Indian Space Research Organisation (ISRO), 'Navigation with Indian Constellation (NavIC) Signal-in-Space Interface Control Document,' ISRO-ICD-001, Bangalore, 2022.</w:t>
      </w:r>
    </w:p>
    <w:p w14:paraId="3237EE67" w14:textId="77777777" w:rsidR="006418BF" w:rsidRDefault="00000000">
      <w:pPr>
        <w:ind w:left="576" w:hanging="576"/>
      </w:pPr>
      <w:r>
        <w:rPr>
          <w:rFonts w:ascii="Calibri" w:hAnsi="Calibri"/>
          <w:color w:val="334155"/>
          <w:sz w:val="19"/>
        </w:rPr>
        <w:t>[6] Centre for Railway Information Systems (CRIS), 'Real-Time Train Information System (RTIS) Technical Architecture and Locotrol Integration Whitepaper,' New Delhi, 2021.</w:t>
      </w:r>
    </w:p>
    <w:p w14:paraId="26C1B00C" w14:textId="77777777" w:rsidR="006418BF" w:rsidRDefault="00000000">
      <w:pPr>
        <w:ind w:left="576" w:hanging="576"/>
      </w:pPr>
      <w:r>
        <w:rPr>
          <w:rFonts w:ascii="Calibri" w:hAnsi="Calibri"/>
          <w:color w:val="334155"/>
          <w:sz w:val="19"/>
        </w:rPr>
        <w:t>[7] E. R. Hansen, 'Train Timetable Rescheduling and Delay Management in Heavily Utilized Railway Networks,' Transportation Research Part B: Methodological, vol. 42, no. 7, pp. 647–669, 2008.</w:t>
      </w:r>
    </w:p>
    <w:p w14:paraId="6F8B92E6" w14:textId="77777777" w:rsidR="006418BF" w:rsidRDefault="00000000">
      <w:pPr>
        <w:ind w:left="576" w:hanging="576"/>
      </w:pPr>
      <w:r>
        <w:rPr>
          <w:rFonts w:ascii="Calibri" w:hAnsi="Calibri"/>
          <w:color w:val="334155"/>
          <w:sz w:val="19"/>
        </w:rPr>
        <w:t>[8] IEEE Standards Association, 'IEEE Standard for Communications-Based Train Control (CBTC) Performance and Functional Requirements,' IEEE Std 1474.1-2004, 2005.</w:t>
      </w:r>
    </w:p>
    <w:p w14:paraId="588F79E3" w14:textId="77777777" w:rsidR="006418BF" w:rsidRDefault="00000000">
      <w:pPr>
        <w:ind w:left="576" w:hanging="576"/>
      </w:pPr>
      <w:r>
        <w:rPr>
          <w:rFonts w:ascii="Calibri" w:hAnsi="Calibri"/>
          <w:color w:val="334155"/>
          <w:sz w:val="19"/>
        </w:rPr>
        <w:t>[9] V. C. S. Rao, 'Kinematics of Vande Bharat Semi-High-Speed Trainsets and Tractive Power Curves on South Western Railway Division,' Journal of Rail Transport Planning &amp; Management, vol. 18, 2023.</w:t>
      </w:r>
    </w:p>
    <w:p w14:paraId="1343EEE1" w14:textId="77777777" w:rsidR="006418BF" w:rsidRDefault="00000000">
      <w:pPr>
        <w:ind w:left="576" w:hanging="576"/>
      </w:pPr>
      <w:r>
        <w:rPr>
          <w:rFonts w:ascii="Calibri" w:hAnsi="Calibri"/>
          <w:color w:val="334155"/>
          <w:sz w:val="19"/>
        </w:rPr>
        <w:t>[10] Smart India Hackathon (SIH 2026), 'Problem Statement: Intelligent Delay Prediction and Real-Time Corridor Traffic Optimization for Indian Railways,' Ministry of Railways, 2026.</w:t>
      </w:r>
    </w:p>
    <w:sectPr w:rsidR="006418B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8342453">
    <w:abstractNumId w:val="8"/>
  </w:num>
  <w:num w:numId="2" w16cid:durableId="196042458">
    <w:abstractNumId w:val="6"/>
  </w:num>
  <w:num w:numId="3" w16cid:durableId="593321796">
    <w:abstractNumId w:val="5"/>
  </w:num>
  <w:num w:numId="4" w16cid:durableId="454251760">
    <w:abstractNumId w:val="4"/>
  </w:num>
  <w:num w:numId="5" w16cid:durableId="409548182">
    <w:abstractNumId w:val="7"/>
  </w:num>
  <w:num w:numId="6" w16cid:durableId="401565043">
    <w:abstractNumId w:val="3"/>
  </w:num>
  <w:num w:numId="7" w16cid:durableId="405224950">
    <w:abstractNumId w:val="2"/>
  </w:num>
  <w:num w:numId="8" w16cid:durableId="2022124585">
    <w:abstractNumId w:val="1"/>
  </w:num>
  <w:num w:numId="9" w16cid:durableId="1344628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6E3"/>
    <w:rsid w:val="0029639D"/>
    <w:rsid w:val="00326F90"/>
    <w:rsid w:val="006418BF"/>
    <w:rsid w:val="00A378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2CE53"/>
  <w14:defaultImageDpi w14:val="300"/>
  <w15:docId w15:val="{7242EC4E-F856-4FF3-9E74-925619F3E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2147</Words>
  <Characters>12238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Yeshwanth Reddy</cp:lastModifiedBy>
  <cp:revision>3</cp:revision>
  <dcterms:created xsi:type="dcterms:W3CDTF">2013-12-23T23:15:00Z</dcterms:created>
  <dcterms:modified xsi:type="dcterms:W3CDTF">2026-09-29T14:42:00Z</dcterms:modified>
  <cp:category/>
</cp:coreProperties>
</file>