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4E79"/>
          <w:sz w:val="32"/>
        </w:rPr>
        <w:t>Art?culo 2 ? Deep Learning Framework for Oil Shale Pyrolysis State Recognition Using Bionic Electronic Nose</w:t>
      </w:r>
    </w:p>
    <w:p>
      <w:pPr>
        <w:spacing w:after="200"/>
        <w:jc w:val="center"/>
      </w:pPr>
      <w:r>
        <w:rPr>
          <w:rFonts w:ascii="Arial" w:hAnsi="Arial"/>
          <w:i/>
          <w:sz w:val="22"/>
        </w:rPr>
        <w:t>Matriz de operacionalizaci?n y estado del arte</w:t>
      </w:r>
    </w:p>
    <w:tbl>
      <w:tblPr>
        <w:tblStyle w:val="TableGrid"/>
        <w:tblW w:type="dxa" w:w="13800"/>
        <w:jc w:val="center"/>
        <w:tblLook w:firstColumn="1" w:firstRow="1" w:lastColumn="0" w:lastRow="0" w:noHBand="0" w:noVBand="1" w:val="04A0"/>
        <w:tblLayout w:type="fixed"/>
      </w:tblPr>
      <w:tblGrid>
        <w:gridCol w:w="1600"/>
        <w:gridCol w:w="12200"/>
      </w:tblGrid>
      <w:tr>
        <w:tc>
          <w:tcPr>
            <w:tcW w:type="dxa" w:w="16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Autores</w:t>
            </w:r>
          </w:p>
        </w:tc>
        <w:tc>
          <w:tcPr>
            <w:tcW w:type="dxa" w:w="1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Yuping Yuan, Xiaohui Weng, Yuheng Qiao, Xiaohu Shi y Zhiyong Chang</w:t>
            </w:r>
          </w:p>
        </w:tc>
      </w:tr>
      <w:tr>
        <w:tc>
          <w:tcPr>
            <w:tcW w:type="dxa" w:w="16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Instituci?n</w:t>
            </w:r>
          </w:p>
        </w:tc>
        <w:tc>
          <w:tcPr>
            <w:tcW w:type="dxa" w:w="1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Instituciones de investigaci?n vinculadas al estudio de esquisto bituminoso y tecnolog?a de nariz electr?nica; muestras de la regi?n minera Dachengzi, Huadian, Jilin, China</w:t>
            </w:r>
          </w:p>
        </w:tc>
      </w:tr>
      <w:tr>
        <w:tc>
          <w:tcPr>
            <w:tcW w:type="dxa" w:w="16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Revista / DOI</w:t>
            </w:r>
          </w:p>
        </w:tc>
        <w:tc>
          <w:tcPr>
            <w:tcW w:type="dxa" w:w="1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International Journal of Computational Intelligence Systems 18, 179 (2025) | DOI: 10.1007/s44196-025-00913-5</w:t>
            </w:r>
          </w:p>
        </w:tc>
      </w:tr>
    </w:tbl>
    <w:p/>
    <w:p>
      <w:pPr>
        <w:pStyle w:val="Heading1"/>
      </w:pPr>
      <w:r>
        <w:t>Matriz de operacionalizaci?n</w:t>
      </w:r>
    </w:p>
    <w:p>
      <w:pPr>
        <w:jc w:val="both"/>
      </w:pPr>
      <w:r>
        <w:t>La siguiente tabla operacionaliza las variables del estudio, centrado en el reconocimiento del estado de pir?lisis del esquisto bituminoso mediante nariz electr?nica bi?nica y un marco h?brido GCN-LSTM.</w:t>
      </w:r>
    </w:p>
    <w:tbl>
      <w:tblPr>
        <w:tblStyle w:val="TableGrid"/>
        <w:tblW w:type="dxa" w:w="16400"/>
        <w:jc w:val="center"/>
        <w:tblLook w:firstColumn="1" w:firstRow="1" w:lastColumn="0" w:lastRow="0" w:noHBand="0" w:noVBand="1" w:val="04A0"/>
        <w:tblLayout w:type="fixed"/>
      </w:tblPr>
      <w:tblGrid>
        <w:gridCol w:w="2600"/>
        <w:gridCol w:w="3300"/>
        <w:gridCol w:w="3000"/>
        <w:gridCol w:w="5200"/>
        <w:gridCol w:w="2300"/>
      </w:tblGrid>
      <w:tr>
        <w:tc>
          <w:tcPr>
            <w:tcW w:type="dxa" w:w="2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Variable</w:t>
            </w:r>
          </w:p>
        </w:tc>
        <w:tc>
          <w:tcPr>
            <w:tcW w:type="dxa" w:w="33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Definici?n conceptual</w:t>
            </w:r>
          </w:p>
        </w:tc>
        <w:tc>
          <w:tcPr>
            <w:tcW w:type="dxa" w:w="3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Dimensiones</w:t>
            </w:r>
          </w:p>
        </w:tc>
        <w:tc>
          <w:tcPr>
            <w:tcW w:type="dxa" w:w="5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Indicadores</w:t>
            </w:r>
          </w:p>
        </w:tc>
        <w:tc>
          <w:tcPr>
            <w:tcW w:type="dxa" w:w="23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Escala / Unidad</w:t>
            </w:r>
          </w:p>
        </w:tc>
      </w:tr>
      <w:tr>
        <w:tc>
          <w:tcPr>
            <w:tcW w:type="dxa" w:w="2600"/>
            <w:shd w:fill="F2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Variable Independiente (VI): Marco de aprendizaje profundo GCN-LSTM aplicado a se?ales de nariz electr?nica bi?nica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Conjunto de componentes de adquisici?n sensorial, representaci?n espacial-temporal y entrenamiento del modelo que transforma se?ales de gases de pir?lisis en predicciones de estado y madurez.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1. Sistema de nariz electr?nica bi?nica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Arreglo de 16 sensores MOS; captura de curvas temporales de respuesta; gases generados durante calentamiento de esquisto bituminoso.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N?mero de sensores / se?al temporal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2. Condiciones de muestra y calentamiento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Muestras de la cuarta capa de Dachengzi, Huadian; 20 mg por componente; molienda a 50 mesh; calentamiento de 20 a 650 ?C; tasas de 5 ?C/min y 20 ?C/min.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Temperatura, masa y tasa t?rmica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3. Representaci?n de estados de pir?lisis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Tres etapas: Stage I, Stage II y Stage III; rangos Easy %Ro: &lt;0.35, 0.35-2.97 y &gt;2.97; lecturas por etapa para dos tasas de calentamiento.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Categ?rico / Easy %Ro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4. Arquitectura del modelo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GCN para correlaciones espaciales entre sensores; LSTM para dependencias temporales; comparaci?n con GCN, LSTM, CNN, DNN, GCN-Transformer y Transformer.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Tipo de red / arquitectura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5. Configuraci?n de entrenamiento y evaluaci?n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Datos de dos tasas de calentamiento; diez experimentos independientes; tareas de clasificaci?n de etapa y regresi?n de Easy %Ro.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N?mero de corridas / tarea predictiva</w:t>
            </w:r>
          </w:p>
        </w:tc>
      </w:tr>
      <w:tr>
        <w:tc>
          <w:tcPr>
            <w:tcW w:type="dxa" w:w="2600"/>
            <w:shd w:fill="F2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Variable Dependiente (VD): Desempe?o en reconocimiento del estado de pir?lisis y estimaci?n de madurez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Nivel de eficacia del modelo para clasificar el estado de pir?lisis del esquisto bituminoso y estimar la madurez t?rmica Easy %Ro.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1. Exactitud de clasificaci?n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ACC promedio 0.9387; F1 promedio 0.9396 para GCN-LSTM; clasificaci?n de tres etapas de pir?lisis.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Porcentaje / proporci?n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2. Ajuste de regresi?n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R? promedio 0.9328; RMSE promedio 0.2063 para regresi?n de Easy %Ro.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R? / RMSE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3. Comparaci?n con modelos SOTA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Ventaja de GCN-LSTM frente a GCN, LSTM, CNN, DNN, GCN-Transformer y Transformer en la mayor?a de indicadores.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Diferencia de m?tricas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4. Robustez frente a tasas de calentamiento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Resultados reportados para 5 ?C/min y 20 ?C/min; evaluaci?n de clasificaci?n y regresi?n en ambos escenarios.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Condici?n experimental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5. Potencial de monitoreo in situ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Aplicaci?n para control de temperatura y duraci?n de pir?lisis en explotaci?n in situ, con orientaci?n a reducci?n de costos energ?ticos.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Cualitativo / aplicaci?n industrial</w:t>
            </w:r>
          </w:p>
        </w:tc>
      </w:tr>
    </w:tbl>
    <w:p>
      <w:r>
        <w:br w:type="page"/>
      </w:r>
    </w:p>
    <w:p>
      <w:pPr>
        <w:pStyle w:val="Heading1"/>
      </w:pPr>
      <w:r>
        <w:t>Estado del arte</w:t>
      </w:r>
    </w:p>
    <w:p>
      <w:r>
        <w:rPr>
          <w:rFonts w:ascii="Arial" w:hAnsi="Arial"/>
          <w:b/>
          <w:sz w:val="22"/>
        </w:rPr>
        <w:t>Art?culo 2: Deep Learning Framework for Oil Shale Pyrolysis State Recognition Using Bionic Electronic Nose</w:t>
      </w:r>
    </w:p>
    <w:p>
      <w:pPr>
        <w:pStyle w:val="Heading2"/>
      </w:pPr>
      <w:r>
        <w:t>1. Estado del arte que hace el autor</w:t>
      </w:r>
    </w:p>
    <w:p>
      <w:pPr>
        <w:jc w:val="both"/>
      </w:pPr>
      <w:r>
        <w:rPr>
          <w:rFonts w:ascii="Arial" w:hAnsi="Arial"/>
          <w:sz w:val="20"/>
        </w:rPr>
        <w:t>Los autores revisan la importancia del esquisto bituminoso como recurso energ?tico y explican que la explotaci?n in situ depende de controlar la pir?lisis entre aproximadamente 350 y 550 ?C. Presentan m?todos tradicionales para determinar madurez, como reflectancia de vitrinita (%Ro), an?lisis termogravim?trico, Raman, infrarrojo y GC-MS. Tambi?n citan aplicaciones de narices electr?nicas en alimentos, medicina, agricultura, ambiente y petr?leo, adem?s de trabajos previos con PCA, ANN, LDA, QDA y SVM para reconocimiento de hidrocarburos y derivados.</w:t>
      </w:r>
    </w:p>
    <w:p>
      <w:pPr>
        <w:pStyle w:val="Heading2"/>
      </w:pPr>
      <w:r>
        <w:t>2. Motivaci?n del autor (cr?ticas a trabajos anteriores)</w:t>
      </w:r>
    </w:p>
    <w:p>
      <w:pPr>
        <w:jc w:val="both"/>
      </w:pPr>
      <w:r>
        <w:rPr>
          <w:rFonts w:ascii="Arial" w:hAnsi="Arial"/>
          <w:sz w:val="20"/>
        </w:rPr>
        <w:t>El problema se?alado es que los m?todos de laboratorio para estimar madurez son costosos, lentos o poco convenientes para explotaci?n in situ. Adem?s, trabajos previos con nariz electr?nica no resolv?an de forma integral la clasificaci?n del estado de pir?lisis y la regresi?n de madurez. Los autores consideran que falta un modelo capaz de capturar simult?neamente correlaciones espaciales entre sensores y patrones temporales de las se?ales.</w:t>
      </w:r>
    </w:p>
    <w:p>
      <w:pPr>
        <w:pStyle w:val="Heading2"/>
      </w:pPr>
      <w:r>
        <w:t>3. Descripci?n del aporte del autor</w:t>
      </w:r>
    </w:p>
    <w:p>
      <w:pPr>
        <w:jc w:val="both"/>
      </w:pPr>
      <w:r>
        <w:rPr>
          <w:rFonts w:ascii="Arial" w:hAnsi="Arial"/>
          <w:sz w:val="20"/>
        </w:rPr>
        <w:t>El aporte principal es un marco end-to-end basado en GCN-LSTM para reconocer el estado de pir?lisis del esquisto bituminoso mediante nariz electr?nica bi?nica. La GCN modela las relaciones entre sensores y la LSTM captura la evoluci?n temporal. El sistema aborda dos tareas: clasificaci?n de etapa de pir?lisis y regresi?n del valor Easy %Ro.</w:t>
      </w:r>
    </w:p>
    <w:p>
      <w:pPr>
        <w:pStyle w:val="Heading2"/>
      </w:pPr>
      <w:r>
        <w:t>4. Proceso para obtener el aporte</w:t>
      </w:r>
    </w:p>
    <w:p>
      <w:pPr>
        <w:jc w:val="both"/>
      </w:pPr>
      <w:r>
        <w:rPr>
          <w:rFonts w:ascii="Arial" w:hAnsi="Arial"/>
          <w:sz w:val="20"/>
        </w:rPr>
        <w:t>Se emplearon espec?menes de esquisto bituminoso de Huadian, Jilin, con preparaci?n controlada de masa y granulometr?a. Las muestras se calentaron de 20 a 650 ?C con tasas de 5 ?C/min y 20 ?C/min. Una nariz electr?nica de 16 sensores MOS captur? las curvas de respuesta de gases de pir?lisis. Los datos se agruparon en tres etapas seg?n Easy %Ro y se prepararon para tareas de clasificaci?n y regresi?n.</w:t>
      </w:r>
    </w:p>
    <w:p>
      <w:pPr>
        <w:pStyle w:val="Heading2"/>
      </w:pPr>
      <w:r>
        <w:t>5. Proceso para resolver el problema</w:t>
      </w:r>
    </w:p>
    <w:p>
      <w:pPr>
        <w:jc w:val="both"/>
      </w:pPr>
      <w:r>
        <w:rPr>
          <w:rFonts w:ascii="Arial" w:hAnsi="Arial"/>
          <w:sz w:val="20"/>
        </w:rPr>
        <w:t>Los autores construyeron modelos comparativos y evaluaron una arquitectura h?brida GCN-LSTM. La GCN represent? dependencias espaciales del arreglo sensorial; la LSTM proces? la din?mica temporal; y la salida se adapt? a clasificaci?n de tres etapas o regresi?n de madurez. Se compararon siete arquitecturas y se reportaron promedios de diez experimentos independientes.</w:t>
      </w:r>
    </w:p>
    <w:p>
      <w:pPr>
        <w:pStyle w:val="Heading2"/>
      </w:pPr>
      <w:r>
        <w:t>6. M?tricas y resultados</w:t>
      </w:r>
    </w:p>
    <w:p>
      <w:pPr>
        <w:jc w:val="both"/>
      </w:pPr>
      <w:r>
        <w:rPr>
          <w:rFonts w:ascii="Arial" w:hAnsi="Arial"/>
          <w:sz w:val="20"/>
        </w:rPr>
        <w:t>En clasificaci?n, GCN-LSTM obtuvo ACC promedio de 0.9387 y F1 promedio de 0.9396. En regresi?n de Easy %Ro alcanz? R? promedio de 0.9328 y RMSE promedio de 0.2063. El modelo mostr? ventajas frente a GCN, LSTM, CNN, DNN, GCN-Transformer y Transformer, con mejoras de clasificaci?n peque?as pero consistentes y mejoras m?s claras en regresi?n frente a arquitecturas menos adecuadas.</w:t>
      </w:r>
    </w:p>
    <w:p>
      <w:pPr>
        <w:pStyle w:val="Heading2"/>
      </w:pPr>
      <w:r>
        <w:t>7. Observaciones y cr?ticas propias</w:t>
      </w:r>
    </w:p>
    <w:p>
      <w:pPr>
        <w:jc w:val="both"/>
      </w:pPr>
      <w:r>
        <w:rPr>
          <w:rFonts w:ascii="Arial" w:hAnsi="Arial"/>
          <w:sz w:val="20"/>
        </w:rPr>
        <w:t>El art?culo aporta un modelo fuerte para se?ales espaciales y temporales, pero todav?a depende de datos experimentales controlados. Para uso industrial har?an falta pruebas en condiciones reales, calibraci?n en l?nea contra deriva sensorial, an?lisis de latencia en dispositivos embebidos y validaci?n con distintos yacimientos. Tambi?n ser?a ?til reportar m?s detalle sobre balance de clases, costos computacionales y sensibilidad a fallas de sensores.</w:t>
      </w:r>
    </w:p>
    <w:sectPr w:rsidR="00FC693F" w:rsidRPr="0006063C" w:rsidSect="00034616">
      <w:footerReference w:type="default" r:id="rId9"/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Matriz y estado del arte ? Deep Learning Framework for Oil Shale Pyrolysis State Recognition Using Bionic Electronic Nose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343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