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60"/>
        </w:rPr>
        <w:t>Contextual News</w:t>
      </w:r>
    </w:p>
    <w:p>
      <w:pPr>
        <w:jc w:val="center"/>
      </w:pPr>
      <w:r>
        <w:rPr>
          <w:i/>
          <w:color w:val="666666"/>
          <w:sz w:val="26"/>
        </w:rPr>
        <w:t>Mesma notícia. Fontes diferentes. Mais contexto.</w:t>
      </w:r>
    </w:p>
    <w:p>
      <w:pPr>
        <w:spacing w:after="40"/>
        <w:jc w:val="center"/>
      </w:pPr>
      <w:r>
        <w:rPr>
          <w:b/>
          <w:i w:val="0"/>
          <w:sz w:val="26"/>
        </w:rPr>
        <w:t>Relatório de Status do Produto vs. Plano Estratégico</w:t>
      </w:r>
    </w:p>
    <w:p>
      <w:pPr>
        <w:spacing w:after="40"/>
        <w:jc w:val="center"/>
      </w:pPr>
      <w:r>
        <w:rPr>
          <w:b w:val="0"/>
          <w:i w:val="0"/>
          <w:color w:val="666666"/>
          <w:sz w:val="20"/>
        </w:rPr>
        <w:t>Plataforma de inteligência de notícias focada no Brasil — janela eleitoral 2026</w:t>
      </w:r>
    </w:p>
    <w:p>
      <w:pPr>
        <w:spacing w:after="40"/>
        <w:jc w:val="center"/>
      </w:pPr>
      <w:r>
        <w:rPr>
          <w:b w:val="0"/>
          <w:i w:val="0"/>
          <w:color w:val="666666"/>
          <w:sz w:val="20"/>
        </w:rPr>
        <w:t>Data: 17 de junho de 2026</w:t>
      </w:r>
    </w:p>
    <w:p>
      <w:pPr>
        <w:spacing w:after="120"/>
        <w:jc w:val="center"/>
      </w:pPr>
      <w:r>
        <w:rPr>
          <w:b w:val="0"/>
          <w:i/>
          <w:color w:val="666666"/>
          <w:sz w:val="18"/>
        </w:rPr>
        <w:t>Documento gerado a partir do código-fonte real no repositório</w:t>
      </w:r>
    </w:p>
    <w:p/>
    <w:p>
      <w:pPr>
        <w:pStyle w:val="Heading1"/>
      </w:pPr>
      <w:r>
        <w:rPr>
          <w:color w:val="111111"/>
        </w:rPr>
        <w:t>1. Resumo Executivo</w:t>
      </w:r>
    </w:p>
    <w:p>
      <w:pPr>
        <w:spacing w:after="120"/>
      </w:pPr>
      <w:r>
        <w:rPr>
          <w:b w:val="0"/>
          <w:i w:val="0"/>
        </w:rPr>
        <w:t>O Contextual News é uma plataforma que mostra como diferentes veículos brasileiros cobrem a mesma notícia — o que aconteceu, quem noticiou, quais fatos são comuns e onde o enquadramento difere — com transparência de fonte, espectro político e contexto. O plano define um MVP enxuto e focado no Brasil, com beta público previsto para meados de agosto de 2026, antes do início da propaganda eleitoral (16/08) e do primeiro turno (04/10).</w:t>
      </w:r>
    </w:p>
    <w:p>
      <w:pPr>
        <w:spacing w:after="120"/>
      </w:pPr>
      <w:r>
        <w:rPr>
          <w:b w:val="0"/>
          <w:i w:val="0"/>
        </w:rPr>
        <w:t>Situação atual: o produto está ADIANTADO em relação ao cronograma de engenharia do plano. As cinco funções centrais do MVP estão construídas, as cinco páginas previstas existem, a base de fontes foi expandida para 46 veículos em todas as categorias exigidas, e a camada de monetização (planos gratuito/pago) está funcional no código. O gargalo hoje NÃO é engenharia — é ativação operacional (chaves de pagamento, migração do banco), curadoria de conteúdo e os dois papéis que exigem julgamento humano (revisão editorial e jurídica).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t>Funções centrais do MVP (5)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Coleta, clustering, resumo, comparação, camadas free/pago</w:t>
            </w:r>
          </w:p>
        </w:tc>
      </w:tr>
      <w:tr>
        <w:tc>
          <w:tcPr>
            <w:tcW w:type="dxa" w:w="2880"/>
          </w:tcPr>
          <w:p>
            <w:r>
              <w:t>Páginas previstas (5)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Home, História, Perfil de veículo, Planos, Admin</w:t>
            </w:r>
          </w:p>
        </w:tc>
      </w:tr>
      <w:tr>
        <w:tc>
          <w:tcPr>
            <w:tcW w:type="dxa" w:w="2880"/>
          </w:tcPr>
          <w:p>
            <w:r>
              <w:t>Base de fontes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46 veículos (plano pedia 100–150; base sólida e balanceada)</w:t>
            </w:r>
          </w:p>
        </w:tc>
      </w:tr>
      <w:tr>
        <w:tc>
          <w:tcPr>
            <w:tcW w:type="dxa" w:w="2880"/>
          </w:tcPr>
          <w:p>
            <w:r>
              <w:t>Monetização</w:t>
            </w:r>
          </w:p>
        </w:tc>
        <w:tc>
          <w:tcPr>
            <w:tcW w:type="dxa" w:w="2880"/>
          </w:tcPr>
          <w:p>
            <w:r>
              <w:t>Pronto no código</w:t>
            </w:r>
          </w:p>
        </w:tc>
        <w:tc>
          <w:tcPr>
            <w:tcW w:type="dxa" w:w="2880"/>
          </w:tcPr>
          <w:p>
            <w:r>
              <w:t>Falta ativar chaves Stripe + considerar PIX</w:t>
            </w:r>
          </w:p>
        </w:tc>
      </w:tr>
      <w:tr>
        <w:tc>
          <w:tcPr>
            <w:tcW w:type="dxa" w:w="2880"/>
          </w:tcPr>
          <w:p>
            <w:r>
              <w:t>Recursos eleitorais</w:t>
            </w:r>
          </w:p>
        </w:tc>
        <w:tc>
          <w:tcPr>
            <w:tcW w:type="dxa" w:w="2880"/>
          </w:tcPr>
          <w:p>
            <w:r>
              <w:t>Concluído (v1)</w:t>
            </w:r>
          </w:p>
        </w:tc>
        <w:tc>
          <w:tcPr>
            <w:tcW w:type="dxa" w:w="2880"/>
          </w:tcPr>
          <w:p>
            <w:r>
              <w:t>Seção eleições, entidades, linha do tempo</w:t>
            </w:r>
          </w:p>
        </w:tc>
      </w:tr>
      <w:tr>
        <w:tc>
          <w:tcPr>
            <w:tcW w:type="dxa" w:w="2880"/>
          </w:tcPr>
          <w:p>
            <w:r>
              <w:t>Cobertura geográfica (mapa)</w:t>
            </w:r>
          </w:p>
        </w:tc>
        <w:tc>
          <w:tcPr>
            <w:tcW w:type="dxa" w:w="2880"/>
          </w:tcPr>
          <w:p>
            <w:r>
              <w:t>Pendente</w:t>
            </w:r>
          </w:p>
        </w:tc>
        <w:tc>
          <w:tcPr>
            <w:tcW w:type="dxa" w:w="2880"/>
          </w:tcPr>
          <w:p>
            <w:r>
              <w:t>Único item da lista original ainda não iniciado</w:t>
            </w:r>
          </w:p>
        </w:tc>
      </w:tr>
    </w:tbl>
    <w:p>
      <w:pPr>
        <w:pStyle w:val="Heading1"/>
      </w:pPr>
      <w:r>
        <w:rPr>
          <w:color w:val="111111"/>
        </w:rPr>
        <w:t>2. Posicionamento e Decisão de Produto</w:t>
      </w:r>
    </w:p>
    <w:p>
      <w:pPr>
        <w:spacing w:after="120"/>
      </w:pPr>
      <w:r>
        <w:rPr>
          <w:b w:val="0"/>
          <w:i w:val="0"/>
        </w:rPr>
        <w:t>Conforme o plano, foi escolhido construir primeiro o Contextual News (camada de inteligência de notícias) e adiar o Context (rede social de checagem). Motivos: é mais fácil de lançar, mais fácil de monetizar cedo e adequado à janela eleitoral.</w:t>
      </w:r>
    </w:p>
    <w:p>
      <w:pPr>
        <w:spacing w:after="40"/>
      </w:pPr>
      <w:r>
        <w:rPr>
          <w:b/>
          <w:i w:val="0"/>
        </w:rPr>
        <w:t>Promessa central (não usar “verdade” como promessa principal):</w:t>
      </w:r>
    </w:p>
    <w:p>
      <w:pPr>
        <w:pStyle w:val="ListBullet"/>
      </w:pPr>
      <w:r>
        <w:t>contexto, transparência de fontes, enquadramento, evidência e comparação.</w:t>
      </w:r>
    </w:p>
    <w:p>
      <w:pPr>
        <w:spacing w:after="40"/>
      </w:pPr>
      <w:r>
        <w:rPr>
          <w:b/>
          <w:i w:val="0"/>
        </w:rPr>
        <w:t>Funcionalidade matadora:</w:t>
      </w:r>
    </w:p>
    <w:p>
      <w:pPr>
        <w:pStyle w:val="ListBullet"/>
      </w:pPr>
      <w:r>
        <w:t>“Veja como diferentes fontes noticiaram a mesma história.”</w:t>
      </w:r>
    </w:p>
    <w:p>
      <w:pPr>
        <w:pStyle w:val="Heading1"/>
      </w:pPr>
      <w:r>
        <w:rPr>
          <w:color w:val="111111"/>
        </w:rPr>
        <w:t>3. As 5 Funções Centrais do MVP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Como está implementado</w:t>
            </w:r>
          </w:p>
        </w:tc>
      </w:tr>
      <w:tr>
        <w:tc>
          <w:tcPr>
            <w:tcW w:type="dxa" w:w="2880"/>
          </w:tcPr>
          <w:p>
            <w:r>
              <w:t>1. Coletar notícias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Scraper de RSS de hora em hora; 46 veículos catalogados</w:t>
            </w:r>
          </w:p>
        </w:tc>
      </w:tr>
      <w:tr>
        <w:tc>
          <w:tcPr>
            <w:tcW w:type="dxa" w:w="2880"/>
          </w:tcPr>
          <w:p>
            <w:r>
              <w:t>2. Agrupar histórias (clustering)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Agrupamento por LLM de artigos sobre o mesmo evento</w:t>
            </w:r>
          </w:p>
        </w:tc>
      </w:tr>
      <w:tr>
        <w:tc>
          <w:tcPr>
            <w:tcW w:type="dxa" w:w="2880"/>
          </w:tcPr>
          <w:p>
            <w:r>
              <w:t>3. Resumo neutro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Resumo neutro por história, com aviso de IA e cache</w:t>
            </w:r>
          </w:p>
        </w:tc>
      </w:tr>
      <w:tr>
        <w:tc>
          <w:tcPr>
            <w:tcW w:type="dxa" w:w="2880"/>
          </w:tcPr>
          <w:p>
            <w:r>
              <w:t>4. Comparação de fontes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Espectro, factualidade (MBFC), propriedade, comparação de manchetes</w:t>
            </w:r>
          </w:p>
        </w:tc>
      </w:tr>
      <w:tr>
        <w:tc>
          <w:tcPr>
            <w:tcW w:type="dxa" w:w="2880"/>
          </w:tcPr>
          <w:p>
            <w:r>
              <w:t>5. Camadas grátis + pago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Entitlements por plano; conteúdo pago bloqueado no servidor</w:t>
            </w:r>
          </w:p>
        </w:tc>
      </w:tr>
    </w:tbl>
    <w:p>
      <w:pPr>
        <w:pStyle w:val="Heading1"/>
      </w:pPr>
      <w:r>
        <w:rPr>
          <w:color w:val="111111"/>
        </w:rPr>
        <w:t>4. Páginas (Frontend MVP — Fase 6 do plano)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Página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Top stories, seção Eleições 2026, categorias, ponto cego</w:t>
            </w:r>
          </w:p>
        </w:tc>
      </w:tr>
      <w:tr>
        <w:tc>
          <w:tcPr>
            <w:tcW w:type="dxa" w:w="2880"/>
          </w:tcPr>
          <w:p>
            <w:r>
              <w:t>Página da história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7 seções: o que aconteceu, quem noticiou, fatos em comum, enquadramento, linha do tempo, fontes originais, contexto</w:t>
            </w:r>
          </w:p>
        </w:tc>
      </w:tr>
      <w:tr>
        <w:tc>
          <w:tcPr>
            <w:tcW w:type="dxa" w:w="2880"/>
          </w:tcPr>
          <w:p>
            <w:r>
              <w:t>Perfil do veículo (/veiculo/:slug)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Categoria, região, idioma, acesso, propriedade, factualidade, artigos</w:t>
            </w:r>
          </w:p>
        </w:tc>
      </w:tr>
      <w:tr>
        <w:tc>
          <w:tcPr>
            <w:tcW w:type="dxa" w:w="2880"/>
          </w:tcPr>
          <w:p>
            <w:r>
              <w:t>Página de assinatura (/planos)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4 planos; checkout funcional; reflete plano atual</w:t>
            </w:r>
          </w:p>
        </w:tc>
      </w:tr>
      <w:tr>
        <w:tc>
          <w:tcPr>
            <w:tcW w:type="dxa" w:w="2880"/>
          </w:tcPr>
          <w:p>
            <w:r>
              <w:t>Painel admin (/admin)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Tópicos, veículos, status do scraper e disparo manual</w:t>
            </w:r>
          </w:p>
        </w:tc>
      </w:tr>
      <w:tr>
        <w:tc>
          <w:tcPr>
            <w:tcW w:type="dxa" w:w="2880"/>
          </w:tcPr>
          <w:p>
            <w:r>
              <w:t>Metodologia (transparência)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Fontes, critérios, papel da IA, contestação — exigência do plano</w:t>
            </w:r>
          </w:p>
        </w:tc>
      </w:tr>
    </w:tbl>
    <w:p>
      <w:pPr>
        <w:pStyle w:val="Heading1"/>
      </w:pPr>
      <w:r>
        <w:rPr>
          <w:color w:val="111111"/>
        </w:rPr>
        <w:t>5. Base de Fontes (ativo estratégico do produto)</w:t>
      </w:r>
    </w:p>
    <w:p>
      <w:pPr>
        <w:spacing w:after="120"/>
      </w:pPr>
      <w:r>
        <w:rPr>
          <w:b w:val="0"/>
          <w:i w:val="0"/>
        </w:rPr>
        <w:t>O plano destaca a base de fontes como o ativo de longo prazo mais forte e exige categorias de checagem, regional, pública/institucional e internacional. A base foi expandida de 17 para 46 veículos, com classificação completa (categoria, região, idioma, status de paywall, propriedade, ano de fundação e — quando há avaliação externa — factualidade do Media Bias/Fact Check).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2880"/>
          </w:tcPr>
          <w:p>
            <w:r>
              <w:t>Grande imprensa (mainstream)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Folha, Globo, Estadão, G1, UOL, CNN Brasil, Veja…</w:t>
            </w:r>
          </w:p>
        </w:tc>
      </w:tr>
      <w:tr>
        <w:tc>
          <w:tcPr>
            <w:tcW w:type="dxa" w:w="2880"/>
          </w:tcPr>
          <w:p>
            <w:r>
              <w:t>Nativo digital independente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Intercept, Pública, Nexo, Poder360, JOTA, Brasil 247…</w:t>
            </w:r>
          </w:p>
        </w:tc>
      </w:tr>
      <w:tr>
        <w:tc>
          <w:tcPr>
            <w:tcW w:type="dxa" w:w="2880"/>
          </w:tcPr>
          <w:p>
            <w:r>
              <w:t>Agência de checagem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Aos Fatos, Lupa, Comprova, AFP Checamos, Fato ou Fake, Boatos</w:t>
            </w:r>
          </w:p>
        </w:tc>
      </w:tr>
      <w:tr>
        <w:tc>
          <w:tcPr>
            <w:tcW w:type="dxa" w:w="2880"/>
          </w:tcPr>
          <w:p>
            <w:r>
              <w:t>Pública / institucional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Agência Brasil, Agência Senado, Agência Câmara, TSE</w:t>
            </w:r>
          </w:p>
        </w:tc>
      </w:tr>
      <w:tr>
        <w:tc>
          <w:tcPr>
            <w:tcW w:type="dxa" w:w="2880"/>
          </w:tcPr>
          <w:p>
            <w:r>
              <w:t>Regional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Correio Braziliense, GZH, Estado de Minas, O Povo</w:t>
            </w:r>
          </w:p>
        </w:tc>
      </w:tr>
      <w:tr>
        <w:tc>
          <w:tcPr>
            <w:tcW w:type="dxa" w:w="2880"/>
          </w:tcPr>
          <w:p>
            <w:r>
              <w:t>Internacional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BBC, El País Brasil, DW Brasil, The Brazilian Report</w:t>
            </w:r>
          </w:p>
        </w:tc>
      </w:tr>
    </w:tbl>
    <w:p>
      <w:pPr>
        <w:spacing w:after="120"/>
      </w:pPr>
      <w:r>
        <w:rPr>
          <w:b w:val="0"/>
          <w:i w:val="0"/>
          <w:color w:val="666666"/>
          <w:sz w:val="20"/>
        </w:rPr>
        <w:t>Distribuição balanceada no espectro (6 esquerda / 6 centro-esquerda / 22 centro / 6 centro-direita / 6 direita). 36 veículos têm feed RSS confirmado; 10 (sobretudo institucionais e de checagem) ficam catalogados sem feed até que um seja validado.</w:t>
      </w:r>
    </w:p>
    <w:p>
      <w:pPr>
        <w:pStyle w:val="Heading1"/>
      </w:pPr>
      <w:r>
        <w:rPr>
          <w:color w:val="111111"/>
        </w:rPr>
        <w:t>6. Monetização (planos gratuito e pago)</w:t>
      </w:r>
    </w:p>
    <w:p>
      <w:pPr>
        <w:spacing w:after="120"/>
      </w:pPr>
      <w:r>
        <w:rPr>
          <w:b w:val="0"/>
          <w:i w:val="0"/>
        </w:rPr>
        <w:t>A página /planos deixou de ser apenas visual: o sistema de assinatura está funcional no código. O servidor é a autoridade — campos pagos (análise de enquadramento, contexto, linha do tempo) são removidos da resposta para quem não tem direito, e o cliente exibe um convite de assinatura no lugar.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Preço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Inclui</w:t>
            </w:r>
          </w:p>
        </w:tc>
      </w:tr>
      <w:tr>
        <w:tc>
          <w:tcPr>
            <w:tcW w:type="dxa" w:w="2880"/>
          </w:tcPr>
          <w:p>
            <w:r>
              <w:t>Gratuito</w:t>
            </w:r>
          </w:p>
        </w:tc>
        <w:tc>
          <w:tcPr>
            <w:tcW w:type="dxa" w:w="2880"/>
          </w:tcPr>
          <w:p>
            <w:r>
              <w:t>R$ 0</w:t>
            </w:r>
          </w:p>
        </w:tc>
        <w:tc>
          <w:tcPr>
            <w:tcW w:type="dxa" w:w="2880"/>
          </w:tcPr>
          <w:p>
            <w:r>
              <w:t>Resumo, lista de fontes, espectro, fatos em comum, ponto cego</w:t>
            </w:r>
          </w:p>
        </w:tc>
      </w:tr>
      <w:tr>
        <w:tc>
          <w:tcPr>
            <w:tcW w:type="dxa" w:w="2880"/>
          </w:tcPr>
          <w:p>
            <w:r>
              <w:t>Estudante</w:t>
            </w:r>
          </w:p>
        </w:tc>
        <w:tc>
          <w:tcPr>
            <w:tcW w:type="dxa" w:w="2880"/>
          </w:tcPr>
          <w:p>
            <w:r>
              <w:t>R$ 9,90/mês</w:t>
            </w:r>
          </w:p>
        </w:tc>
        <w:tc>
          <w:tcPr>
            <w:tcW w:type="dxa" w:w="2880"/>
          </w:tcPr>
          <w:p>
            <w:r>
              <w:t>+ enquadramento, contexto, linha do tempo, alertas</w:t>
            </w:r>
          </w:p>
        </w:tc>
      </w:tr>
      <w:tr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r>
              <w:t>R$ 19,90/mês</w:t>
            </w:r>
          </w:p>
        </w:tc>
        <w:tc>
          <w:tcPr>
            <w:tcW w:type="dxa" w:w="2880"/>
          </w:tcPr>
          <w:p>
            <w:r>
              <w:t>+ exportação, rastreamento de temas, histórico</w:t>
            </w:r>
          </w:p>
        </w:tc>
      </w:tr>
      <w:tr>
        <w:tc>
          <w:tcPr>
            <w:tcW w:type="dxa" w:w="2880"/>
          </w:tcPr>
          <w:p>
            <w:r>
              <w:t>Organização</w:t>
            </w:r>
          </w:p>
        </w:tc>
        <w:tc>
          <w:tcPr>
            <w:tcW w:type="dxa" w:w="2880"/>
          </w:tcPr>
          <w:p>
            <w:r>
              <w:t>Sob consulta</w:t>
            </w:r>
          </w:p>
        </w:tc>
        <w:tc>
          <w:tcPr>
            <w:tcW w:type="dxa" w:w="2880"/>
          </w:tcPr>
          <w:p>
            <w:r>
              <w:t>Equipes, redações, instituições (venda manual)</w:t>
            </w:r>
          </w:p>
        </w:tc>
      </w:tr>
    </w:tbl>
    <w:p>
      <w:pPr>
        <w:spacing w:after="40"/>
      </w:pPr>
      <w:r>
        <w:rPr>
          <w:b/>
          <w:i w:val="0"/>
        </w:rPr>
        <w:t>Implementação técnica:</w:t>
      </w:r>
    </w:p>
    <w:p>
      <w:pPr>
        <w:pStyle w:val="ListBullet"/>
      </w:pPr>
      <w:r>
        <w:t>Stripe via REST + crypto (sem dependência de SDK); checkout e webhook com verificação de assinatura.</w:t>
      </w:r>
    </w:p>
    <w:p>
      <w:pPr>
        <w:pStyle w:val="ListBullet"/>
      </w:pPr>
      <w:r>
        <w:t>Concessão manual de plano pelo admin (para clientes institucionais e beta testers).</w:t>
      </w:r>
    </w:p>
    <w:p>
      <w:pPr>
        <w:pStyle w:val="ListBullet"/>
      </w:pPr>
      <w:r>
        <w:t>Degrada com elegância: sem chaves configuradas, mostra “Em breve” sem quebrar.</w:t>
      </w:r>
    </w:p>
    <w:p>
      <w:pPr>
        <w:pStyle w:val="Heading1"/>
      </w:pPr>
      <w:r>
        <w:rPr>
          <w:color w:val="111111"/>
        </w:rPr>
        <w:t>7. Recursos Eleitorais (v1)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Extração de entidades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Candidatos, partidos e instituições extraídos por LLM na ingestão</w:t>
            </w:r>
          </w:p>
        </w:tc>
      </w:tr>
      <w:tr>
        <w:tc>
          <w:tcPr>
            <w:tcW w:type="dxa" w:w="2880"/>
          </w:tcPr>
          <w:p>
            <w:r>
              <w:t>Sinalização de tópico eleitoral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Flag por LLM + fallback por palavras-chave</w:t>
            </w:r>
          </w:p>
        </w:tc>
      </w:tr>
      <w:tr>
        <w:tc>
          <w:tcPr>
            <w:tcW w:type="dxa" w:w="2880"/>
          </w:tcPr>
          <w:p>
            <w:r>
              <w:t>Seção “Eleições 2026” na home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Lista de tópicos eleitorais em destaque</w:t>
            </w:r>
          </w:p>
        </w:tc>
      </w:tr>
      <w:tr>
        <w:tc>
          <w:tcPr>
            <w:tcW w:type="dxa" w:w="2880"/>
          </w:tcPr>
          <w:p>
            <w:r>
              <w:t>Linha do tempo da história</w:t>
            </w:r>
          </w:p>
        </w:tc>
        <w:tc>
          <w:tcPr>
            <w:tcW w:type="dxa" w:w="2880"/>
          </w:tcPr>
          <w:p>
            <w:r>
              <w:t>Concluído (pago)</w:t>
            </w:r>
          </w:p>
        </w:tc>
        <w:tc>
          <w:tcPr>
            <w:tcW w:type="dxa" w:w="2880"/>
          </w:tcPr>
          <w:p>
            <w:r>
              <w:t>Como a cobertura evoluiu; recurso de assinante</w:t>
            </w:r>
          </w:p>
        </w:tc>
      </w:tr>
    </w:tbl>
    <w:p>
      <w:pPr>
        <w:pStyle w:val="Heading1"/>
      </w:pPr>
      <w:r>
        <w:rPr>
          <w:color w:val="111111"/>
        </w:rPr>
        <w:t>8. Outros Recursos Já Construídos</w:t>
      </w:r>
    </w:p>
    <w:p>
      <w:pPr>
        <w:pStyle w:val="ListBullet"/>
      </w:pPr>
      <w:r>
        <w:t>Detecção de Ponto Cego (Blindspot): tópicos cobertos majoritariamente por um lado.</w:t>
      </w:r>
    </w:p>
    <w:p>
      <w:pPr>
        <w:pStyle w:val="ListBullet"/>
      </w:pPr>
      <w:r>
        <w:t>Captura de e-mail (newsletter) com tabela própria e dupla colocação (home + história).</w:t>
      </w:r>
    </w:p>
    <w:p>
      <w:pPr>
        <w:pStyle w:val="ListBullet"/>
      </w:pPr>
      <w:r>
        <w:t>Botões de compartilhamento (WhatsApp em primeiro lugar, X, Facebook, copiar link).</w:t>
      </w:r>
    </w:p>
    <w:p>
      <w:pPr>
        <w:pStyle w:val="ListBullet"/>
      </w:pPr>
      <w:r>
        <w:t>Cache da análise estruturada por tópico — evita custo de IA a cada visualização.</w:t>
      </w:r>
    </w:p>
    <w:p>
      <w:pPr>
        <w:pStyle w:val="ListBullet"/>
      </w:pPr>
      <w:r>
        <w:t>Aviso de IA visível em todo conteúdo gerado (“verifique nas fontes originais”).</w:t>
      </w:r>
    </w:p>
    <w:p>
      <w:pPr>
        <w:pStyle w:val="Heading1"/>
      </w:pPr>
      <w:r>
        <w:rPr>
          <w:color w:val="111111"/>
        </w:rPr>
        <w:t>9. Modelo Operacional com Agentes de IA (em vez de contratar 5–7 pessoas)</w:t>
      </w:r>
    </w:p>
    <w:p>
      <w:pPr>
        <w:spacing w:after="120"/>
      </w:pPr>
      <w:r>
        <w:rPr>
          <w:b w:val="0"/>
          <w:i w:val="0"/>
        </w:rPr>
        <w:t>O plano sugere uma equipe mínima de 5 a 7 pessoas. A abordagem adotada substitui a maior parte desses papéis por agentes de IA e ferramentas conectadas, mantendo humano apenas onde o risco exige.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Papel do plano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Substituição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Cobertura</w:t>
            </w:r>
          </w:p>
        </w:tc>
      </w:tr>
      <w:tr>
        <w:tc>
          <w:tcPr>
            <w:tcW w:type="dxa" w:w="2880"/>
          </w:tcPr>
          <w:p>
            <w:r>
              <w:t>Desenvolvedor full-stack</w:t>
            </w:r>
          </w:p>
        </w:tc>
        <w:tc>
          <w:tcPr>
            <w:tcW w:type="dxa" w:w="2880"/>
          </w:tcPr>
          <w:p>
            <w:r>
              <w:t>Agente de IA (Claude Code) + GitHub</w:t>
            </w:r>
          </w:p>
        </w:tc>
        <w:tc>
          <w:tcPr>
            <w:tcW w:type="dxa" w:w="2880"/>
          </w:tcPr>
          <w:p>
            <w:r>
              <w:t>Totalmente</w:t>
            </w:r>
          </w:p>
        </w:tc>
      </w:tr>
      <w:tr>
        <w:tc>
          <w:tcPr>
            <w:tcW w:type="dxa" w:w="2880"/>
          </w:tcPr>
          <w:p>
            <w:r>
              <w:t>Engenheiro de dados/backend</w:t>
            </w:r>
          </w:p>
        </w:tc>
        <w:tc>
          <w:tcPr>
            <w:tcW w:type="dxa" w:w="2880"/>
          </w:tcPr>
          <w:p>
            <w:r>
              <w:t>Agente de IA + pipeline agendado</w:t>
            </w:r>
          </w:p>
        </w:tc>
        <w:tc>
          <w:tcPr>
            <w:tcW w:type="dxa" w:w="2880"/>
          </w:tcPr>
          <w:p>
            <w:r>
              <w:t>Totalmente</w:t>
            </w:r>
          </w:p>
        </w:tc>
      </w:tr>
      <w:tr>
        <w:tc>
          <w:tcPr>
            <w:tcW w:type="dxa" w:w="2880"/>
          </w:tcPr>
          <w:p>
            <w:r>
              <w:t>Engenheiro de IA/NLP</w:t>
            </w:r>
          </w:p>
        </w:tc>
        <w:tc>
          <w:tcPr>
            <w:tcW w:type="dxa" w:w="2880"/>
          </w:tcPr>
          <w:p>
            <w:r>
              <w:t>O próprio LLM + manutenção de prompts</w:t>
            </w:r>
          </w:p>
        </w:tc>
        <w:tc>
          <w:tcPr>
            <w:tcW w:type="dxa" w:w="2880"/>
          </w:tcPr>
          <w:p>
            <w:r>
              <w:t>Totalmente</w:t>
            </w:r>
          </w:p>
        </w:tc>
      </w:tr>
      <w:tr>
        <w:tc>
          <w:tcPr>
            <w:tcW w:type="dxa" w:w="2880"/>
          </w:tcPr>
          <w:p>
            <w:r>
              <w:t>Designer UI/UX</w:t>
            </w:r>
          </w:p>
        </w:tc>
        <w:tc>
          <w:tcPr>
            <w:tcW w:type="dxa" w:w="2880"/>
          </w:tcPr>
          <w:p>
            <w:r>
              <w:t>Figma (+ conector Figma→código)</w:t>
            </w:r>
          </w:p>
        </w:tc>
        <w:tc>
          <w:tcPr>
            <w:tcW w:type="dxa" w:w="2880"/>
          </w:tcPr>
          <w:p>
            <w:r>
              <w:t>Em grande parte</w:t>
            </w:r>
          </w:p>
        </w:tc>
      </w:tr>
      <w:tr>
        <w:tc>
          <w:tcPr>
            <w:tcW w:type="dxa" w:w="2880"/>
          </w:tcPr>
          <w:p>
            <w:r>
              <w:t>Líder de produto</w:t>
            </w:r>
          </w:p>
        </w:tc>
        <w:tc>
          <w:tcPr>
            <w:tcW w:type="dxa" w:w="2880"/>
          </w:tcPr>
          <w:p>
            <w:r>
              <w:t>Você (fundadora)</w:t>
            </w:r>
          </w:p>
        </w:tc>
        <w:tc>
          <w:tcPr>
            <w:tcW w:type="dxa" w:w="2880"/>
          </w:tcPr>
          <w:p>
            <w:r>
              <w:t>Permanece humano</w:t>
            </w:r>
          </w:p>
        </w:tc>
      </w:tr>
      <w:tr>
        <w:tc>
          <w:tcPr>
            <w:tcW w:type="dxa" w:w="2880"/>
          </w:tcPr>
          <w:p>
            <w:r>
              <w:t>Editor/jornalista</w:t>
            </w:r>
          </w:p>
        </w:tc>
        <w:tc>
          <w:tcPr>
            <w:tcW w:type="dxa" w:w="2880"/>
          </w:tcPr>
          <w:p>
            <w:r>
              <w:t>Revisão por IA + painel admin</w:t>
            </w:r>
          </w:p>
        </w:tc>
        <w:tc>
          <w:tcPr>
            <w:tcW w:type="dxa" w:w="2880"/>
          </w:tcPr>
          <w:p>
            <w:r>
              <w:t>Parcial — humano para eleições</w:t>
            </w:r>
          </w:p>
        </w:tc>
      </w:tr>
      <w:tr>
        <w:tc>
          <w:tcPr>
            <w:tcW w:type="dxa" w:w="2880"/>
          </w:tcPr>
          <w:p>
            <w:r>
              <w:t>Jurídico/compliance</w:t>
            </w:r>
          </w:p>
        </w:tc>
        <w:tc>
          <w:tcPr>
            <w:tcW w:type="dxa" w:w="2880"/>
          </w:tcPr>
          <w:p>
            <w:r>
              <w:t>Rascunhos por IA</w:t>
            </w:r>
          </w:p>
        </w:tc>
        <w:tc>
          <w:tcPr>
            <w:tcW w:type="dxa" w:w="2880"/>
          </w:tcPr>
          <w:p>
            <w:r>
              <w:t>Parcial — uma revisão real de advogado</w:t>
            </w:r>
          </w:p>
        </w:tc>
      </w:tr>
    </w:tbl>
    <w:p>
      <w:pPr>
        <w:spacing w:after="120"/>
      </w:pPr>
      <w:r>
        <w:rPr>
          <w:b w:val="0"/>
          <w:i/>
          <w:color w:val="B45309"/>
        </w:rPr>
        <w:t>Recomendação honesta: 5 dos 7 papéis podem ser conduzidos por IA hoje. Os dois que NÃO devem ser totalmente automatizados são revisão editorial e jurídica — justamente por se tratar de conteúdo político em ano eleitoral, com risco de difamação e lei eleitoral. Vale orçar um advogado (um engajamento pontual) e um revisor editorial ocasional.</w:t>
      </w:r>
    </w:p>
    <w:p>
      <w:pPr>
        <w:pStyle w:val="Heading1"/>
      </w:pPr>
      <w:r>
        <w:rPr>
          <w:color w:val="111111"/>
        </w:rPr>
        <w:t>10. Arquitetura Técnica</w:t>
      </w:r>
    </w:p>
    <w:p>
      <w:pPr>
        <w:spacing w:after="40"/>
      </w:pPr>
      <w:r>
        <w:rPr>
          <w:b/>
          <w:i w:val="0"/>
        </w:rPr>
        <w:t>Pilha (stack):</w:t>
      </w:r>
    </w:p>
    <w:p>
      <w:pPr>
        <w:pStyle w:val="ListBullet"/>
      </w:pPr>
      <w:r>
        <w:t>Frontend: React 19, Vite, Tailwind v4, shadcn/ui (web primeiro, sem app nativo).</w:t>
      </w:r>
    </w:p>
    <w:p>
      <w:pPr>
        <w:pStyle w:val="ListBullet"/>
      </w:pPr>
      <w:r>
        <w:t>Backend: tRPC, Node/Express, Drizzle ORM sobre MySQL/TiDB.</w:t>
      </w:r>
    </w:p>
    <w:p>
      <w:pPr>
        <w:pStyle w:val="ListBullet"/>
      </w:pPr>
      <w:r>
        <w:t>IA: LLM para classificação, agrupamento e análise estruturada (com cache).</w:t>
      </w:r>
    </w:p>
    <w:p>
      <w:pPr>
        <w:pStyle w:val="ListBullet"/>
      </w:pPr>
      <w:r>
        <w:t>Pagamentos: Stripe (REST). Isolado para permitir troca por Mercado Pago/PIX.</w:t>
      </w:r>
    </w:p>
    <w:p>
      <w:pPr>
        <w:spacing w:after="40"/>
      </w:pPr>
      <w:r>
        <w:rPr>
          <w:b/>
          <w:i w:val="0"/>
        </w:rPr>
        <w:t>Fluxo (conforme o plano):</w:t>
      </w:r>
    </w:p>
    <w:p>
      <w:pPr>
        <w:spacing w:after="120"/>
      </w:pPr>
      <w:r>
        <w:rPr>
          <w:b w:val="0"/>
          <w:i w:val="0"/>
          <w:color w:val="666666"/>
          <w:sz w:val="20"/>
        </w:rPr>
        <w:t>Fontes/RSS → Ingestão → Banco de artigos → Clustering → Camada de IA (resumo + comparação) → Revisão admin → Site público → Acesso grátis/pago</w:t>
      </w:r>
    </w:p>
    <w:p>
      <w:pPr>
        <w:spacing w:after="40"/>
      </w:pPr>
      <w:r>
        <w:rPr>
          <w:b/>
          <w:i w:val="0"/>
        </w:rPr>
        <w:t>Qualidade:</w:t>
      </w:r>
    </w:p>
    <w:p>
      <w:pPr>
        <w:pStyle w:val="ListBullet"/>
      </w:pPr>
      <w:r>
        <w:t>39 testes automatizados passando; verificação de tipos limpa; build OK.</w:t>
      </w:r>
    </w:p>
    <w:p>
      <w:pPr>
        <w:pStyle w:val="ListBullet"/>
      </w:pPr>
      <w:r>
        <w:t>7 migrações de banco versionadas (0000–0007).</w:t>
      </w:r>
    </w:p>
    <w:p>
      <w:pPr>
        <w:pStyle w:val="Heading1"/>
      </w:pPr>
      <w:r>
        <w:rPr>
          <w:color w:val="111111"/>
        </w:rPr>
        <w:t>11. O Que Falta / Pendências</w:t>
      </w:r>
    </w:p>
    <w:p>
      <w:pPr>
        <w:spacing w:after="40"/>
      </w:pPr>
      <w:r>
        <w:rPr>
          <w:b/>
          <w:i w:val="0"/>
          <w:color w:val="C0392B"/>
        </w:rPr>
        <w:t>Ações que dependem de você (não podem ser feitas só no código):</w:t>
      </w:r>
    </w:p>
    <w:p>
      <w:pPr>
        <w:pStyle w:val="ListBullet"/>
      </w:pPr>
      <w:r>
        <w:t>Criar conta Stripe e configurar chaves (e considerar Mercado Pago/PIX para o Brasil).</w:t>
      </w:r>
    </w:p>
    <w:p>
      <w:pPr>
        <w:pStyle w:val="ListBullet"/>
      </w:pPr>
      <w:r>
        <w:t>Rodar a migração do banco (pnpm db:push) no ambiente com DATABASE_URL — há 7 migrações pendentes.</w:t>
      </w:r>
    </w:p>
    <w:p>
      <w:pPr>
        <w:pStyle w:val="ListBullet"/>
      </w:pPr>
      <w:r>
        <w:t>Testar o checkout em modo de teste (cartão real → webhook → upgrade de plano).</w:t>
      </w:r>
    </w:p>
    <w:p>
      <w:pPr>
        <w:pStyle w:val="ListBullet"/>
      </w:pPr>
      <w:r>
        <w:t>Uma revisão jurídica real (LGPD, lei eleitoral, difamação) antes da temporada eleitoral.</w:t>
      </w:r>
    </w:p>
    <w:p>
      <w:pPr>
        <w:pStyle w:val="ListBullet"/>
      </w:pPr>
      <w:r>
        <w:t>Validar os feeds RSS na primeira coleta real e remover os que estiverem quebrados.</w:t>
      </w:r>
    </w:p>
    <w:p>
      <w:pPr>
        <w:spacing w:after="40"/>
      </w:pPr>
      <w:r>
        <w:rPr>
          <w:b/>
          <w:i w:val="0"/>
        </w:rPr>
        <w:t>Itens de produto ainda não construídos:</w:t>
      </w:r>
    </w:p>
    <w:p>
      <w:pPr>
        <w:pStyle w:val="ListBullet"/>
      </w:pPr>
      <w:r>
        <w:t>Cobertura geográfica / mapa (único item da lista original não iniciado).</w:t>
      </w:r>
    </w:p>
    <w:p>
      <w:pPr>
        <w:pStyle w:val="ListBullet"/>
      </w:pPr>
      <w:r>
        <w:t>Expansão de fontes de 46 para 100–150, conforme meta do plano.</w:t>
      </w:r>
    </w:p>
    <w:p>
      <w:pPr>
        <w:pStyle w:val="ListBullet"/>
      </w:pPr>
      <w:r>
        <w:t>Recursos avançados pós-MVP: rastreador de desinformação, alertas por e-mail, exportação em PDF.</w:t>
      </w:r>
    </w:p>
    <w:p>
      <w:pPr>
        <w:pStyle w:val="Heading1"/>
      </w:pPr>
      <w:r>
        <w:rPr>
          <w:color w:val="111111"/>
        </w:rPr>
        <w:t>12. Próximos Passos Recomendados</w:t>
      </w:r>
    </w:p>
    <w:p>
      <w:pPr>
        <w:spacing w:after="80"/>
      </w:pPr>
      <w:r>
        <w:rPr>
          <w:b w:val="0"/>
          <w:i w:val="0"/>
        </w:rPr>
        <w:t>Ordem sugerida rumo ao beta público de meados de agosto: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Detalhe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Ativar pagamentos</w:t>
            </w:r>
          </w:p>
        </w:tc>
        <w:tc>
          <w:tcPr>
            <w:tcW w:type="dxa" w:w="2880"/>
          </w:tcPr>
          <w:p>
            <w:r>
              <w:t>Configurar Stripe/PIX e testar o fluxo de assinatura ponta a ponta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Migração + seed do banco</w:t>
            </w:r>
          </w:p>
        </w:tc>
        <w:tc>
          <w:tcPr>
            <w:tcW w:type="dxa" w:w="2880"/>
          </w:tcPr>
          <w:p>
            <w:r>
              <w:t>Aplicar migrações e popular os 46 veículos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Validar feeds e curar conteúdo</w:t>
            </w:r>
          </w:p>
        </w:tc>
        <w:tc>
          <w:tcPr>
            <w:tcW w:type="dxa" w:w="2880"/>
          </w:tcPr>
          <w:p>
            <w:r>
              <w:t>Primeira coleta real; corrigir clusters e classificações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Revisão jurídica e editorial</w:t>
            </w:r>
          </w:p>
        </w:tc>
        <w:tc>
          <w:tcPr>
            <w:tcW w:type="dxa" w:w="2880"/>
          </w:tcPr>
          <w:p>
            <w:r>
              <w:t>Engajamento pontual antes do conteúdo eleitoral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Beta privado (50–100 usuários)</w:t>
            </w:r>
          </w:p>
        </w:tc>
        <w:tc>
          <w:tcPr>
            <w:tcW w:type="dxa" w:w="2880"/>
          </w:tcPr>
          <w:p>
            <w:r>
              <w:t>Foco em política brasileira; coletar feedback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Beta público</w:t>
            </w:r>
          </w:p>
        </w:tc>
        <w:tc>
          <w:tcPr>
            <w:tcW w:type="dxa" w:w="2880"/>
          </w:tcPr>
          <w:p>
            <w:r>
              <w:t>Meados de agosto, antes da propaganda eleitoral (16/08)</w:t>
            </w:r>
          </w:p>
        </w:tc>
      </w:tr>
    </w:tbl>
    <w:p/>
    <w:p>
      <w:pPr>
        <w:spacing w:after="120"/>
      </w:pPr>
      <w:r>
        <w:rPr>
          <w:b w:val="0"/>
          <w:i/>
          <w:color w:val="666666"/>
          <w:sz w:val="18"/>
        </w:rPr>
        <w:t>Observação final: o repositório é a fonte da verdade. Este documento reflete o código efetivamente versionado na branch de desenvolvimento na data acima.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