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微软雅黑" w:hAnsi="微软雅黑" w:eastAsia="微软雅黑"/>
          <w:b/>
          <w:color w:val="0F2B46"/>
          <w:sz w:val="36"/>
        </w:rPr>
        <w:t>TeamPulse 代码文件结构（2026-10-27 重算）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5A7290"/>
          <w:sz w:val="18"/>
        </w:rPr>
        <w:t>统计口径：backend/src/main/java 下的 .java、frontend/src 下的 .vue 与 .js、db/migration 下的 .sql。</w:t>
      </w:r>
    </w:p>
    <w:p>
      <w:pPr>
        <w:pStyle w:val="Heading1"/>
      </w:pPr>
      <w:r>
        <w:rPr>
          <w:rFonts w:ascii="微软雅黑" w:hAnsi="微软雅黑" w:eastAsia="微软雅黑"/>
          <w:b/>
          <w:color w:val="0F2B46"/>
          <w:sz w:val="30"/>
        </w:rPr>
        <w:t>一、总体规模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5103"/>
      </w:tblGrid>
      <w:tr>
        <w:tc>
          <w:tcPr>
            <w:tcW w:type="dxa" w:w="2835"/>
            <w:shd w:fill="E8EEF6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项</w:t>
            </w:r>
          </w:p>
        </w:tc>
        <w:tc>
          <w:tcPr>
            <w:tcW w:type="dxa" w:w="5102"/>
            <w:shd w:fill="E8EEF6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数量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后端 Java 文件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125（约 9 841 行）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后端测试文件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1（AttendanceCalculatorTest，11 个用例）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控制器 / REST 接口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16 个 / 90 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数据表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21（15 业务 + 6 权限·审批·审计，含 flyway 历史表）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数据库迁移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6（V1~V6）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前端 Vue 组件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42（约 16 586 行）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前端 JS 模块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ESP32 固件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 个 .ino（约 1 100 行）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微软雅黑" w:hAnsi="微软雅黑" w:eastAsia="微软雅黑"/>
          <w:b/>
          <w:color w:val="0F2B46"/>
          <w:sz w:val="30"/>
        </w:rPr>
        <w:t>二、顶层目录</w:t>
      </w:r>
    </w:p>
    <w:p>
      <w:r>
        <w:rPr>
          <w:rFonts w:ascii="Consolas" w:hAnsi="Consolas" w:eastAsia="Consolas"/>
          <w:b w:val="0"/>
          <w:sz w:val="18"/>
        </w:rPr>
        <w:t>E:\codestorge\</w:t>
      </w:r>
    </w:p>
    <w:p>
      <w:r>
        <w:rPr>
          <w:rFonts w:ascii="Consolas" w:hAnsi="Consolas" w:eastAsia="Consolas"/>
          <w:b w:val="0"/>
          <w:sz w:val="18"/>
        </w:rPr>
        <w:t>├── backend/      后端（Spring Boot，125 个 Java 文件 + 资源与迁移）</w:t>
      </w:r>
    </w:p>
    <w:p>
      <w:r>
        <w:rPr>
          <w:rFonts w:ascii="Consolas" w:hAnsi="Consolas" w:eastAsia="Consolas"/>
          <w:b w:val="0"/>
          <w:sz w:val="18"/>
        </w:rPr>
        <w:t>├── frontend/     前端（Vue 3 + Vite，42 个组件，含生产 nginx.conf）</w:t>
      </w:r>
    </w:p>
    <w:p>
      <w:r>
        <w:rPr>
          <w:rFonts w:ascii="Consolas" w:hAnsi="Consolas" w:eastAsia="Consolas"/>
          <w:b w:val="0"/>
          <w:sz w:val="18"/>
        </w:rPr>
        <w:t>├── device/       硬件侧（ESP32 固件 + HTTP/MQTT 模拟器）</w:t>
      </w:r>
    </w:p>
    <w:p>
      <w:r>
        <w:rPr>
          <w:rFonts w:ascii="Consolas" w:hAnsi="Consolas" w:eastAsia="Consolas"/>
          <w:b w:val="0"/>
          <w:sz w:val="18"/>
        </w:rPr>
        <w:t>├── deploy/       部署资产（compose 依赖的 mysql/mosquitto 配置、发布与备份脚本）</w:t>
      </w:r>
    </w:p>
    <w:p>
      <w:r>
        <w:rPr>
          <w:rFonts w:ascii="Consolas" w:hAnsi="Consolas" w:eastAsia="Consolas"/>
          <w:b w:val="0"/>
          <w:sz w:val="18"/>
        </w:rPr>
        <w:t>├── scripts/      本地启停与工具脚本</w:t>
      </w:r>
    </w:p>
    <w:p>
      <w:r>
        <w:rPr>
          <w:rFonts w:ascii="Consolas" w:hAnsi="Consolas" w:eastAsia="Consolas"/>
          <w:b w:val="0"/>
          <w:sz w:val="18"/>
        </w:rPr>
        <w:t>├── docs/         diagrams（用例图/ER 图）+ gen（文档生成脚本）+ 需求规格 + 交接文档</w:t>
      </w:r>
    </w:p>
    <w:p>
      <w:r>
        <w:rPr>
          <w:rFonts w:ascii="Consolas" w:hAnsi="Consolas" w:eastAsia="Consolas"/>
          <w:b w:val="0"/>
          <w:sz w:val="18"/>
        </w:rPr>
        <w:t>├── .github/      workflows/ci.yml（后端测试 + 前端构建 + 契约检查）</w:t>
      </w:r>
    </w:p>
    <w:p>
      <w:r>
        <w:rPr>
          <w:rFonts w:ascii="Consolas" w:hAnsi="Consolas" w:eastAsia="Consolas"/>
          <w:b w:val="0"/>
          <w:sz w:val="18"/>
        </w:rPr>
        <w:t>├── _legacy/      改造前旧代码归档（不参与运行）</w:t>
      </w:r>
    </w:p>
    <w:p>
      <w:r>
        <w:rPr>
          <w:rFonts w:ascii="Consolas" w:hAnsi="Consolas" w:eastAsia="Consolas"/>
          <w:b w:val="0"/>
          <w:sz w:val="18"/>
        </w:rPr>
        <w:t>├── .env.example  环境变量模板</w:t>
      </w:r>
    </w:p>
    <w:p>
      <w:r>
        <w:rPr>
          <w:rFonts w:ascii="Consolas" w:hAnsi="Consolas" w:eastAsia="Consolas"/>
          <w:b w:val="0"/>
          <w:sz w:val="18"/>
        </w:rPr>
        <w:t>└── README.md     项目入口</w:t>
      </w:r>
    </w:p>
    <w:p>
      <w:pPr>
        <w:pStyle w:val="Heading1"/>
      </w:pPr>
      <w:r>
        <w:rPr>
          <w:rFonts w:ascii="微软雅黑" w:hAnsi="微软雅黑" w:eastAsia="微软雅黑"/>
          <w:b/>
          <w:color w:val="0F2B46"/>
          <w:sz w:val="30"/>
        </w:rPr>
        <w:t>三、后端关键路径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5556"/>
      </w:tblGrid>
      <w:tr>
        <w:tc>
          <w:tcPr>
            <w:tcW w:type="dxa" w:w="3628"/>
            <w:shd w:fill="E8EEF6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5556"/>
            <w:shd w:fill="E8EEF6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java/com/teampulse/common/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统一响应、分页、异常、基础实体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java/com/teampulse/config/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安全、MyBatis-Plus、MQTT、Swagger、可观测性过滤器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java/com/teampulse/security/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JWT 过滤器、LoginUser、SecurityUtils、Perms 权限常量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java/com/teampulse/module/auth/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登录注册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java/com/teampulse/module/user/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 CRUD、部门与角色绑定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java/com/teampulse/module/rbac/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部门、角色、权限、数据范围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java/com/teampulse/module/audit/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审计注解、切面、查询（含 audit_log 实体与接口）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java/com/teampulse/module/team/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团队与成员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java/com/teampulse/module/schedule/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日程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java/com/teampulse/module/kanban/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看板三层模型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java/com/teampulse/module/worklog/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工作日志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java/com/teampulse/module/comment/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评论与敏感词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java/com/teampulse/module/attendance/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打卡、规则、日汇总、补卡审批、设备、指标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java/com/teampulse/module/dashboard/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概览与趋势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resources/db/migration/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V1 协作域、V2 考勤域、V3 字典、V4 RBAC+部门+审批、V5 审计权限、V6 审计日志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resources/logback-spring.xml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带 traceId 的日志格式与滚动策略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微软雅黑" w:hAnsi="微软雅黑" w:eastAsia="微软雅黑"/>
          <w:b/>
          <w:color w:val="0F2B46"/>
          <w:sz w:val="30"/>
        </w:rPr>
        <w:t>四、前端关键路径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28"/>
        <w:gridCol w:w="5556"/>
      </w:tblGrid>
      <w:tr>
        <w:tc>
          <w:tcPr>
            <w:tcW w:type="dxa" w:w="3628"/>
            <w:shd w:fill="E8EEF6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5556"/>
            <w:shd w:fill="E8EEF6"/>
          </w:tcPr>
          <w:p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src/api/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axios 实例（http.js，含超时/401/traceId 处理）与模块接口封装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src/utils/netErrors.js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全局网络异常状态与重试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src/stores/auth.js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登录态 + 角色 + 权限点 + 数据范围（hasPerm / canUseAdminPanel）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src/router/index.js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路由与守卫（按权限决定可进哪个面板）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src/layouts/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AdminLayout（菜单按权限渲染）/ UserLayout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src/views/dashboard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仪表盘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src/views/overview/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公司概览（含打卡分析）/ 我的概览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src/views/attendance/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考勤看板、打卡记录、员工详情、设备、规则、补卡审批、考勤日历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src/views/audit/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审计日志（筛选 + 详情抽屉 + traceId 复制）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src/views/schedule|kanban|worklog|comment|teams|users/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各业务模块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src/views/user/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用户工作台（首页、我的考勤、我的团队等）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src/utils/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dict（枚举中文）、attendance（打卡文案）、sensitive（敏感词）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src/styles/index.css</w:t>
            </w:r>
          </w:p>
        </w:tc>
        <w:tc>
          <w:tcPr>
            <w:tcW w:type="dxa" w:w="5556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淡蓝主题变量与全局卡片/表格样式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