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60"/>
        </w:rPr>
        <w:t>TeamPulse 系统图册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6"/>
        </w:rPr>
        <w:t>视觉化设计：架构 / 部署 / 流程 / 用例 / 时序 / 状态 / 类 / 组件 / 数据模型</w:t>
      </w:r>
    </w:p>
    <w:p/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共 9 张图，覆盖需求到部署的关键视角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图由脚本直接绘制（Pillow，2x 超采样），附录保留可重绘的 Mermaid/PlantUML 源码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配套文字说明见：总体设计说明书、详细设计说明书、数据库设计说明书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文档版本 v1.0</w:t>
      </w:r>
    </w:p>
    <w:p>
      <w:r>
        <w:br w:type="page"/>
      </w:r>
    </w:p>
    <w:p>
      <w:pPr>
        <w:pStyle w:val="Heading1"/>
      </w:pPr>
      <w:r>
        <w:t>1　图册说明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本图册把散落在各设计文档里的图集中到一处，便于评审与答辩时快速浏览。每张图下面都有一段「怎么读」，说明该图想强调的重点。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"/>
        <w:gridCol w:w="1756"/>
        <w:gridCol w:w="2488"/>
        <w:gridCol w:w="3805"/>
      </w:tblGrid>
      <w:tr>
        <w:tc>
          <w:tcPr>
            <w:tcW w:type="dxa" w:w="87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75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图名</w:t>
            </w:r>
          </w:p>
        </w:tc>
        <w:tc>
          <w:tcPr>
            <w:tcW w:type="dxa" w:w="248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对应设计文档</w:t>
            </w:r>
          </w:p>
        </w:tc>
        <w:tc>
          <w:tcPr>
            <w:tcW w:type="dxa" w:w="3805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回答什么问题</w:t>
            </w:r>
          </w:p>
        </w:tc>
      </w:tr>
      <w:tr>
        <w:tc>
          <w:tcPr>
            <w:tcW w:type="dxa" w:w="87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图 1</w:t>
            </w:r>
          </w:p>
        </w:tc>
        <w:tc>
          <w:tcPr>
            <w:tcW w:type="dxa" w:w="17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系统架构图</w:t>
            </w:r>
          </w:p>
        </w:tc>
        <w:tc>
          <w:tcPr>
            <w:tcW w:type="dxa" w:w="248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总体设计 §2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系统由哪些层与组件构成</w:t>
            </w:r>
          </w:p>
        </w:tc>
      </w:tr>
      <w:tr>
        <w:tc>
          <w:tcPr>
            <w:tcW w:type="dxa" w:w="87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图 2</w:t>
            </w:r>
          </w:p>
        </w:tc>
        <w:tc>
          <w:tcPr>
            <w:tcW w:type="dxa" w:w="17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部署图</w:t>
            </w:r>
          </w:p>
        </w:tc>
        <w:tc>
          <w:tcPr>
            <w:tcW w:type="dxa" w:w="248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总体设计 §2.2 / 部署手册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跑在哪、端口怎么开</w:t>
            </w:r>
          </w:p>
        </w:tc>
      </w:tr>
      <w:tr>
        <w:tc>
          <w:tcPr>
            <w:tcW w:type="dxa" w:w="87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图 3</w:t>
            </w:r>
          </w:p>
        </w:tc>
        <w:tc>
          <w:tcPr>
            <w:tcW w:type="dxa" w:w="17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业务流程图</w:t>
            </w:r>
          </w:p>
        </w:tc>
        <w:tc>
          <w:tcPr>
            <w:tcW w:type="dxa" w:w="248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详细设计 §3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一次打卡从设备到落库经历什么</w:t>
            </w:r>
          </w:p>
        </w:tc>
      </w:tr>
      <w:tr>
        <w:tc>
          <w:tcPr>
            <w:tcW w:type="dxa" w:w="87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图 4</w:t>
            </w:r>
          </w:p>
        </w:tc>
        <w:tc>
          <w:tcPr>
            <w:tcW w:type="dxa" w:w="17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用例图</w:t>
            </w:r>
          </w:p>
        </w:tc>
        <w:tc>
          <w:tcPr>
            <w:tcW w:type="dxa" w:w="248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需求规格 §4–5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 个角色各自能做什么</w:t>
            </w:r>
          </w:p>
        </w:tc>
      </w:tr>
      <w:tr>
        <w:tc>
          <w:tcPr>
            <w:tcW w:type="dxa" w:w="87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图 5</w:t>
            </w:r>
          </w:p>
        </w:tc>
        <w:tc>
          <w:tcPr>
            <w:tcW w:type="dxa" w:w="17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时序图</w:t>
            </w:r>
          </w:p>
        </w:tc>
        <w:tc>
          <w:tcPr>
            <w:tcW w:type="dxa" w:w="248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详细设计 §3.2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验签、防重放、幂等的先后顺序</w:t>
            </w:r>
          </w:p>
        </w:tc>
      </w:tr>
      <w:tr>
        <w:tc>
          <w:tcPr>
            <w:tcW w:type="dxa" w:w="87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图 6</w:t>
            </w:r>
          </w:p>
        </w:tc>
        <w:tc>
          <w:tcPr>
            <w:tcW w:type="dxa" w:w="17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状态图</w:t>
            </w:r>
          </w:p>
        </w:tc>
        <w:tc>
          <w:tcPr>
            <w:tcW w:type="dxa" w:w="248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详细设计 §4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补卡单与设备的状态流转</w:t>
            </w:r>
          </w:p>
        </w:tc>
      </w:tr>
      <w:tr>
        <w:tc>
          <w:tcPr>
            <w:tcW w:type="dxa" w:w="87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图 7</w:t>
            </w:r>
          </w:p>
        </w:tc>
        <w:tc>
          <w:tcPr>
            <w:tcW w:type="dxa" w:w="17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类图</w:t>
            </w:r>
          </w:p>
        </w:tc>
        <w:tc>
          <w:tcPr>
            <w:tcW w:type="dxa" w:w="248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详细设计 §2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核心领域对象与关系</w:t>
            </w:r>
          </w:p>
        </w:tc>
      </w:tr>
      <w:tr>
        <w:tc>
          <w:tcPr>
            <w:tcW w:type="dxa" w:w="87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图 8</w:t>
            </w:r>
          </w:p>
        </w:tc>
        <w:tc>
          <w:tcPr>
            <w:tcW w:type="dxa" w:w="17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组件图</w:t>
            </w:r>
          </w:p>
        </w:tc>
        <w:tc>
          <w:tcPr>
            <w:tcW w:type="dxa" w:w="248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总体设计 §3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前后端模块怎么拆、依赖方向</w:t>
            </w:r>
          </w:p>
        </w:tc>
      </w:tr>
      <w:tr>
        <w:tc>
          <w:tcPr>
            <w:tcW w:type="dxa" w:w="87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图 9</w:t>
            </w:r>
          </w:p>
        </w:tc>
        <w:tc>
          <w:tcPr>
            <w:tcW w:type="dxa" w:w="17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数据模型图</w:t>
            </w:r>
          </w:p>
        </w:tc>
        <w:tc>
          <w:tcPr>
            <w:tcW w:type="dxa" w:w="248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数据库设计 §4</w:t>
            </w:r>
          </w:p>
        </w:tc>
        <w:tc>
          <w:tcPr>
            <w:tcW w:type="dxa" w:w="38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21 张表怎么组织</w:t>
            </w:r>
          </w:p>
        </w:tc>
      </w:tr>
    </w:tbl>
    <w:p/>
    <w:p>
      <w:pPr>
        <w:pStyle w:val="Heading1"/>
      </w:pPr>
      <w:r>
        <w:t>2　图</w:t>
      </w:r>
    </w:p>
    <w:p>
      <w:pPr>
        <w:pStyle w:val="Heading2"/>
      </w:pPr>
      <w:r>
        <w:t>图 1　系统架构图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分层看：接入层（Nginx / Mosquitto）→ 应用层（Spring Boot 单体，按业务域分包）→ 数据层（MySQL / Redis）。左侧是三类访问者，右侧虚线是可观测组件。要点：只有一个可执行 jar，所有模块在同一进程内。</w:t>
      </w:r>
    </w:p>
    <w:p>
      <w:pPr>
        <w:pStyle w:val="Heading2"/>
      </w:pPr>
      <w:r>
        <w:t>图 2　部署图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59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deplo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5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一台 4C4G 云服务器上跑 5 个容器。只有 80（Web）与 1883（设备）对公网；8080/3306/6379 只在内网；3000/9090 只绑回环，看监控要 SSH 隧道。</w:t>
      </w:r>
    </w:p>
    <w:p>
      <w:pPr>
        <w:pStyle w:val="Heading2"/>
      </w:pPr>
      <w:r>
        <w:t>图 3　业务流程图（设备打卡）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busines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主流程从左到右：设备签名 → 接入 → 验签与去重 → 判定 → 落库与汇总。下方三条虚线是失败分支，每条都对应一个明确的错误码。</w:t>
      </w:r>
    </w:p>
    <w:p>
      <w:pPr>
        <w:pStyle w:val="Heading2"/>
      </w:pPr>
      <w:r>
        <w:t>图 4　用例图（6 角色）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use-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按 RBAC 的 6 个角色画。审计专员的连线全部指向只读用例；普通员工不与管理端用例相连。角色—权限的精确矩阵见《角色与权限矩阵.md》与《接口文档》。</w:t>
      </w:r>
    </w:p>
    <w:p>
      <w:pPr>
        <w:pStyle w:val="Heading2"/>
      </w:pPr>
      <w:r>
        <w:t>图 5　时序图（打卡上报）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注意三个「自调用」：验签、幂等、指标，都是后端内部动作。Redis 的 SET NX 是防重放，MySQL 的唯一索引是防重复，两者职责不同。</w:t>
      </w:r>
    </w:p>
    <w:p>
      <w:pPr>
        <w:pStyle w:val="Heading2"/>
      </w:pPr>
      <w:r>
        <w:t>图 6　状态图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2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st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上：补卡单只有 pending → approved/rejected 两条出路，重复审批返回 409。下：设备状态与密钥轮换，轮换后旧密钥立即失效。</w:t>
      </w:r>
    </w:p>
    <w:p>
      <w:pPr>
        <w:pStyle w:val="Heading2"/>
      </w:pPr>
      <w:r>
        <w:t>图 7　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-cl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20 个实体里挑出核心 14 个。字段是简化的，完整字段见《数据库设计说明书》。所有连线都是逻辑关联（无物理外键）。</w:t>
      </w:r>
    </w:p>
    <w:p>
      <w:pPr>
        <w:pStyle w:val="Heading2"/>
      </w:pPr>
      <w:r>
        <w:t>图 8　组件图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-compon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前端只有 5 个通用组件，业务页面直接写在 views 里——单人项目刻意少一层抽象。后端 controller 只做参数与权限，业务全在 service。</w:t>
      </w:r>
    </w:p>
    <w:p>
      <w:pPr>
        <w:pStyle w:val="Heading2"/>
      </w:pPr>
      <w:r>
        <w:t>图 9　数据模型图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043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data-mod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4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sz w:val="19"/>
        </w:rPr>
        <w:t>21 张表按域分四列：左侧权限与组织、中间协作、右中考勤、右侧评论/审计/基础设施。唯一索引与主键已在表内标注。</w:t>
      </w:r>
    </w:p>
    <w:p>
      <w:pPr>
        <w:pStyle w:val="Heading1"/>
      </w:pPr>
      <w:r>
        <w:t>3　附录：可重绘的源码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下面三段源码可以在 VS Code（Mermaid 插件）或 plantuml.com 直接渲染，便于以后修改样式而不必动 Python 绘图代码。</w:t>
      </w:r>
    </w:p>
    <w:p>
      <w:pPr>
        <w:pStyle w:val="Heading2"/>
      </w:pPr>
      <w:r>
        <w:t>图 3 业务流程（Mermaid）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flowchart LR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D[ESP32 读卡] --&gt; S[HMAC 签名] --&gt; P[MQTT 发布] --&gt; B[Backend 验签]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B --&gt; N{nonce 首次?}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N -- 否 --&gt; R1[60004 重放]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N -- 是 --&gt; U[工号→用户] --&gt; C{规则存在?}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C -- 否 --&gt; R2[61002]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C -- 是 --&gt; J[判定状态] --&gt; I[INSERT record]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I --&gt; K{唯一键冲突?}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K -- 是 --&gt; R3[幂等返回 200]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K -- 否 --&gt; A[刷新日汇总]</w:t>
            </w:r>
          </w:p>
        </w:tc>
      </w:tr>
    </w:tbl>
    <w:p/>
    <w:p>
      <w:pPr>
        <w:pStyle w:val="Heading2"/>
      </w:pPr>
      <w:r>
        <w:t>图 5 时序（PlantUML）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@startuml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actor ESP32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participant Mosquitto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participant Backend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database Redis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database MySQL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ESP32 -&gt; Mosquitto : publish attendance/checkin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Mosquitto -&gt; Backend : deliver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Backend -&gt; MySQL : select device by sn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Backend -&gt; Backend : verify HMAC + drift(±300s)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Backend -&gt; Redis : SET NX nonce EX 600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Backend -&gt; MySQL : insert attendance_record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Backend -&gt; MySQL : upsert attendance_daily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Backend --&gt; Mosquitto : Ack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@enduml</w:t>
            </w:r>
          </w:p>
        </w:tc>
      </w:tr>
    </w:tbl>
    <w:p/>
    <w:p>
      <w:pPr>
        <w:pStyle w:val="Heading2"/>
      </w:pPr>
      <w:r>
        <w:t>图 9 数据模型（Mermaid ER，节选）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erDiagram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department ||--o{ user : 部门成员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user ||--o{ attendance_record : 打卡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iot_device ||--o{ attendance_record : 上报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user ||--o{ attendance_daily : 汇总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user ||--o{ makeup_request : 补卡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role ||--o{ role_permission : 拥有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permission ||--o{ role_permission : 归属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