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78D63" w14:textId="77777777" w:rsidR="00DD25DC" w:rsidRDefault="00DD25DC"/>
    <w:p w14:paraId="4EC7EF79" w14:textId="77777777" w:rsidR="00DD25DC" w:rsidRDefault="00DD25DC"/>
    <w:p w14:paraId="673ACCFF" w14:textId="77777777" w:rsidR="00DD25DC" w:rsidRDefault="00DD25DC"/>
    <w:p w14:paraId="55D73CE2" w14:textId="77777777" w:rsidR="00DD25DC" w:rsidRDefault="00DD25DC"/>
    <w:p w14:paraId="3D4799AC" w14:textId="77777777" w:rsidR="00DD25DC" w:rsidRDefault="00DD25DC"/>
    <w:p w14:paraId="7EDF20B7" w14:textId="77777777" w:rsidR="00DD25DC" w:rsidRDefault="00DD25DC"/>
    <w:p w14:paraId="50F70663" w14:textId="77777777" w:rsidR="00DD25DC" w:rsidRDefault="00000000">
      <w:pPr>
        <w:spacing w:line="360" w:lineRule="auto"/>
        <w:ind w:firstLine="0"/>
        <w:jc w:val="center"/>
        <w:rPr>
          <w:lang w:eastAsia="zh-CN"/>
        </w:rPr>
      </w:pPr>
      <w:proofErr w:type="spellStart"/>
      <w:r>
        <w:rPr>
          <w:rFonts w:ascii="Times New Roman" w:hAnsi="Times New Roman" w:eastAsia="黑体"/>
          <w:b/>
          <w:color w:val="1F3864"/>
          <w:sz w:val="44"/>
          <w:lang w:eastAsia="zh-CN"/>
        </w:rPr>
        <w:t>TeamPulse</w:t>
      </w:r>
      <w:proofErr w:type="spellEnd"/>
      <w:r>
        <w:rPr>
          <w:rFonts w:ascii="Times New Roman" w:hAnsi="Times New Roman" w:eastAsia="黑体"/>
          <w:b/>
          <w:color w:val="1F3864"/>
          <w:sz w:val="44"/>
          <w:lang w:eastAsia="zh-CN"/>
        </w:rPr>
        <w:t xml:space="preserve"> 可行性研究报告</w:t>
      </w:r>
    </w:p>
    <w:p w14:paraId="2FBCF230" w14:textId="77777777" w:rsidR="00DD25DC" w:rsidRDefault="00000000">
      <w:pPr>
        <w:spacing w:line="360" w:lineRule="auto"/>
        <w:ind w:firstLine="0"/>
        <w:jc w:val="center"/>
        <w:rPr>
          <w:lang w:eastAsia="zh-CN"/>
        </w:rPr>
      </w:pPr>
      <w:r>
        <w:rPr>
          <w:rFonts w:ascii="Times New Roman" w:hAnsi="Times New Roman" w:eastAsia="黑体"/>
          <w:color w:val="595959"/>
          <w:sz w:val="28"/>
          <w:lang w:eastAsia="zh-CN"/>
        </w:rPr>
        <w:t>团队协作与物联网考勤</w:t>
      </w:r>
      <w:proofErr w:type="gramStart"/>
      <w:r>
        <w:rPr>
          <w:rFonts w:ascii="Times New Roman" w:hAnsi="Times New Roman" w:eastAsia="黑体"/>
          <w:color w:val="595959"/>
          <w:sz w:val="28"/>
          <w:lang w:eastAsia="zh-CN"/>
        </w:rPr>
        <w:t xml:space="preserve">平台 · </w:t>
      </w:r>
      <w:proofErr w:type="gramEnd"/>
      <w:r>
        <w:rPr>
          <w:rFonts w:ascii="Times New Roman" w:hAnsi="Times New Roman" w:eastAsia="黑体"/>
          <w:color w:val="595959"/>
          <w:sz w:val="28"/>
          <w:lang w:eastAsia="zh-CN"/>
        </w:rPr>
        <w:t>立项与方案论证</w:t>
      </w:r>
    </w:p>
    <w:p w14:paraId="7EA3D654" w14:textId="77777777" w:rsidR="00DD25DC" w:rsidRDefault="00DD25DC">
      <w:pPr>
        <w:rPr>
          <w:lang w:eastAsia="zh-CN"/>
        </w:rPr>
      </w:pPr>
    </w:p>
    <w:p w14:paraId="6E624BE0" w14:textId="77777777" w:rsidR="00DD25DC" w:rsidRDefault="00000000">
      <w:pPr>
        <w:spacing w:line="360" w:lineRule="auto"/>
        <w:ind w:firstLine="0"/>
        <w:jc w:val="center"/>
        <w:rPr>
          <w:lang w:eastAsia="zh-CN"/>
        </w:rPr>
      </w:pPr>
      <w:r>
        <w:rPr>
          <w:rFonts w:ascii="Times New Roman" w:hAnsi="Times New Roman" w:eastAsia="黑体"/>
          <w:color w:val="404040"/>
          <w:sz w:val="28"/>
          <w:lang w:eastAsia="zh-CN"/>
        </w:rPr>
        <w:t>评估维度：</w:t>
      </w:r>
      <w:proofErr w:type="gramStart"/>
      <w:r>
        <w:rPr>
          <w:rFonts w:ascii="Times New Roman" w:hAnsi="Times New Roman" w:eastAsia="黑体"/>
          <w:color w:val="404040"/>
          <w:sz w:val="28"/>
          <w:lang w:eastAsia="zh-CN"/>
        </w:rPr>
        <w:t xml:space="preserve">技术 / 经济 / 操作 / 进度 / </w:t>
      </w:r>
      <w:proofErr w:type="gramEnd"/>
      <w:r>
        <w:rPr>
          <w:rFonts w:ascii="Times New Roman" w:hAnsi="Times New Roman" w:eastAsia="黑体"/>
          <w:color w:val="404040"/>
          <w:sz w:val="28"/>
          <w:lang w:eastAsia="zh-CN"/>
        </w:rPr>
        <w:t>风险</w:t>
      </w:r>
    </w:p>
    <w:p w14:paraId="126AFA31" w14:textId="77777777" w:rsidR="00DD25DC" w:rsidRDefault="00000000">
      <w:pPr>
        <w:spacing w:line="360" w:lineRule="auto"/>
        <w:ind w:firstLine="0"/>
        <w:jc w:val="center"/>
        <w:rPr>
          <w:lang w:eastAsia="zh-CN"/>
        </w:rPr>
      </w:pPr>
      <w:r>
        <w:rPr>
          <w:rFonts w:ascii="Times New Roman" w:hAnsi="Times New Roman" w:eastAsia="黑体"/>
          <w:color w:val="404040"/>
          <w:sz w:val="28"/>
          <w:lang w:eastAsia="zh-CN"/>
        </w:rPr>
        <w:t>文档版本 v1.0</w:t>
      </w:r>
    </w:p>
    <w:p w14:paraId="2D0CF508" w14:textId="77777777" w:rsidR="00DD25D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520F577" w14:textId="77777777" w:rsidR="00DD25DC" w:rsidRDefault="00000000">
      <w:pPr>
        <w:pStyle w:val="1"/>
        <w:ind w:firstLine="0"/>
        <w:rPr>
          <w:lang w:eastAsia="zh-CN"/>
        </w:rPr>
      </w:pPr>
      <w:proofErr w:type="gramStart"/>
      <w:r>
        <w:rPr>
          <w:rFonts w:ascii="Times New Roman" w:hAnsi="Times New Roman" w:eastAsia="黑体"/>
          <w:b/>
          <w:sz w:val="32"/>
          <w:lang w:eastAsia="zh-CN"/>
        </w:rPr>
        <w:lastRenderedPageBreak/>
        <w:t>1</w:t>
      </w:r>
      <w:r>
        <w:rPr>
          <w:rFonts w:ascii="Times New Roman" w:hAnsi="Times New Roman" w:eastAsia="黑体"/>
          <w:b/>
          <w:sz w:val="32"/>
          <w:lang w:eastAsia="zh-CN"/>
        </w:rPr>
        <w:t xml:space="preserve">　项目</w:t>
      </w:r>
      <w:proofErr w:type="gramEnd"/>
      <w:r>
        <w:rPr>
          <w:rFonts w:ascii="Times New Roman" w:hAnsi="Times New Roman" w:eastAsia="黑体"/>
          <w:b/>
          <w:sz w:val="32"/>
          <w:lang w:eastAsia="zh-CN"/>
        </w:rPr>
        <w:t>背景与问题定义</w:t>
      </w:r>
    </w:p>
    <w:p w14:paraId="3C75D3F6" w14:textId="1DAE462C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本项目起点是一个</w:t>
      </w:r>
      <w:r w:rsidR="00C51510">
        <w:rPr>
          <w:rFonts w:hint="eastAsia" w:ascii="Times New Roman" w:hAnsi="Times New Roman" w:eastAsia="宋体"/>
          <w:sz w:val="21"/>
          <w:lang w:eastAsia="zh-CN"/>
        </w:rPr>
        <w:t>本人曾参与的</w:t>
      </w:r>
      <w:r>
        <w:rPr>
          <w:rFonts w:ascii="Times New Roman" w:hAnsi="Times New Roman" w:eastAsia="宋体"/>
          <w:sz w:val="21"/>
          <w:lang w:eastAsia="zh-CN"/>
        </w:rPr>
        <w:t>团队实训遗留的「今日事」系统：功能骨架在，但存在数据模型混乱、权限只是一个 role 字符串、无审计、无测试、无部署脚本等问题，无法支撑真实企业场景。</w:t>
      </w:r>
    </w:p>
    <w:p w14:paraId="0F515644" w14:textId="77777777" w:rsidR="00DD25DC" w:rsidRDefault="00000000">
      <w:pPr>
        <w:pStyle w:val="21"/>
        <w:ind w:firstLine="0"/>
      </w:pPr>
      <w:r>
        <w:rPr>
          <w:rFonts w:ascii="Times New Roman" w:hAnsi="Times New Roman" w:eastAsia="黑体"/>
          <w:b/>
          <w:sz w:val="28"/>
        </w:rPr>
        <w:t>1.1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28"/>
        </w:rPr>
        <w:t>需要解决的问题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168"/>
        <w:gridCol w:w="4032"/>
      </w:tblGrid>
      <w:tr w:rsidR="00DD25DC" w14:paraId="79305DDA" w14:textId="77777777">
        <w:trPr>
          <w:jc w:val="center"/>
          <w:tblHeader/>
        </w:trPr>
        <w:tc>
          <w:tcPr>
            <w:tcW w:w="1728" w:type="dxa"/>
            <w:shd w:val="clear" w:color="auto" w:fill="E8EEF6"/>
          </w:tcPr>
          <w:p w14:paraId="3E6736A2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w="3168" w:type="dxa"/>
            <w:shd w:val="clear" w:color="auto" w:fill="E8EEF6"/>
          </w:tcPr>
          <w:p w14:paraId="18A7CD14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现状</w:t>
            </w:r>
          </w:p>
        </w:tc>
        <w:tc>
          <w:tcPr>
            <w:tcW w:w="4032" w:type="dxa"/>
            <w:shd w:val="clear" w:color="auto" w:fill="E8EEF6"/>
          </w:tcPr>
          <w:p w14:paraId="78734524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不解决的后果</w:t>
            </w:r>
          </w:p>
        </w:tc>
      </w:tr>
      <w:tr w:rsidR="00DD25DC" w14:paraId="3E3C4F48" w14:textId="77777777">
        <w:trPr>
          <w:jc w:val="center"/>
        </w:trPr>
        <w:tc>
          <w:tcPr>
            <w:tcW w:w="1728" w:type="dxa"/>
          </w:tcPr>
          <w:p w14:paraId="4F8D641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权限不可配</w:t>
            </w:r>
          </w:p>
        </w:tc>
        <w:tc>
          <w:tcPr>
            <w:tcW w:w="3168" w:type="dxa"/>
          </w:tcPr>
          <w:p w14:paraId="7E449AF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user.role 只有 admin/member 两个值</w:t>
            </w:r>
          </w:p>
        </w:tc>
        <w:tc>
          <w:tcPr>
            <w:tcW w:w="4032" w:type="dxa"/>
          </w:tcPr>
          <w:p w14:paraId="28FAF2AB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无法表达人事/经理/审计等真实岗位</w:t>
            </w:r>
          </w:p>
        </w:tc>
      </w:tr>
      <w:tr w:rsidR="00DD25DC" w14:paraId="2031B2B1" w14:textId="77777777">
        <w:trPr>
          <w:jc w:val="center"/>
        </w:trPr>
        <w:tc>
          <w:tcPr>
            <w:tcW w:w="1728" w:type="dxa"/>
          </w:tcPr>
          <w:p w14:paraId="2ABA49BC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考勤靠手工</w:t>
            </w:r>
            <w:proofErr w:type="spellEnd"/>
          </w:p>
        </w:tc>
        <w:tc>
          <w:tcPr>
            <w:tcW w:w="3168" w:type="dxa"/>
          </w:tcPr>
          <w:p w14:paraId="47AB7D3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Excel 登记，无法追溯</w:t>
            </w:r>
          </w:p>
        </w:tc>
        <w:tc>
          <w:tcPr>
            <w:tcW w:w="4032" w:type="dxa"/>
          </w:tcPr>
          <w:p w14:paraId="18EEE772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代打卡、争议无法举证</w:t>
            </w:r>
          </w:p>
        </w:tc>
      </w:tr>
      <w:tr w:rsidR="00DD25DC" w14:paraId="4CBB71EF" w14:textId="77777777">
        <w:trPr>
          <w:jc w:val="center"/>
        </w:trPr>
        <w:tc>
          <w:tcPr>
            <w:tcW w:w="1728" w:type="dxa"/>
          </w:tcPr>
          <w:p w14:paraId="2DA10592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数据无留痕</w:t>
            </w:r>
            <w:proofErr w:type="spellEnd"/>
          </w:p>
        </w:tc>
        <w:tc>
          <w:tcPr>
            <w:tcW w:w="3168" w:type="dxa"/>
          </w:tcPr>
          <w:p w14:paraId="155F80A4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写操作不记录操作人与时间</w:t>
            </w:r>
          </w:p>
        </w:tc>
        <w:tc>
          <w:tcPr>
            <w:tcW w:w="4032" w:type="dxa"/>
          </w:tcPr>
          <w:p w14:paraId="0BD6DBD0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出问题查不到谁改的</w:t>
            </w:r>
            <w:proofErr w:type="spellEnd"/>
          </w:p>
        </w:tc>
      </w:tr>
      <w:tr w:rsidR="00DD25DC" w14:paraId="3D8AEA0D" w14:textId="77777777">
        <w:trPr>
          <w:jc w:val="center"/>
        </w:trPr>
        <w:tc>
          <w:tcPr>
            <w:tcW w:w="1728" w:type="dxa"/>
          </w:tcPr>
          <w:p w14:paraId="4E0EC094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不可观测</w:t>
            </w:r>
          </w:p>
        </w:tc>
        <w:tc>
          <w:tcPr>
            <w:tcW w:w="3168" w:type="dxa"/>
          </w:tcPr>
          <w:p w14:paraId="26FED70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只有 print 日志</w:t>
            </w:r>
          </w:p>
        </w:tc>
        <w:tc>
          <w:tcPr>
            <w:tcW w:w="4032" w:type="dxa"/>
          </w:tcPr>
          <w:p w14:paraId="198C7C58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线上故障只能靠用户反馈</w:t>
            </w:r>
          </w:p>
        </w:tc>
      </w:tr>
      <w:tr w:rsidR="00DD25DC" w14:paraId="3F1C1633" w14:textId="77777777">
        <w:trPr>
          <w:jc w:val="center"/>
        </w:trPr>
        <w:tc>
          <w:tcPr>
            <w:tcW w:w="1728" w:type="dxa"/>
          </w:tcPr>
          <w:p w14:paraId="1541C366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不可部署</w:t>
            </w:r>
            <w:proofErr w:type="spellEnd"/>
          </w:p>
        </w:tc>
        <w:tc>
          <w:tcPr>
            <w:tcW w:w="3168" w:type="dxa"/>
          </w:tcPr>
          <w:p w14:paraId="16F1EF4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手工建库、手工启动</w:t>
            </w:r>
          </w:p>
        </w:tc>
        <w:tc>
          <w:tcPr>
            <w:tcW w:w="4032" w:type="dxa"/>
          </w:tcPr>
          <w:p w14:paraId="5A746A3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换台机器就起不来</w:t>
            </w:r>
          </w:p>
        </w:tc>
      </w:tr>
    </w:tbl>
    <w:p w14:paraId="338C8848" w14:textId="77777777" w:rsidR="00DD25DC" w:rsidRDefault="00DD25DC"/>
    <w:p w14:paraId="3154FF42" w14:textId="77777777" w:rsidR="00DD25DC" w:rsidRDefault="00000000">
      <w:pPr>
        <w:pStyle w:val="21"/>
        <w:ind w:firstLine="0"/>
      </w:pPr>
      <w:r>
        <w:rPr>
          <w:rFonts w:ascii="Times New Roman" w:hAnsi="Times New Roman" w:eastAsia="黑体"/>
          <w:b/>
          <w:sz w:val="28"/>
        </w:rPr>
        <w:t>1.2</w:t>
      </w:r>
      <w:r>
        <w:rPr>
          <w:rFonts w:ascii="Times New Roman" w:hAnsi="Times New Roman" w:eastAsia="黑体"/>
          <w:b/>
          <w:sz w:val="28"/>
        </w:rPr>
        <w:t xml:space="preserve">　拟建系统</w:t>
      </w:r>
    </w:p>
    <w:p w14:paraId="24D15D4C" w14:textId="77777777" w:rsidR="00DD25DC" w:rsidRDefault="00000000">
      <w:pPr>
        <w:spacing w:line="360" w:lineRule="auto"/>
        <w:ind w:firstLine="420"/>
        <w:rPr>
          <w:lang w:eastAsia="zh-CN"/>
        </w:rPr>
      </w:pPr>
      <w:proofErr w:type="spellStart"/>
      <w:r>
        <w:rPr>
          <w:rFonts w:ascii="Times New Roman" w:hAnsi="Times New Roman" w:eastAsia="宋体"/>
          <w:sz w:val="21"/>
          <w:lang w:eastAsia="zh-CN"/>
        </w:rPr>
        <w:t>TeamPulse</w:t>
      </w:r>
      <w:proofErr w:type="spellEnd"/>
      <w:r>
        <w:rPr>
          <w:rFonts w:ascii="Times New Roman" w:hAnsi="Times New Roman" w:eastAsia="宋体"/>
          <w:sz w:val="21"/>
          <w:lang w:eastAsia="zh-CN"/>
        </w:rPr>
        <w:t>：团队协作（日程/看板/日志/评论）+ 物联网考勤（ESP32 读</w:t>
      </w:r>
      <w:proofErr w:type="gramStart"/>
      <w:r>
        <w:rPr>
          <w:rFonts w:ascii="Times New Roman" w:hAnsi="Times New Roman" w:eastAsia="宋体"/>
          <w:sz w:val="21"/>
          <w:lang w:eastAsia="zh-CN"/>
        </w:rPr>
        <w:t xml:space="preserve">卡 → </w:t>
      </w:r>
      <w:proofErr w:type="gramEnd"/>
      <w:r>
        <w:rPr>
          <w:rFonts w:ascii="Times New Roman" w:hAnsi="Times New Roman" w:eastAsia="宋体"/>
          <w:sz w:val="21"/>
          <w:lang w:eastAsia="zh-CN"/>
        </w:rPr>
        <w:t xml:space="preserve">MQTT/HTTP </w:t>
      </w:r>
      <w:proofErr w:type="gramStart"/>
      <w:r>
        <w:rPr>
          <w:rFonts w:ascii="Times New Roman" w:hAnsi="Times New Roman" w:eastAsia="宋体"/>
          <w:sz w:val="21"/>
          <w:lang w:eastAsia="zh-CN"/>
        </w:rPr>
        <w:t xml:space="preserve">上报 → </w:t>
      </w:r>
      <w:proofErr w:type="gramEnd"/>
      <w:r>
        <w:rPr>
          <w:rFonts w:ascii="Times New Roman" w:hAnsi="Times New Roman" w:eastAsia="宋体"/>
          <w:sz w:val="21"/>
          <w:lang w:eastAsia="zh-CN"/>
        </w:rPr>
        <w:t xml:space="preserve">服务端验签与判定）+ RBAC 权限（6 </w:t>
      </w:r>
      <w:proofErr w:type="gramStart"/>
      <w:r>
        <w:rPr>
          <w:rFonts w:ascii="Times New Roman" w:hAnsi="Times New Roman" w:eastAsia="宋体"/>
          <w:sz w:val="21"/>
          <w:lang w:eastAsia="zh-CN"/>
        </w:rPr>
        <w:t xml:space="preserve">角色 22 </w:t>
      </w:r>
      <w:proofErr w:type="gramEnd"/>
      <w:r>
        <w:rPr>
          <w:rFonts w:ascii="Times New Roman" w:hAnsi="Times New Roman" w:eastAsia="宋体"/>
          <w:sz w:val="21"/>
          <w:lang w:eastAsia="zh-CN"/>
        </w:rPr>
        <w:t>权限点）+ 审计与可观测，单机容器化部署。</w:t>
      </w:r>
    </w:p>
    <w:p w14:paraId="0EF4E9AE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t>2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32"/>
        </w:rPr>
        <w:t>技术可行性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2736"/>
        <w:gridCol w:w="1584"/>
        <w:gridCol w:w="3312"/>
      </w:tblGrid>
      <w:tr w:rsidR="00DD25DC" w14:paraId="22B50566" w14:textId="77777777">
        <w:trPr>
          <w:jc w:val="center"/>
          <w:tblHeader/>
        </w:trPr>
        <w:tc>
          <w:tcPr>
            <w:tcW w:w="1296" w:type="dxa"/>
            <w:shd w:val="clear" w:color="auto" w:fill="E8EEF6"/>
          </w:tcPr>
          <w:p w14:paraId="64B56D1C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技术点</w:t>
            </w:r>
          </w:p>
        </w:tc>
        <w:tc>
          <w:tcPr>
            <w:tcW w:w="2736" w:type="dxa"/>
            <w:shd w:val="clear" w:color="auto" w:fill="E8EEF6"/>
          </w:tcPr>
          <w:p w14:paraId="1F27AE28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选型</w:t>
            </w:r>
          </w:p>
        </w:tc>
        <w:tc>
          <w:tcPr>
            <w:tcW w:w="1584" w:type="dxa"/>
            <w:shd w:val="clear" w:color="auto" w:fill="E8EEF6"/>
          </w:tcPr>
          <w:p w14:paraId="5050E5FC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成熟度</w:t>
            </w:r>
          </w:p>
        </w:tc>
        <w:tc>
          <w:tcPr>
            <w:tcW w:w="3312" w:type="dxa"/>
            <w:shd w:val="clear" w:color="auto" w:fill="E8EEF6"/>
          </w:tcPr>
          <w:p w14:paraId="4A93C9E4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本项目已验证的事实</w:t>
            </w:r>
          </w:p>
        </w:tc>
      </w:tr>
      <w:tr w:rsidR="00DD25DC" w14:paraId="508496A5" w14:textId="77777777">
        <w:trPr>
          <w:jc w:val="center"/>
        </w:trPr>
        <w:tc>
          <w:tcPr>
            <w:tcW w:w="1296" w:type="dxa"/>
          </w:tcPr>
          <w:p w14:paraId="159CDE2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后端框架</w:t>
            </w:r>
          </w:p>
        </w:tc>
        <w:tc>
          <w:tcPr>
            <w:tcW w:w="2736" w:type="dxa"/>
          </w:tcPr>
          <w:p w14:paraId="3E03CF5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Spring Boot 3.2.4 + Java 17</w:t>
            </w:r>
          </w:p>
        </w:tc>
        <w:tc>
          <w:tcPr>
            <w:tcW w:w="1584" w:type="dxa"/>
          </w:tcPr>
          <w:p w14:paraId="3337286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LTS，生态成熟</w:t>
            </w:r>
          </w:p>
        </w:tc>
        <w:tc>
          <w:tcPr>
            <w:tcW w:w="3312" w:type="dxa"/>
          </w:tcPr>
          <w:p w14:paraId="66150C45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编译通过、线上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运行 5 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容器 healthy</w:t>
            </w:r>
          </w:p>
        </w:tc>
      </w:tr>
      <w:tr w:rsidR="00DD25DC" w14:paraId="312AC1A0" w14:textId="77777777">
        <w:trPr>
          <w:jc w:val="center"/>
        </w:trPr>
        <w:tc>
          <w:tcPr>
            <w:tcW w:w="1296" w:type="dxa"/>
          </w:tcPr>
          <w:p w14:paraId="09942125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持久层</w:t>
            </w:r>
            <w:proofErr w:type="spellEnd"/>
          </w:p>
        </w:tc>
        <w:tc>
          <w:tcPr>
            <w:tcW w:w="2736" w:type="dxa"/>
          </w:tcPr>
          <w:p w14:paraId="12C83CD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MyBatis-Plus 3.5.7 + MySQL 8.0</w:t>
            </w:r>
          </w:p>
        </w:tc>
        <w:tc>
          <w:tcPr>
            <w:tcW w:w="1584" w:type="dxa"/>
          </w:tcPr>
          <w:p w14:paraId="26D1F67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主流组合</w:t>
            </w:r>
          </w:p>
        </w:tc>
        <w:tc>
          <w:tcPr>
            <w:tcW w:w="3312" w:type="dxa"/>
          </w:tcPr>
          <w:p w14:paraId="5FEA0E12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21 表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、V1~V8 迁移全部成功</w:t>
            </w:r>
          </w:p>
        </w:tc>
      </w:tr>
      <w:tr w:rsidR="00DD25DC" w14:paraId="1E9480CB" w14:textId="77777777">
        <w:trPr>
          <w:jc w:val="center"/>
        </w:trPr>
        <w:tc>
          <w:tcPr>
            <w:tcW w:w="1296" w:type="dxa"/>
          </w:tcPr>
          <w:p w14:paraId="5052DEFB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认证授权</w:t>
            </w:r>
            <w:proofErr w:type="spellEnd"/>
          </w:p>
        </w:tc>
        <w:tc>
          <w:tcPr>
            <w:tcW w:w="2736" w:type="dxa"/>
          </w:tcPr>
          <w:p w14:paraId="1641247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Spring Security 6 + jjwt + 方法级注解</w:t>
            </w:r>
          </w:p>
        </w:tc>
        <w:tc>
          <w:tcPr>
            <w:tcW w:w="1584" w:type="dxa"/>
          </w:tcPr>
          <w:p w14:paraId="5C1FD40C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标准方案</w:t>
            </w:r>
          </w:p>
        </w:tc>
        <w:tc>
          <w:tcPr>
            <w:tcW w:w="3312" w:type="dxa"/>
          </w:tcPr>
          <w:p w14:paraId="4C16B7C3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6 角色 × 关键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端点权限矩阵实测通过</w:t>
            </w:r>
          </w:p>
        </w:tc>
      </w:tr>
      <w:tr w:rsidR="00DD25DC" w14:paraId="1A7DF32F" w14:textId="77777777">
        <w:trPr>
          <w:jc w:val="center"/>
        </w:trPr>
        <w:tc>
          <w:tcPr>
            <w:tcW w:w="1296" w:type="dxa"/>
          </w:tcPr>
          <w:p w14:paraId="421DB421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缓存</w:t>
            </w:r>
            <w:proofErr w:type="spellEnd"/>
          </w:p>
        </w:tc>
        <w:tc>
          <w:tcPr>
            <w:tcW w:w="2736" w:type="dxa"/>
          </w:tcPr>
          <w:p w14:paraId="08941B4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Redis 7（nonce 防重放）</w:t>
            </w:r>
          </w:p>
        </w:tc>
        <w:tc>
          <w:tcPr>
            <w:tcW w:w="1584" w:type="dxa"/>
          </w:tcPr>
          <w:p w14:paraId="34E80D2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成熟</w:t>
            </w:r>
          </w:p>
        </w:tc>
        <w:tc>
          <w:tcPr>
            <w:tcW w:w="3312" w:type="dxa"/>
          </w:tcPr>
          <w:p w14:paraId="454C4849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SET NX 生效；不可用时降级本地缓存</w:t>
            </w:r>
          </w:p>
        </w:tc>
      </w:tr>
      <w:tr w:rsidR="00DD25DC" w14:paraId="14E0A419" w14:textId="77777777">
        <w:trPr>
          <w:jc w:val="center"/>
        </w:trPr>
        <w:tc>
          <w:tcPr>
            <w:tcW w:w="1296" w:type="dxa"/>
          </w:tcPr>
          <w:p w14:paraId="6CE723A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消息</w:t>
            </w:r>
          </w:p>
        </w:tc>
        <w:tc>
          <w:tcPr>
            <w:tcW w:w="2736" w:type="dxa"/>
          </w:tcPr>
          <w:p w14:paraId="7A504FE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Mosquitto 2（MQTT）</w:t>
            </w:r>
          </w:p>
        </w:tc>
        <w:tc>
          <w:tcPr>
            <w:tcW w:w="1584" w:type="dxa"/>
          </w:tcPr>
          <w:p w14:paraId="761649A0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轻量、ESP32 生态常用</w:t>
            </w:r>
          </w:p>
        </w:tc>
        <w:tc>
          <w:tcPr>
            <w:tcW w:w="3312" w:type="dxa"/>
          </w:tcPr>
          <w:p w14:paraId="501370F1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后端以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 xml:space="preserve"> teampulse-backend-1 </w:t>
            </w:r>
            <w:proofErr w:type="spellStart"/>
            <w:r>
              <w:rPr>
                <w:rFonts w:ascii="Times New Roman" w:hAnsi="Times New Roman" w:eastAsia="宋体"/>
                <w:sz w:val="21"/>
              </w:rPr>
              <w:t>稳定接入</w:t>
            </w:r>
            <w:proofErr w:type="spellEnd"/>
          </w:p>
        </w:tc>
      </w:tr>
      <w:tr w:rsidR="00DD25DC" w14:paraId="64A8DCB3" w14:textId="77777777">
        <w:trPr>
          <w:jc w:val="center"/>
        </w:trPr>
        <w:tc>
          <w:tcPr>
            <w:tcW w:w="1296" w:type="dxa"/>
          </w:tcPr>
          <w:p w14:paraId="0903FEB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</w:t>
            </w:r>
          </w:p>
        </w:tc>
        <w:tc>
          <w:tcPr>
            <w:tcW w:w="2736" w:type="dxa"/>
          </w:tcPr>
          <w:p w14:paraId="794E9B3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Vue 3 + Vite 7 + Element Plus 2.14</w:t>
            </w:r>
          </w:p>
        </w:tc>
        <w:tc>
          <w:tcPr>
            <w:tcW w:w="1584" w:type="dxa"/>
          </w:tcPr>
          <w:p w14:paraId="57A4D7A1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主流</w:t>
            </w:r>
          </w:p>
        </w:tc>
        <w:tc>
          <w:tcPr>
            <w:tcW w:w="3312" w:type="dxa"/>
          </w:tcPr>
          <w:p w14:paraId="69F12F1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37 页面构建通过，2362 模块</w:t>
            </w:r>
          </w:p>
        </w:tc>
      </w:tr>
      <w:tr w:rsidR="00DD25DC" w14:paraId="4E389295" w14:textId="77777777">
        <w:trPr>
          <w:jc w:val="center"/>
        </w:trPr>
        <w:tc>
          <w:tcPr>
            <w:tcW w:w="1296" w:type="dxa"/>
          </w:tcPr>
          <w:p w14:paraId="3D279A3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w="2736" w:type="dxa"/>
          </w:tcPr>
          <w:p w14:paraId="33540BF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Docker Compose + Nginx</w:t>
            </w:r>
          </w:p>
        </w:tc>
        <w:tc>
          <w:tcPr>
            <w:tcW w:w="1584" w:type="dxa"/>
          </w:tcPr>
          <w:p w14:paraId="3A5CEB36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成熟</w:t>
            </w:r>
          </w:p>
        </w:tc>
        <w:tc>
          <w:tcPr>
            <w:tcW w:w="3312" w:type="dxa"/>
          </w:tcPr>
          <w:p w14:paraId="19B84B9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腾讯云一次部署成功（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构建 295s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、启动 40s）</w:t>
            </w:r>
          </w:p>
        </w:tc>
      </w:tr>
      <w:tr w:rsidR="00DD25DC" w14:paraId="26FC9386" w14:textId="77777777">
        <w:trPr>
          <w:jc w:val="center"/>
        </w:trPr>
        <w:tc>
          <w:tcPr>
            <w:tcW w:w="1296" w:type="dxa"/>
          </w:tcPr>
          <w:p w14:paraId="6B5C36D7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可观测</w:t>
            </w:r>
            <w:proofErr w:type="spellEnd"/>
          </w:p>
        </w:tc>
        <w:tc>
          <w:tcPr>
            <w:tcW w:w="2736" w:type="dxa"/>
          </w:tcPr>
          <w:p w14:paraId="4BB0D8B5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Micrometer + Prometheus + Grafana</w:t>
            </w:r>
          </w:p>
        </w:tc>
        <w:tc>
          <w:tcPr>
            <w:tcW w:w="1584" w:type="dxa"/>
          </w:tcPr>
          <w:p w14:paraId="5A76624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成熟</w:t>
            </w:r>
          </w:p>
        </w:tc>
        <w:tc>
          <w:tcPr>
            <w:tcW w:w="3312" w:type="dxa"/>
          </w:tcPr>
          <w:p w14:paraId="0AA6404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指标抓取成功、看板自动加载</w:t>
            </w:r>
          </w:p>
        </w:tc>
      </w:tr>
    </w:tbl>
    <w:p w14:paraId="42B44A34" w14:textId="77777777" w:rsidR="00DD25DC" w:rsidRDefault="00DD25DC">
      <w:pPr>
        <w:rPr>
          <w:lang w:eastAsia="zh-CN"/>
        </w:rPr>
      </w:pPr>
    </w:p>
    <w:p w14:paraId="198F9485" w14:textId="77777777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结论：全部采用主流成熟组件，无自研底层；单机即可跑通，技术风险低。</w:t>
      </w:r>
    </w:p>
    <w:p w14:paraId="34416DCF" w14:textId="77777777" w:rsidR="00DD25DC" w:rsidRDefault="00000000">
      <w:pPr>
        <w:pStyle w:val="1"/>
        <w:ind w:firstLine="0"/>
        <w:rPr>
          <w:lang w:eastAsia="zh-CN"/>
        </w:rPr>
      </w:pPr>
      <w:proofErr w:type="gramStart"/>
      <w:r>
        <w:rPr>
          <w:rFonts w:ascii="Times New Roman" w:hAnsi="Times New Roman" w:eastAsia="黑体"/>
          <w:b/>
          <w:sz w:val="32"/>
          <w:lang w:eastAsia="zh-CN"/>
        </w:rPr>
        <w:lastRenderedPageBreak/>
        <w:t>3</w:t>
      </w:r>
      <w:r>
        <w:rPr>
          <w:rFonts w:ascii="Times New Roman" w:hAnsi="Times New Roman" w:eastAsia="黑体"/>
          <w:b/>
          <w:sz w:val="32"/>
          <w:lang w:eastAsia="zh-CN"/>
        </w:rPr>
        <w:t xml:space="preserve">　经济</w:t>
      </w:r>
      <w:proofErr w:type="gramEnd"/>
      <w:r>
        <w:rPr>
          <w:rFonts w:ascii="Times New Roman" w:hAnsi="Times New Roman" w:eastAsia="黑体"/>
          <w:b/>
          <w:sz w:val="32"/>
          <w:lang w:eastAsia="zh-CN"/>
        </w:rPr>
        <w:t>可行性</w:t>
      </w:r>
    </w:p>
    <w:p w14:paraId="4D1E8094" w14:textId="77777777" w:rsidR="00DD25DC" w:rsidRDefault="00000000">
      <w:pPr>
        <w:pStyle w:val="21"/>
        <w:ind w:firstLine="0"/>
        <w:rPr>
          <w:lang w:eastAsia="zh-CN"/>
        </w:rPr>
      </w:pPr>
      <w:proofErr w:type="gramStart"/>
      <w:r>
        <w:rPr>
          <w:rFonts w:ascii="Times New Roman" w:hAnsi="Times New Roman" w:eastAsia="黑体"/>
          <w:b/>
          <w:sz w:val="28"/>
          <w:lang w:eastAsia="zh-CN"/>
        </w:rPr>
        <w:t>3.1</w:t>
      </w:r>
      <w:r>
        <w:rPr>
          <w:rFonts w:ascii="Times New Roman" w:hAnsi="Times New Roman" w:eastAsia="黑体"/>
          <w:b/>
          <w:sz w:val="28"/>
          <w:lang w:eastAsia="zh-CN"/>
        </w:rPr>
        <w:t xml:space="preserve">　成本</w:t>
      </w:r>
      <w:proofErr w:type="gramEnd"/>
      <w:r>
        <w:rPr>
          <w:rFonts w:ascii="Times New Roman" w:hAnsi="Times New Roman" w:eastAsia="黑体"/>
          <w:b/>
          <w:sz w:val="28"/>
          <w:lang w:eastAsia="zh-CN"/>
        </w:rPr>
        <w:t>核算（以</w:t>
      </w:r>
      <w:proofErr w:type="gramStart"/>
      <w:r>
        <w:rPr>
          <w:rFonts w:ascii="Times New Roman" w:hAnsi="Times New Roman" w:eastAsia="黑体"/>
          <w:b/>
          <w:sz w:val="28"/>
          <w:lang w:eastAsia="zh-CN"/>
        </w:rPr>
        <w:t>运行</w:t>
      </w:r>
      <w:r>
        <w:rPr>
          <w:rFonts w:ascii="Times New Roman" w:hAnsi="Times New Roman" w:eastAsia="黑体"/>
          <w:b/>
          <w:sz w:val="28"/>
          <w:lang w:eastAsia="zh-CN"/>
        </w:rPr>
        <w:t xml:space="preserve"> 12 </w:t>
      </w:r>
      <w:proofErr w:type="gramEnd"/>
      <w:r>
        <w:rPr>
          <w:rFonts w:ascii="Times New Roman" w:hAnsi="Times New Roman" w:eastAsia="黑体"/>
          <w:b/>
          <w:sz w:val="28"/>
          <w:lang w:eastAsia="zh-CN"/>
        </w:rPr>
        <w:t>个月计）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74"/>
        <w:gridCol w:w="3022"/>
        <w:gridCol w:w="1923"/>
        <w:gridCol w:w="2610"/>
      </w:tblGrid>
      <w:tr w:rsidR="00DD25DC" w14:paraId="010E399A" w14:textId="77777777">
        <w:trPr>
          <w:jc w:val="center"/>
          <w:tblHeader/>
        </w:trPr>
        <w:tc>
          <w:tcPr>
            <w:tcW w:w="1374" w:type="dxa"/>
            <w:shd w:val="clear" w:color="auto" w:fill="E8EEF6"/>
          </w:tcPr>
          <w:p w14:paraId="26379A90" w14:textId="77777777" w:rsidR="00DD25DC" w:rsidRDefault="00000000">
            <w:pPr>
              <w:spacing w:after="0" w:line="240" w:lineRule="auto"/>
              <w:ind w:firstLine="0"/>
              <w:jc w:val="center"/>
            </w:pPr>
            <w:proofErr w:type="spellStart"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  <w:proofErr w:type="spellEnd"/>
          </w:p>
        </w:tc>
        <w:tc>
          <w:tcPr>
            <w:tcW w:w="3022" w:type="dxa"/>
            <w:shd w:val="clear" w:color="auto" w:fill="E8EEF6"/>
          </w:tcPr>
          <w:p w14:paraId="3E315643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规格</w:t>
            </w:r>
          </w:p>
        </w:tc>
        <w:tc>
          <w:tcPr>
            <w:tcW w:w="1923" w:type="dxa"/>
            <w:shd w:val="clear" w:color="auto" w:fill="E8EEF6"/>
          </w:tcPr>
          <w:p w14:paraId="05C71AEA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费用</w:t>
            </w:r>
          </w:p>
        </w:tc>
        <w:tc>
          <w:tcPr>
            <w:tcW w:w="2610" w:type="dxa"/>
            <w:shd w:val="clear" w:color="auto" w:fill="E8EEF6"/>
          </w:tcPr>
          <w:p w14:paraId="42603CED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 w:rsidR="00DD25DC" w14:paraId="6A1A25E4" w14:textId="77777777">
        <w:trPr>
          <w:jc w:val="center"/>
        </w:trPr>
        <w:tc>
          <w:tcPr>
            <w:tcW w:w="1374" w:type="dxa"/>
          </w:tcPr>
          <w:p w14:paraId="19C472D5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云服务器</w:t>
            </w:r>
          </w:p>
        </w:tc>
        <w:tc>
          <w:tcPr>
            <w:tcW w:w="3022" w:type="dxa"/>
          </w:tcPr>
          <w:p w14:paraId="20761D7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腾讯云轻量 4C4G / 40G</w:t>
            </w:r>
          </w:p>
        </w:tc>
        <w:tc>
          <w:tcPr>
            <w:tcW w:w="1923" w:type="dxa"/>
          </w:tcPr>
          <w:p w14:paraId="6E55132A" w14:textId="2BFF5160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约 ¥60~</w:t>
            </w:r>
            <w:r w:rsidR="00C51510">
              <w:rPr>
                <w:rFonts w:hint="eastAsia" w:ascii="Times New Roman" w:hAnsi="Times New Roman" w:eastAsia="宋体"/>
                <w:sz w:val="21"/>
                <w:lang w:eastAsia="zh-CN"/>
              </w:rPr>
              <w:t>80</w:t>
            </w:r>
            <w:r>
              <w:rPr>
                <w:rFonts w:ascii="Times New Roman" w:hAnsi="Times New Roman" w:eastAsia="宋体"/>
                <w:sz w:val="21"/>
              </w:rPr>
              <w:t xml:space="preserve"> / 月</w:t>
            </w:r>
          </w:p>
        </w:tc>
        <w:tc>
          <w:tcPr>
            <w:tcW w:w="2610" w:type="dxa"/>
          </w:tcPr>
          <w:p w14:paraId="50CD2BE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本项目实际在用</w:t>
            </w:r>
          </w:p>
        </w:tc>
      </w:tr>
      <w:tr w:rsidR="00DD25DC" w14:paraId="1AC649B6" w14:textId="77777777">
        <w:trPr>
          <w:jc w:val="center"/>
        </w:trPr>
        <w:tc>
          <w:tcPr>
            <w:tcW w:w="1374" w:type="dxa"/>
          </w:tcPr>
          <w:p w14:paraId="082C880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域名</w:t>
            </w:r>
          </w:p>
        </w:tc>
        <w:tc>
          <w:tcPr>
            <w:tcW w:w="3022" w:type="dxa"/>
          </w:tcPr>
          <w:p w14:paraId="2F6B331C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.com / .cn</w:t>
            </w:r>
          </w:p>
        </w:tc>
        <w:tc>
          <w:tcPr>
            <w:tcW w:w="1923" w:type="dxa"/>
          </w:tcPr>
          <w:p w14:paraId="3E948659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约 ¥50~80 / 年</w:t>
            </w:r>
          </w:p>
        </w:tc>
        <w:tc>
          <w:tcPr>
            <w:tcW w:w="2610" w:type="dxa"/>
          </w:tcPr>
          <w:p w14:paraId="62F2E19E" w14:textId="1FA8F41A" w:rsidR="00DD25DC" w:rsidRDefault="00C5151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hint="eastAsia" w:ascii="Times New Roman" w:hAnsi="Times New Roman" w:eastAsia="宋体"/>
                <w:sz w:val="21"/>
                <w:lang w:eastAsia="zh-CN"/>
              </w:rPr>
              <w:t>本条为</w:t>
            </w:r>
            <w:r w:rsidR="00000000">
              <w:rPr>
                <w:rFonts w:ascii="Times New Roman" w:hAnsi="Times New Roman" w:eastAsia="宋体"/>
                <w:sz w:val="21"/>
                <w:lang w:eastAsia="zh-CN"/>
              </w:rPr>
              <w:t>可选</w:t>
            </w:r>
            <w:r>
              <w:rPr>
                <w:rFonts w:hint="eastAsia" w:ascii="Times New Roman" w:hAnsi="Times New Roman" w:eastAsia="宋体"/>
                <w:sz w:val="21"/>
                <w:lang w:eastAsia="zh-CN"/>
              </w:rPr>
              <w:t>项</w:t>
            </w:r>
            <w:r w:rsidR="00000000">
              <w:rPr>
                <w:rFonts w:ascii="Times New Roman" w:hAnsi="Times New Roman" w:eastAsia="宋体"/>
                <w:sz w:val="21"/>
                <w:lang w:eastAsia="zh-CN"/>
              </w:rPr>
              <w:t>；IP 直连也</w:t>
            </w:r>
            <w:r>
              <w:rPr>
                <w:rFonts w:hint="eastAsia" w:ascii="Times New Roman" w:hAnsi="Times New Roman" w:eastAsia="宋体"/>
                <w:sz w:val="21"/>
                <w:lang w:eastAsia="zh-CN"/>
              </w:rPr>
              <w:t>可使用</w:t>
            </w:r>
          </w:p>
        </w:tc>
      </w:tr>
      <w:tr w:rsidR="00DD25DC" w14:paraId="44A501A6" w14:textId="77777777">
        <w:trPr>
          <w:jc w:val="center"/>
        </w:trPr>
        <w:tc>
          <w:tcPr>
            <w:tcW w:w="1374" w:type="dxa"/>
          </w:tcPr>
          <w:p w14:paraId="44068064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HTTPS </w:t>
            </w:r>
            <w:proofErr w:type="spellStart"/>
            <w:r>
              <w:rPr>
                <w:rFonts w:ascii="Times New Roman" w:hAnsi="Times New Roman" w:eastAsia="宋体"/>
                <w:sz w:val="21"/>
              </w:rPr>
              <w:t>证书</w:t>
            </w:r>
            <w:proofErr w:type="spellEnd"/>
          </w:p>
        </w:tc>
        <w:tc>
          <w:tcPr>
            <w:tcW w:w="3022" w:type="dxa"/>
          </w:tcPr>
          <w:p w14:paraId="48785BC9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Let's Encrypt</w:t>
            </w:r>
          </w:p>
        </w:tc>
        <w:tc>
          <w:tcPr>
            <w:tcW w:w="1923" w:type="dxa"/>
          </w:tcPr>
          <w:p w14:paraId="4C66179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¥0</w:t>
            </w:r>
          </w:p>
        </w:tc>
        <w:tc>
          <w:tcPr>
            <w:tcW w:w="2610" w:type="dxa"/>
          </w:tcPr>
          <w:p w14:paraId="03A3F97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certbot 自动续期</w:t>
            </w:r>
          </w:p>
        </w:tc>
      </w:tr>
      <w:tr w:rsidR="00DD25DC" w14:paraId="5797904E" w14:textId="77777777">
        <w:trPr>
          <w:jc w:val="center"/>
        </w:trPr>
        <w:tc>
          <w:tcPr>
            <w:tcW w:w="1374" w:type="dxa"/>
          </w:tcPr>
          <w:p w14:paraId="093D0D7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软件栈</w:t>
            </w:r>
          </w:p>
        </w:tc>
        <w:tc>
          <w:tcPr>
            <w:tcW w:w="3022" w:type="dxa"/>
          </w:tcPr>
          <w:p w14:paraId="063AE8C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Spring Boot / Vue / MySQL / Redis / Mosquitto / Prometheus</w:t>
            </w:r>
          </w:p>
        </w:tc>
        <w:tc>
          <w:tcPr>
            <w:tcW w:w="1923" w:type="dxa"/>
          </w:tcPr>
          <w:p w14:paraId="1D01AE0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¥0</w:t>
            </w:r>
          </w:p>
        </w:tc>
        <w:tc>
          <w:tcPr>
            <w:tcW w:w="2610" w:type="dxa"/>
          </w:tcPr>
          <w:p w14:paraId="647E2D2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全部开源</w:t>
            </w:r>
          </w:p>
        </w:tc>
      </w:tr>
      <w:tr w:rsidR="00DD25DC" w14:paraId="7C459069" w14:textId="77777777">
        <w:trPr>
          <w:jc w:val="center"/>
        </w:trPr>
        <w:tc>
          <w:tcPr>
            <w:tcW w:w="1374" w:type="dxa"/>
          </w:tcPr>
          <w:p w14:paraId="6C87D75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开发人力</w:t>
            </w:r>
          </w:p>
        </w:tc>
        <w:tc>
          <w:tcPr>
            <w:tcW w:w="3022" w:type="dxa"/>
          </w:tcPr>
          <w:p w14:paraId="325C86EF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 人 × 12 周</w:t>
            </w:r>
          </w:p>
        </w:tc>
        <w:tc>
          <w:tcPr>
            <w:tcW w:w="1923" w:type="dxa"/>
          </w:tcPr>
          <w:p w14:paraId="22B15B5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机会成本</w:t>
            </w:r>
          </w:p>
        </w:tc>
        <w:tc>
          <w:tcPr>
            <w:tcW w:w="2610" w:type="dxa"/>
          </w:tcPr>
          <w:p w14:paraId="090ABEC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本项目由开发者本人承担</w:t>
            </w:r>
          </w:p>
        </w:tc>
      </w:tr>
      <w:tr w:rsidR="00DD25DC" w14:paraId="0A0D3A96" w14:textId="77777777">
        <w:trPr>
          <w:jc w:val="center"/>
        </w:trPr>
        <w:tc>
          <w:tcPr>
            <w:tcW w:w="1374" w:type="dxa"/>
          </w:tcPr>
          <w:p w14:paraId="13C20E39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硬件（可选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3022" w:type="dxa"/>
          </w:tcPr>
          <w:p w14:paraId="16A860C6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ESP32 + RC522 读卡器</w:t>
            </w:r>
          </w:p>
        </w:tc>
        <w:tc>
          <w:tcPr>
            <w:tcW w:w="1923" w:type="dxa"/>
          </w:tcPr>
          <w:p w14:paraId="54954B05" w14:textId="7CE18AFD" w:rsidR="00DD25DC" w:rsidRDefault="00C51510">
            <w:pPr>
              <w:spacing w:after="0" w:line="240" w:lineRule="auto"/>
              <w:ind w:firstLine="0"/>
            </w:pPr>
            <w:r>
              <w:rPr>
                <w:rFonts w:hint="eastAsia" w:ascii="Times New Roman" w:hAnsi="Times New Roman" w:eastAsia="宋体"/>
                <w:sz w:val="21"/>
                <w:lang w:eastAsia="zh-CN"/>
              </w:rPr>
              <w:t>单个</w:t>
            </w:r>
            <w:proofErr w:type="gramStart"/>
            <w:r w:rsidR="00000000">
              <w:rPr>
                <w:rFonts w:ascii="Times New Roman" w:hAnsi="Times New Roman" w:eastAsia="宋体"/>
                <w:sz w:val="21"/>
              </w:rPr>
              <w:t>约 ¥60</w:t>
            </w:r>
            <w:proofErr w:type="gramEnd"/>
            <w:r w:rsidR="00000000">
              <w:rPr>
                <w:rFonts w:ascii="Times New Roman" w:hAnsi="Times New Roman" w:eastAsia="宋体"/>
                <w:sz w:val="21"/>
              </w:rPr>
              <w:t>~150</w:t>
            </w:r>
          </w:p>
        </w:tc>
        <w:tc>
          <w:tcPr>
            <w:tcW w:w="2610" w:type="dxa"/>
          </w:tcPr>
          <w:p w14:paraId="7E6BD66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无硬件时用官方模拟器验证链路</w:t>
            </w:r>
          </w:p>
        </w:tc>
      </w:tr>
    </w:tbl>
    <w:p w14:paraId="388D4810" w14:textId="77777777" w:rsidR="00DD25DC" w:rsidRDefault="00DD25DC">
      <w:pPr>
        <w:rPr>
          <w:lang w:eastAsia="zh-CN"/>
        </w:rPr>
      </w:pPr>
    </w:p>
    <w:p w14:paraId="1F1250CD" w14:textId="77777777" w:rsidR="00DD25DC" w:rsidRDefault="00000000">
      <w:pPr>
        <w:pStyle w:val="21"/>
        <w:ind w:firstLine="0"/>
      </w:pPr>
      <w:r>
        <w:rPr>
          <w:rFonts w:ascii="Times New Roman" w:hAnsi="Times New Roman" w:eastAsia="黑体"/>
          <w:b/>
          <w:sz w:val="28"/>
        </w:rPr>
        <w:t>3.2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28"/>
        </w:rPr>
        <w:t>收益</w:t>
      </w:r>
      <w:proofErr w:type="spellEnd"/>
    </w:p>
    <w:p w14:paraId="1CB28AC9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替代 Excel 手工登记：打卡数据自动入库、可追溯、可统计。</w:t>
      </w:r>
    </w:p>
    <w:p w14:paraId="08831159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权限与审计可配：满足「人事管人、经理管部门、审计只读」的真实分工。</w:t>
      </w:r>
    </w:p>
    <w:p w14:paraId="273D2C05" w14:textId="77777777" w:rsidR="00DD25DC" w:rsidRDefault="00000000">
      <w:pPr>
        <w:spacing w:after="40" w:line="360" w:lineRule="auto"/>
        <w:ind w:firstLine="420"/>
      </w:pPr>
      <w:proofErr w:type="spellStart"/>
      <w:r>
        <w:rPr>
          <w:rFonts w:ascii="Times New Roman" w:hAnsi="Times New Roman" w:eastAsia="宋体"/>
          <w:sz w:val="21"/>
        </w:rPr>
        <w:t>单人可维护：整套系统一套</w:t>
      </w:r>
      <w:proofErr w:type="spellEnd"/>
      <w:r>
        <w:rPr>
          <w:rFonts w:ascii="Times New Roman" w:hAnsi="Times New Roman" w:eastAsia="宋体"/>
          <w:sz w:val="21"/>
        </w:rPr>
        <w:t xml:space="preserve"> compose </w:t>
      </w:r>
      <w:proofErr w:type="spellStart"/>
      <w:r>
        <w:rPr>
          <w:rFonts w:ascii="Times New Roman" w:hAnsi="Times New Roman" w:eastAsia="宋体"/>
          <w:sz w:val="21"/>
        </w:rPr>
        <w:t>起停，运维成本接近</w:t>
      </w:r>
      <w:proofErr w:type="spellEnd"/>
      <w:r>
        <w:rPr>
          <w:rFonts w:ascii="Times New Roman" w:hAnsi="Times New Roman" w:eastAsia="宋体"/>
          <w:sz w:val="21"/>
        </w:rPr>
        <w:t xml:space="preserve"> 0。</w:t>
      </w:r>
    </w:p>
    <w:p w14:paraId="70CE877E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可复用：RBAC、审计、验签、容器化四块能力可直接迁移到其他项目。</w:t>
      </w:r>
    </w:p>
    <w:p w14:paraId="3E30D825" w14:textId="77777777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结论：以每月百元级成本获得一套可演示、可运维的企业级系统，经济上可行。</w:t>
      </w:r>
    </w:p>
    <w:p w14:paraId="72E0E884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t>4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32"/>
        </w:rPr>
        <w:t>操作可行性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4608"/>
        <w:gridCol w:w="2592"/>
      </w:tblGrid>
      <w:tr w:rsidR="00DD25DC" w14:paraId="522F1FD4" w14:textId="77777777">
        <w:trPr>
          <w:jc w:val="center"/>
          <w:tblHeader/>
        </w:trPr>
        <w:tc>
          <w:tcPr>
            <w:tcW w:w="1728" w:type="dxa"/>
            <w:shd w:val="clear" w:color="auto" w:fill="E8EEF6"/>
          </w:tcPr>
          <w:p w14:paraId="3945116E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使用者</w:t>
            </w:r>
          </w:p>
        </w:tc>
        <w:tc>
          <w:tcPr>
            <w:tcW w:w="4608" w:type="dxa"/>
            <w:shd w:val="clear" w:color="auto" w:fill="E8EEF6"/>
          </w:tcPr>
          <w:p w14:paraId="29BA7E02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使用方式</w:t>
            </w:r>
          </w:p>
        </w:tc>
        <w:tc>
          <w:tcPr>
            <w:tcW w:w="2592" w:type="dxa"/>
            <w:shd w:val="clear" w:color="auto" w:fill="E8EEF6"/>
          </w:tcPr>
          <w:p w14:paraId="7280CC6B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学习成本</w:t>
            </w:r>
          </w:p>
        </w:tc>
      </w:tr>
      <w:tr w:rsidR="00DD25DC" w14:paraId="57EDA495" w14:textId="77777777">
        <w:trPr>
          <w:jc w:val="center"/>
        </w:trPr>
        <w:tc>
          <w:tcPr>
            <w:tcW w:w="1728" w:type="dxa"/>
          </w:tcPr>
          <w:p w14:paraId="74E4E4B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普通员工</w:t>
            </w:r>
          </w:p>
        </w:tc>
        <w:tc>
          <w:tcPr>
            <w:tcW w:w="4608" w:type="dxa"/>
          </w:tcPr>
          <w:p w14:paraId="0C269B52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浏览器打开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首页 → 登录 → 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我的考勤/日程/日志</w:t>
            </w:r>
          </w:p>
        </w:tc>
        <w:tc>
          <w:tcPr>
            <w:tcW w:w="2592" w:type="dxa"/>
          </w:tcPr>
          <w:p w14:paraId="402148AB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低（界面即用，无需安装）</w:t>
            </w:r>
          </w:p>
        </w:tc>
      </w:tr>
      <w:tr w:rsidR="00DD25DC" w14:paraId="373CF473" w14:textId="77777777">
        <w:trPr>
          <w:jc w:val="center"/>
        </w:trPr>
        <w:tc>
          <w:tcPr>
            <w:tcW w:w="1728" w:type="dxa"/>
          </w:tcPr>
          <w:p w14:paraId="52CFC783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部门经理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>/</w:t>
            </w:r>
            <w:proofErr w:type="spellStart"/>
            <w:r>
              <w:rPr>
                <w:rFonts w:ascii="Times New Roman" w:hAnsi="Times New Roman" w:eastAsia="宋体"/>
                <w:sz w:val="21"/>
              </w:rPr>
              <w:t>负责人</w:t>
            </w:r>
            <w:proofErr w:type="spellEnd"/>
          </w:p>
        </w:tc>
        <w:tc>
          <w:tcPr>
            <w:tcW w:w="4608" w:type="dxa"/>
          </w:tcPr>
          <w:p w14:paraId="0825CF33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管理端：部门打卡、日程、看板、补卡审批</w:t>
            </w:r>
          </w:p>
        </w:tc>
        <w:tc>
          <w:tcPr>
            <w:tcW w:w="2592" w:type="dxa"/>
          </w:tcPr>
          <w:p w14:paraId="2D8A8C81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低（菜单按权限自动裁剪）</w:t>
            </w:r>
          </w:p>
        </w:tc>
      </w:tr>
      <w:tr w:rsidR="00DD25DC" w14:paraId="285E9B10" w14:textId="77777777">
        <w:trPr>
          <w:jc w:val="center"/>
        </w:trPr>
        <w:tc>
          <w:tcPr>
            <w:tcW w:w="1728" w:type="dxa"/>
          </w:tcPr>
          <w:p w14:paraId="387AB379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人事</w:t>
            </w:r>
            <w:proofErr w:type="spellEnd"/>
          </w:p>
        </w:tc>
        <w:tc>
          <w:tcPr>
            <w:tcW w:w="4608" w:type="dxa"/>
          </w:tcPr>
          <w:p w14:paraId="5643FEAD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考勤规则、设备、补卡审批、公司概览</w:t>
            </w:r>
          </w:p>
        </w:tc>
        <w:tc>
          <w:tcPr>
            <w:tcW w:w="2592" w:type="dxa"/>
          </w:tcPr>
          <w:p w14:paraId="098E04E6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中（需理解规则与审批流）</w:t>
            </w:r>
          </w:p>
        </w:tc>
      </w:tr>
      <w:tr w:rsidR="00DD25DC" w14:paraId="6D43C5AB" w14:textId="77777777">
        <w:trPr>
          <w:jc w:val="center"/>
        </w:trPr>
        <w:tc>
          <w:tcPr>
            <w:tcW w:w="1728" w:type="dxa"/>
          </w:tcPr>
          <w:p w14:paraId="506F6E6F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系统管理员</w:t>
            </w:r>
            <w:proofErr w:type="spellEnd"/>
          </w:p>
        </w:tc>
        <w:tc>
          <w:tcPr>
            <w:tcW w:w="4608" w:type="dxa"/>
          </w:tcPr>
          <w:p w14:paraId="5DEC65F3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用户、团队、权限、设备、敏感词</w:t>
            </w:r>
          </w:p>
        </w:tc>
        <w:tc>
          <w:tcPr>
            <w:tcW w:w="2592" w:type="dxa"/>
          </w:tcPr>
          <w:p w14:paraId="510FFC02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中（需理解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 xml:space="preserve"> RBAC）</w:t>
            </w:r>
          </w:p>
        </w:tc>
      </w:tr>
      <w:tr w:rsidR="00DD25DC" w14:paraId="4C8E5F10" w14:textId="77777777">
        <w:trPr>
          <w:jc w:val="center"/>
        </w:trPr>
        <w:tc>
          <w:tcPr>
            <w:tcW w:w="1728" w:type="dxa"/>
          </w:tcPr>
          <w:p w14:paraId="5C03355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运维（开发者本人）</w:t>
            </w:r>
          </w:p>
        </w:tc>
        <w:tc>
          <w:tcPr>
            <w:tcW w:w="4608" w:type="dxa"/>
          </w:tcPr>
          <w:p w14:paraId="022347E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SSH + docker compose + 部署脚本</w:t>
            </w:r>
          </w:p>
        </w:tc>
        <w:tc>
          <w:tcPr>
            <w:tcW w:w="2592" w:type="dxa"/>
          </w:tcPr>
          <w:p w14:paraId="1E8AC40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中（有手册可照做）</w:t>
            </w:r>
          </w:p>
        </w:tc>
      </w:tr>
    </w:tbl>
    <w:p w14:paraId="0CE1CD98" w14:textId="77777777" w:rsidR="00DD25DC" w:rsidRDefault="00DD25DC"/>
    <w:p w14:paraId="4D98FF75" w14:textId="77777777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结论：Web 免安装、权限内界面自动收敛，操作门槛低。</w:t>
      </w:r>
    </w:p>
    <w:p w14:paraId="13125163" w14:textId="77777777" w:rsidR="00C51510" w:rsidRDefault="00C51510">
      <w:pPr>
        <w:rPr>
          <w:rFonts w:hint="eastAsia"/>
          <w:lang w:eastAsia="zh-CN"/>
        </w:rPr>
      </w:pPr>
    </w:p>
    <w:p w14:paraId="018D1109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lastRenderedPageBreak/>
        <w:t>5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32"/>
        </w:rPr>
        <w:t>进度可行性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37"/>
        <w:gridCol w:w="3869"/>
        <w:gridCol w:w="1339"/>
        <w:gridCol w:w="2083"/>
      </w:tblGrid>
      <w:tr w:rsidR="00DD25DC" w14:paraId="142FCB19" w14:textId="77777777">
        <w:trPr>
          <w:jc w:val="center"/>
          <w:tblHeader/>
        </w:trPr>
        <w:tc>
          <w:tcPr>
            <w:tcW w:w="1637" w:type="dxa"/>
            <w:shd w:val="clear" w:color="auto" w:fill="E8EEF6"/>
          </w:tcPr>
          <w:p w14:paraId="1BD33E78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w="3869" w:type="dxa"/>
            <w:shd w:val="clear" w:color="auto" w:fill="E8EEF6"/>
          </w:tcPr>
          <w:p w14:paraId="12103DEA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w="1339" w:type="dxa"/>
            <w:shd w:val="clear" w:color="auto" w:fill="E8EEF6"/>
          </w:tcPr>
          <w:p w14:paraId="14240174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计划周数</w:t>
            </w:r>
          </w:p>
        </w:tc>
        <w:tc>
          <w:tcPr>
            <w:tcW w:w="2083" w:type="dxa"/>
            <w:shd w:val="clear" w:color="auto" w:fill="E8EEF6"/>
          </w:tcPr>
          <w:p w14:paraId="44588D41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实际</w:t>
            </w:r>
          </w:p>
        </w:tc>
      </w:tr>
      <w:tr w:rsidR="00DD25DC" w14:paraId="11B2C4B8" w14:textId="77777777">
        <w:trPr>
          <w:jc w:val="center"/>
        </w:trPr>
        <w:tc>
          <w:tcPr>
            <w:tcW w:w="1637" w:type="dxa"/>
          </w:tcPr>
          <w:p w14:paraId="088F3D0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调研与设计</w:t>
            </w:r>
          </w:p>
        </w:tc>
        <w:tc>
          <w:tcPr>
            <w:tcW w:w="3869" w:type="dxa"/>
          </w:tcPr>
          <w:p w14:paraId="7A24D8D5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旧系统梳理、数据模型、权限设计</w:t>
            </w:r>
          </w:p>
        </w:tc>
        <w:tc>
          <w:tcPr>
            <w:tcW w:w="1339" w:type="dxa"/>
          </w:tcPr>
          <w:p w14:paraId="729F526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 周</w:t>
            </w:r>
          </w:p>
        </w:tc>
        <w:tc>
          <w:tcPr>
            <w:tcW w:w="2083" w:type="dxa"/>
          </w:tcPr>
          <w:p w14:paraId="6529DA9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 w:rsidR="00DD25DC" w14:paraId="31C86774" w14:textId="77777777">
        <w:trPr>
          <w:jc w:val="center"/>
        </w:trPr>
        <w:tc>
          <w:tcPr>
            <w:tcW w:w="1637" w:type="dxa"/>
          </w:tcPr>
          <w:p w14:paraId="12318AB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后端重建</w:t>
            </w:r>
          </w:p>
        </w:tc>
        <w:tc>
          <w:tcPr>
            <w:tcW w:w="3869" w:type="dxa"/>
          </w:tcPr>
          <w:p w14:paraId="11A3F124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21 表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迁移、协作域 + 考勤域接口</w:t>
            </w:r>
          </w:p>
        </w:tc>
        <w:tc>
          <w:tcPr>
            <w:tcW w:w="1339" w:type="dxa"/>
          </w:tcPr>
          <w:p w14:paraId="5966B75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 周</w:t>
            </w:r>
          </w:p>
        </w:tc>
        <w:tc>
          <w:tcPr>
            <w:tcW w:w="2083" w:type="dxa"/>
          </w:tcPr>
          <w:p w14:paraId="54934B9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 w:rsidR="00DD25DC" w14:paraId="5EF5AAD4" w14:textId="77777777">
        <w:trPr>
          <w:jc w:val="center"/>
        </w:trPr>
        <w:tc>
          <w:tcPr>
            <w:tcW w:w="1637" w:type="dxa"/>
          </w:tcPr>
          <w:p w14:paraId="7035A76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前端重建</w:t>
            </w:r>
          </w:p>
        </w:tc>
        <w:tc>
          <w:tcPr>
            <w:tcW w:w="3869" w:type="dxa"/>
          </w:tcPr>
          <w:p w14:paraId="5564FC14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37 页面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、权限收敛、日历与图表</w:t>
            </w:r>
          </w:p>
        </w:tc>
        <w:tc>
          <w:tcPr>
            <w:tcW w:w="1339" w:type="dxa"/>
          </w:tcPr>
          <w:p w14:paraId="1E27724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 周</w:t>
            </w:r>
          </w:p>
        </w:tc>
        <w:tc>
          <w:tcPr>
            <w:tcW w:w="2083" w:type="dxa"/>
          </w:tcPr>
          <w:p w14:paraId="6A5877B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 w:rsidR="00DD25DC" w14:paraId="76A5B015" w14:textId="77777777">
        <w:trPr>
          <w:jc w:val="center"/>
        </w:trPr>
        <w:tc>
          <w:tcPr>
            <w:tcW w:w="1637" w:type="dxa"/>
          </w:tcPr>
          <w:p w14:paraId="11A770D1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物联网接入</w:t>
            </w:r>
          </w:p>
        </w:tc>
        <w:tc>
          <w:tcPr>
            <w:tcW w:w="3869" w:type="dxa"/>
          </w:tcPr>
          <w:p w14:paraId="5F9FC7AF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固件、MQTT/HTTP 双通道、验签与幂等</w:t>
            </w:r>
          </w:p>
        </w:tc>
        <w:tc>
          <w:tcPr>
            <w:tcW w:w="1339" w:type="dxa"/>
          </w:tcPr>
          <w:p w14:paraId="0FBC628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1.5 周</w:t>
            </w:r>
          </w:p>
        </w:tc>
        <w:tc>
          <w:tcPr>
            <w:tcW w:w="2083" w:type="dxa"/>
          </w:tcPr>
          <w:p w14:paraId="491CF311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已完成（模拟器验证）</w:t>
            </w:r>
          </w:p>
        </w:tc>
      </w:tr>
      <w:tr w:rsidR="00DD25DC" w14:paraId="18311914" w14:textId="77777777">
        <w:trPr>
          <w:jc w:val="center"/>
        </w:trPr>
        <w:tc>
          <w:tcPr>
            <w:tcW w:w="1637" w:type="dxa"/>
          </w:tcPr>
          <w:p w14:paraId="4D611ED2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质量与部署</w:t>
            </w:r>
            <w:proofErr w:type="spellEnd"/>
          </w:p>
        </w:tc>
        <w:tc>
          <w:tcPr>
            <w:tcW w:w="3869" w:type="dxa"/>
          </w:tcPr>
          <w:p w14:paraId="21E84E9C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三层测试、压测、监控、容器化上云</w:t>
            </w:r>
          </w:p>
        </w:tc>
        <w:tc>
          <w:tcPr>
            <w:tcW w:w="1339" w:type="dxa"/>
          </w:tcPr>
          <w:p w14:paraId="681C74DC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1.5 周</w:t>
            </w:r>
          </w:p>
        </w:tc>
        <w:tc>
          <w:tcPr>
            <w:tcW w:w="2083" w:type="dxa"/>
          </w:tcPr>
          <w:p w14:paraId="26BC12FC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</w:tbl>
    <w:p w14:paraId="2E9BCB57" w14:textId="77777777" w:rsidR="00DD25DC" w:rsidRDefault="00DD25DC"/>
    <w:p w14:paraId="29D48F7D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t>6</w:t>
      </w:r>
      <w:r>
        <w:rPr>
          <w:rFonts w:ascii="Times New Roman" w:hAnsi="Times New Roman" w:eastAsia="黑体"/>
          <w:b/>
          <w:sz w:val="32"/>
        </w:rPr>
        <w:t xml:space="preserve">　风险分析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08"/>
        <w:gridCol w:w="864"/>
        <w:gridCol w:w="4176"/>
      </w:tblGrid>
      <w:tr w:rsidR="00DD25DC" w14:paraId="0CEDF138" w14:textId="77777777">
        <w:trPr>
          <w:jc w:val="center"/>
          <w:tblHeader/>
        </w:trPr>
        <w:tc>
          <w:tcPr>
            <w:tcW w:w="2880" w:type="dxa"/>
            <w:shd w:val="clear" w:color="auto" w:fill="E8EEF6"/>
          </w:tcPr>
          <w:p w14:paraId="5A9181CE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风险</w:t>
            </w:r>
          </w:p>
        </w:tc>
        <w:tc>
          <w:tcPr>
            <w:tcW w:w="1008" w:type="dxa"/>
            <w:shd w:val="clear" w:color="auto" w:fill="E8EEF6"/>
          </w:tcPr>
          <w:p w14:paraId="1B2D9C0C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可能性</w:t>
            </w:r>
          </w:p>
        </w:tc>
        <w:tc>
          <w:tcPr>
            <w:tcW w:w="864" w:type="dxa"/>
            <w:shd w:val="clear" w:color="auto" w:fill="E8EEF6"/>
          </w:tcPr>
          <w:p w14:paraId="3FC83487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影响</w:t>
            </w:r>
          </w:p>
        </w:tc>
        <w:tc>
          <w:tcPr>
            <w:tcW w:w="4176" w:type="dxa"/>
            <w:shd w:val="clear" w:color="auto" w:fill="E8EEF6"/>
          </w:tcPr>
          <w:p w14:paraId="7E93F369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应对</w:t>
            </w:r>
          </w:p>
        </w:tc>
      </w:tr>
      <w:tr w:rsidR="00DD25DC" w14:paraId="159E026A" w14:textId="77777777">
        <w:trPr>
          <w:jc w:val="center"/>
        </w:trPr>
        <w:tc>
          <w:tcPr>
            <w:tcW w:w="2880" w:type="dxa"/>
          </w:tcPr>
          <w:p w14:paraId="1F4B9E61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单人开发，知识集中（bus factor=1）</w:t>
            </w:r>
          </w:p>
        </w:tc>
        <w:tc>
          <w:tcPr>
            <w:tcW w:w="1008" w:type="dxa"/>
          </w:tcPr>
          <w:p w14:paraId="3307A916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864" w:type="dxa"/>
          </w:tcPr>
          <w:p w14:paraId="47EE6D29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4176" w:type="dxa"/>
          </w:tcPr>
          <w:p w14:paraId="20DE9244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文档齐全（本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套 10 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份文档 + 交接文档）、代码注释完整</w:t>
            </w:r>
          </w:p>
        </w:tc>
      </w:tr>
      <w:tr w:rsidR="00DD25DC" w14:paraId="4899CE54" w14:textId="77777777">
        <w:trPr>
          <w:jc w:val="center"/>
        </w:trPr>
        <w:tc>
          <w:tcPr>
            <w:tcW w:w="2880" w:type="dxa"/>
          </w:tcPr>
          <w:p w14:paraId="69CF4976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云上依赖外网（GitHub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 xml:space="preserve"> / Docker Hub）</w:t>
            </w:r>
          </w:p>
        </w:tc>
        <w:tc>
          <w:tcPr>
            <w:tcW w:w="1008" w:type="dxa"/>
          </w:tcPr>
          <w:p w14:paraId="5042337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864" w:type="dxa"/>
          </w:tcPr>
          <w:p w14:paraId="16BD694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4176" w:type="dxa"/>
          </w:tcPr>
          <w:p w14:paraId="7B7B69E1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镜像源（腾讯云内网加速）、本地打包推送通道</w:t>
            </w:r>
          </w:p>
        </w:tc>
      </w:tr>
      <w:tr w:rsidR="00DD25DC" w14:paraId="48FA653C" w14:textId="77777777">
        <w:trPr>
          <w:jc w:val="center"/>
        </w:trPr>
        <w:tc>
          <w:tcPr>
            <w:tcW w:w="2880" w:type="dxa"/>
          </w:tcPr>
          <w:p w14:paraId="4F8D5471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无真实硬件，固件未上板</w:t>
            </w:r>
          </w:p>
        </w:tc>
        <w:tc>
          <w:tcPr>
            <w:tcW w:w="1008" w:type="dxa"/>
          </w:tcPr>
          <w:p w14:paraId="7BED4A6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64" w:type="dxa"/>
          </w:tcPr>
          <w:p w14:paraId="594CBCC4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4176" w:type="dxa"/>
          </w:tcPr>
          <w:p w14:paraId="6FF29992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模拟器覆盖链路；采购硬件后补一次端到端</w:t>
            </w:r>
          </w:p>
        </w:tc>
      </w:tr>
      <w:tr w:rsidR="00DD25DC" w14:paraId="4587A0A4" w14:textId="77777777">
        <w:trPr>
          <w:jc w:val="center"/>
        </w:trPr>
        <w:tc>
          <w:tcPr>
            <w:tcW w:w="2880" w:type="dxa"/>
          </w:tcPr>
          <w:p w14:paraId="490A778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 </w:t>
            </w:r>
            <w:proofErr w:type="spellStart"/>
            <w:r>
              <w:rPr>
                <w:rFonts w:ascii="Times New Roman" w:hAnsi="Times New Roman" w:eastAsia="宋体"/>
                <w:sz w:val="21"/>
              </w:rPr>
              <w:t>明文暴露公网</w:t>
            </w:r>
            <w:proofErr w:type="spellEnd"/>
          </w:p>
        </w:tc>
        <w:tc>
          <w:tcPr>
            <w:tcW w:w="1008" w:type="dxa"/>
          </w:tcPr>
          <w:p w14:paraId="3199446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64" w:type="dxa"/>
          </w:tcPr>
          <w:p w14:paraId="5FE0DCC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4176" w:type="dxa"/>
          </w:tcPr>
          <w:p w14:paraId="5082D08D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密码认证 + 建议收敛来源 IP；后续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升级 8883 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TLS</w:t>
            </w:r>
          </w:p>
        </w:tc>
      </w:tr>
      <w:tr w:rsidR="00DD25DC" w14:paraId="3C2921C3" w14:textId="77777777">
        <w:trPr>
          <w:jc w:val="center"/>
        </w:trPr>
        <w:tc>
          <w:tcPr>
            <w:tcW w:w="2880" w:type="dxa"/>
          </w:tcPr>
          <w:p w14:paraId="7F2A913C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单机故障</w:t>
            </w:r>
            <w:proofErr w:type="spellEnd"/>
          </w:p>
        </w:tc>
        <w:tc>
          <w:tcPr>
            <w:tcW w:w="1008" w:type="dxa"/>
          </w:tcPr>
          <w:p w14:paraId="1F12ACF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低</w:t>
            </w:r>
          </w:p>
        </w:tc>
        <w:tc>
          <w:tcPr>
            <w:tcW w:w="864" w:type="dxa"/>
          </w:tcPr>
          <w:p w14:paraId="2A81AD6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4176" w:type="dxa"/>
          </w:tcPr>
          <w:p w14:paraId="4BE570E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备份脚本 + 恢复演练；后续可加只读从库</w:t>
            </w:r>
          </w:p>
        </w:tc>
      </w:tr>
    </w:tbl>
    <w:p w14:paraId="1101197F" w14:textId="77777777" w:rsidR="00DD25DC" w:rsidRDefault="00DD25DC">
      <w:pPr>
        <w:rPr>
          <w:lang w:eastAsia="zh-CN"/>
        </w:rPr>
      </w:pPr>
    </w:p>
    <w:p w14:paraId="723BE6F0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t>7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32"/>
        </w:rPr>
        <w:t>结论</w:t>
      </w:r>
      <w:proofErr w:type="spellEnd"/>
    </w:p>
    <w:p w14:paraId="7F17822A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技术：全部主流成熟组件，已验证可运行，风险低。</w:t>
      </w:r>
    </w:p>
    <w:p w14:paraId="43E98490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经济：每月百元级，开源零授权费用，收益明确。</w:t>
      </w:r>
    </w:p>
    <w:p w14:paraId="708F532A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操作：Web 免安装，权限内界面自动裁剪，学习成本低。</w:t>
      </w:r>
    </w:p>
    <w:p w14:paraId="45765DB4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进度：</w:t>
      </w:r>
      <w:proofErr w:type="gramStart"/>
      <w:r>
        <w:rPr>
          <w:rFonts w:ascii="Times New Roman" w:hAnsi="Times New Roman" w:eastAsia="宋体"/>
          <w:sz w:val="21"/>
          <w:lang w:eastAsia="zh-CN"/>
        </w:rPr>
        <w:t>12 周</w:t>
      </w:r>
      <w:proofErr w:type="gramEnd"/>
      <w:r>
        <w:rPr>
          <w:rFonts w:ascii="Times New Roman" w:hAnsi="Times New Roman" w:eastAsia="宋体"/>
          <w:sz w:val="21"/>
          <w:lang w:eastAsia="zh-CN"/>
        </w:rPr>
        <w:t>内可完成，实际已按期交付并上线。</w:t>
      </w:r>
    </w:p>
    <w:p w14:paraId="68F5AE83" w14:textId="77777777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b/>
          <w:sz w:val="21"/>
          <w:lang w:eastAsia="zh-CN"/>
        </w:rPr>
        <w:t>综上：本项目可行，建议实施——事实上已完成实施，线上地</w:t>
      </w:r>
      <w:proofErr w:type="gramStart"/>
      <w:r>
        <w:rPr>
          <w:rFonts w:ascii="Times New Roman" w:hAnsi="Times New Roman" w:eastAsia="宋体"/>
          <w:b/>
          <w:sz w:val="21"/>
          <w:lang w:eastAsia="zh-CN"/>
        </w:rPr>
        <w:t>址 http://www.team-pulse.site/</w:t>
      </w:r>
      <w:proofErr w:type="gramEnd"/>
      <w:r>
        <w:rPr>
          <w:rFonts w:ascii="Times New Roman" w:hAnsi="Times New Roman" w:eastAsia="宋体"/>
          <w:b/>
          <w:sz w:val="21"/>
          <w:lang w:eastAsia="zh-CN"/>
        </w:rPr>
        <w:t>。</w:t>
      </w:r>
    </w:p>
    <w:sectPr w:rsidR="00DD25DC" w:rsidSect="00034616">
      <w:footerReference w:type="default" r:id="rId8"/>
      <w:head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9361656">
    <w:abstractNumId w:val="8"/>
  </w:num>
  <w:num w:numId="2" w16cid:durableId="534806240">
    <w:abstractNumId w:val="6"/>
  </w:num>
  <w:num w:numId="3" w16cid:durableId="1631781336">
    <w:abstractNumId w:val="5"/>
  </w:num>
  <w:num w:numId="4" w16cid:durableId="1708531227">
    <w:abstractNumId w:val="4"/>
  </w:num>
  <w:num w:numId="5" w16cid:durableId="1979607795">
    <w:abstractNumId w:val="7"/>
  </w:num>
  <w:num w:numId="6" w16cid:durableId="1583947868">
    <w:abstractNumId w:val="3"/>
  </w:num>
  <w:num w:numId="7" w16cid:durableId="1825731529">
    <w:abstractNumId w:val="2"/>
  </w:num>
  <w:num w:numId="8" w16cid:durableId="85809047">
    <w:abstractNumId w:val="1"/>
  </w:num>
  <w:num w:numId="9" w16cid:durableId="117063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7D9"/>
    <w:rsid w:val="00AA1D8D"/>
    <w:rsid w:val="00B47730"/>
    <w:rsid w:val="00C51510"/>
    <w:rsid w:val="00CB0664"/>
    <w:rsid w:val="00DD25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64AABA"/>
  <w14:defaultImageDpi w14:val="300"/>
  <w15:docId w15:val="{B72E7CA8-6F1C-4116-80B0-5A64E56E9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 w:before="0"/>
      <w:ind w:firstLine="420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1062</Words>
  <Characters>1360</Characters>
  <Application>Microsoft Office Word</Application>
  <DocSecurity>0</DocSecurity>
  <Lines>151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Guoxiang Xu</cp:lastModifiedBy>
  <cp:revision>2</cp:revision>
  <dcterms:created xsi:type="dcterms:W3CDTF">2013-12-23T23:15:00Z</dcterms:created>
  <dcterms:modified xsi:type="dcterms:W3CDTF">2026-10-27T13:08:00Z</dcterms:modified>
  <cp:category/>
</cp:coreProperties>
</file>