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spacing w:line="360" w:lineRule="auto"/>
        <w:ind w:firstLine="0"/>
        <w:jc w:val="center"/>
      </w:pPr>
      <w:r>
        <w:rPr>
          <w:rFonts w:ascii="Times New Roman" w:hAnsi="Times New Roman" w:eastAsia="黑体"/>
          <w:b/>
          <w:color w:val="1F3864"/>
          <w:sz w:val="44"/>
        </w:rPr>
        <w:t>TeamPulse 接口文档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黑体"/>
          <w:color w:val="595959"/>
          <w:sz w:val="28"/>
        </w:rPr>
        <w:t>团队协作与物联网考勤平台 · HTTP / IoT 接口说明</w:t>
      </w:r>
    </w:p>
    <w:p/>
    <w:p>
      <w:pPr>
        <w:spacing w:line="360" w:lineRule="auto"/>
        <w:ind w:firstLine="0"/>
        <w:jc w:val="center"/>
      </w:pPr>
      <w:r>
        <w:rPr>
          <w:rFonts w:ascii="Times New Roman" w:hAnsi="Times New Roman" w:eastAsia="黑体"/>
          <w:color w:val="404040"/>
          <w:sz w:val="28"/>
        </w:rPr>
        <w:t>接口规模：70 个路径 / 92 个操作 / 109 个数据模型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黑体"/>
          <w:color w:val="404040"/>
          <w:sz w:val="28"/>
        </w:rPr>
        <w:t>鉴权：业务接口用 JWT Bearer；设备接口用 HMAC-SHA256 验签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黑体"/>
          <w:color w:val="404040"/>
          <w:sz w:val="28"/>
        </w:rPr>
        <w:t>规范来源：/v3/api-docs（springdoc 导出）　权限列解析自控制器源码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黑体"/>
          <w:color w:val="404040"/>
          <w:sz w:val="28"/>
        </w:rPr>
        <w:t>文档版本 v1.0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1　通用说明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1.1　服务地址与版本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7488"/>
      </w:tblGrid>
      <w:tr>
        <w:trPr>
          <w:tblHeader/>
        </w:trPr>
        <w:tc>
          <w:tcPr>
            <w:tcW w:type="dxa" w:w="144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</w:t>
            </w:r>
          </w:p>
        </w:tc>
        <w:tc>
          <w:tcPr>
            <w:tcW w:type="dxa" w:w="748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值</w:t>
            </w:r>
          </w:p>
        </w:tc>
      </w:tr>
      <w:tr>
        <w:tc>
          <w:tcPr>
            <w:tcW w:type="dxa" w:w="14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线上地址</w:t>
            </w:r>
          </w:p>
        </w:tc>
        <w:tc>
          <w:tcPr>
            <w:tcW w:type="dxa" w:w="748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http://www.team-pulse.site/ （经 Nginx 同源访问，前端与接口同域）</w:t>
            </w:r>
          </w:p>
        </w:tc>
      </w:tr>
      <w:tr>
        <w:tc>
          <w:tcPr>
            <w:tcW w:type="dxa" w:w="14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本地开发</w:t>
            </w:r>
          </w:p>
        </w:tc>
        <w:tc>
          <w:tcPr>
            <w:tcW w:type="dxa" w:w="748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http://127.0.0.1:8080 （直连后端）或 http://127.0.0.1:5173 （Vite 代理）</w:t>
            </w:r>
          </w:p>
        </w:tc>
      </w:tr>
      <w:tr>
        <w:tc>
          <w:tcPr>
            <w:tcW w:type="dxa" w:w="14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路径前缀</w:t>
            </w:r>
          </w:p>
        </w:tc>
        <w:tc>
          <w:tcPr>
            <w:tcW w:type="dxa" w:w="748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业务接口 /api/v1/**；设备接口 /iot/v1/**</w:t>
            </w:r>
          </w:p>
        </w:tc>
      </w:tr>
      <w:tr>
        <w:tc>
          <w:tcPr>
            <w:tcW w:type="dxa" w:w="14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内容类型</w:t>
            </w:r>
          </w:p>
        </w:tc>
        <w:tc>
          <w:tcPr>
            <w:tcW w:type="dxa" w:w="748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application/json; charset=utf-8</w:t>
            </w:r>
          </w:p>
        </w:tc>
      </w:tr>
      <w:tr>
        <w:tc>
          <w:tcPr>
            <w:tcW w:type="dxa" w:w="14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时间格式</w:t>
            </w:r>
          </w:p>
        </w:tc>
        <w:tc>
          <w:tcPr>
            <w:tcW w:type="dxa" w:w="748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yyyy-MM-dd HH:mm:ss（东八区）</w:t>
            </w:r>
          </w:p>
        </w:tc>
      </w:tr>
    </w:tbl>
    <w:p/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1.2　两种认证方式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2160"/>
        <w:gridCol w:w="5328"/>
      </w:tblGrid>
      <w:tr>
        <w:trPr>
          <w:tblHeader/>
        </w:trPr>
        <w:tc>
          <w:tcPr>
            <w:tcW w:type="dxa" w:w="144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方式</w:t>
            </w:r>
          </w:p>
        </w:tc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适用</w:t>
            </w:r>
          </w:p>
        </w:tc>
        <w:tc>
          <w:tcPr>
            <w:tcW w:type="dxa" w:w="532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做法</w:t>
            </w:r>
          </w:p>
        </w:tc>
      </w:tr>
      <w:tr>
        <w:tc>
          <w:tcPr>
            <w:tcW w:type="dxa" w:w="14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JWT Bearer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所有 /api/v1/** 业务接口</w:t>
            </w:r>
          </w:p>
        </w:tc>
        <w:tc>
          <w:tcPr>
            <w:tcW w:type="dxa" w:w="532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登录后把返回的 token 放进请求头 Authorization: Bearer &lt;token&gt;</w:t>
            </w:r>
          </w:p>
        </w:tc>
      </w:tr>
      <w:tr>
        <w:tc>
          <w:tcPr>
            <w:tcW w:type="dxa" w:w="14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HMAC 验签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/iot/v1/** 设备接口</w:t>
            </w:r>
          </w:p>
        </w:tc>
        <w:tc>
          <w:tcPr>
            <w:tcW w:type="dxa" w:w="532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签名串 = deviceSn|employeeNo|punchTime|nonce，用设备密钥做 HMAC-SHA256，放 sign 字段</w:t>
            </w:r>
          </w:p>
        </w:tc>
      </w:tr>
    </w:tbl>
    <w:p/>
    <w:p>
      <w:pPr>
        <w:spacing w:after="160" w:line="360" w:lineRule="auto"/>
        <w:ind w:firstLine="420"/>
      </w:pPr>
      <w:r>
        <w:rPr>
          <w:rFonts w:ascii="Times New Roman" w:hAnsi="Times New Roman" w:eastAsia="宋体"/>
          <w:color w:val="666666"/>
          <w:sz w:val="21"/>
        </w:rPr>
        <w:t>OpenAPI 里 /iot/** 刻意不声明 Bearer 安全方案：按 JWT 调用它会 401，它只认 HMAC 签名。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1.3　统一响应结构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8928"/>
            <w:shd w:val="clear" w:fill="F2F2F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Consolas"/>
                <w:sz w:val="17"/>
              </w:rPr>
            </w:r>
            <w:r>
              <w:rPr>
                <w:rFonts w:ascii="Consolas" w:hAnsi="Consolas" w:eastAsia="宋体"/>
                <w:sz w:val="18"/>
              </w:rPr>
              <w:t>{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"code": 0,                 // 0=成功，其余为业务错误码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"message": "ok",           // 面向用户的提示，可直接展示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"data": { },               // 业务数据，分页时为 { records, total, page, size }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"timestamp": "2026-10-27 07:40:00"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>}</w:t>
            </w:r>
          </w:p>
        </w:tc>
      </w:tr>
    </w:tbl>
    <w:p/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2　错误码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错误码分段：0 成功；4xxxx 客户端/权限问题；5xxxx 服务端问题；6xxxx 设备与考勤业务。前端据 code 决定提示方式（40100 跳登录、40300 显示无权限、5xxxx 展示 traceId）。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7"/>
        <w:gridCol w:w="2880"/>
        <w:gridCol w:w="5040"/>
      </w:tblGrid>
      <w:tr>
        <w:trPr>
          <w:tblHeader/>
        </w:trPr>
        <w:tc>
          <w:tcPr>
            <w:tcW w:type="dxa" w:w="100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code</w:t>
            </w:r>
          </w:p>
        </w:tc>
        <w:tc>
          <w:tcPr>
            <w:tcW w:type="dxa" w:w="288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message</w:t>
            </w:r>
          </w:p>
        </w:tc>
        <w:tc>
          <w:tcPr>
            <w:tcW w:type="dxa" w:w="504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触发场景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0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ok</w:t>
            </w:r>
          </w:p>
        </w:tc>
        <w:tc>
          <w:tcPr>
            <w:tcW w:type="dxa" w:w="50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成功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40000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请求参数不合法</w:t>
            </w:r>
          </w:p>
        </w:tc>
        <w:tc>
          <w:tcPr>
            <w:tcW w:type="dxa" w:w="50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参数校验失败（字段级 message 见响应）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40100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未登录或登录已过期</w:t>
            </w:r>
          </w:p>
        </w:tc>
        <w:tc>
          <w:tcPr>
            <w:tcW w:type="dxa" w:w="50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无 token / token 过期 / 密码错误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40300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没有该操作的权限</w:t>
            </w:r>
          </w:p>
        </w:tc>
        <w:tc>
          <w:tcPr>
            <w:tcW w:type="dxa" w:w="50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权限点不匹配或数据范围外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40400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资源不存在</w:t>
            </w:r>
          </w:p>
        </w:tc>
        <w:tc>
          <w:tcPr>
            <w:tcW w:type="dxa" w:w="50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目标记录已被删除或不存在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40900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资源冲突</w:t>
            </w:r>
          </w:p>
        </w:tc>
        <w:tc>
          <w:tcPr>
            <w:tcW w:type="dxa" w:w="50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重复审批、重复创建等状态冲突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42900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请求过于频繁</w:t>
            </w:r>
          </w:p>
        </w:tc>
        <w:tc>
          <w:tcPr>
            <w:tcW w:type="dxa" w:w="50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预留的限流错误码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50000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服务器内部错误</w:t>
            </w:r>
          </w:p>
        </w:tc>
        <w:tc>
          <w:tcPr>
            <w:tcW w:type="dxa" w:w="50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未捕获异常，响应带 traceId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60001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设备未注册</w:t>
            </w:r>
          </w:p>
        </w:tc>
        <w:tc>
          <w:tcPr>
            <w:tcW w:type="dxa" w:w="50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MQTT/HTTP 上报的 deviceSn 不存在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60002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设备已被禁用</w:t>
            </w:r>
          </w:p>
        </w:tc>
        <w:tc>
          <w:tcPr>
            <w:tcW w:type="dxa" w:w="50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设备状态为 DISABLED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60003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设备报文签名校验失败</w:t>
            </w:r>
          </w:p>
        </w:tc>
        <w:tc>
          <w:tcPr>
            <w:tcW w:type="dxa" w:w="50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HMAC 校验不通过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60004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重复报文（重放保护命中）</w:t>
            </w:r>
          </w:p>
        </w:tc>
        <w:tc>
          <w:tcPr>
            <w:tcW w:type="dxa" w:w="50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nonce 已被使用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60005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设备报文格式不合法</w:t>
            </w:r>
          </w:p>
        </w:tc>
        <w:tc>
          <w:tcPr>
            <w:tcW w:type="dxa" w:w="50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JSON 缺字段/字段类型错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60006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设备时间戳超出允许范围</w:t>
            </w:r>
          </w:p>
        </w:tc>
        <w:tc>
          <w:tcPr>
            <w:tcW w:type="dxa" w:w="50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设备时钟漂移超过 ±300 秒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61001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员工工号不存在或已离职</w:t>
            </w:r>
          </w:p>
        </w:tc>
        <w:tc>
          <w:tcPr>
            <w:tcW w:type="dxa" w:w="50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考勤上报时工号无效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61002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未配置考勤规则</w:t>
            </w:r>
          </w:p>
        </w:tc>
        <w:tc>
          <w:tcPr>
            <w:tcW w:type="dxa" w:w="50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首次打卡前必须配置规则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61003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该员工在该时刻已有打卡记录</w:t>
            </w:r>
          </w:p>
        </w:tc>
        <w:tc>
          <w:tcPr>
            <w:tcW w:type="dxa" w:w="50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业务层判重命中</w:t>
            </w:r>
          </w:p>
        </w:tc>
      </w:tr>
    </w:tbl>
    <w:p/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3　接口清单总览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52"/>
        <w:gridCol w:w="2570"/>
        <w:gridCol w:w="946"/>
        <w:gridCol w:w="2570"/>
        <w:gridCol w:w="1488"/>
      </w:tblGrid>
      <w:tr>
        <w:trPr>
          <w:tblHeader/>
        </w:trPr>
        <w:tc>
          <w:tcPr>
            <w:tcW w:type="dxa" w:w="1353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模块</w:t>
            </w:r>
          </w:p>
        </w:tc>
        <w:tc>
          <w:tcPr>
            <w:tcW w:type="dxa" w:w="257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路径前缀</w:t>
            </w:r>
          </w:p>
        </w:tc>
        <w:tc>
          <w:tcPr>
            <w:tcW w:type="dxa" w:w="947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操作数</w:t>
            </w:r>
          </w:p>
        </w:tc>
        <w:tc>
          <w:tcPr>
            <w:tcW w:type="dxa" w:w="257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方法分布</w:t>
            </w:r>
          </w:p>
        </w:tc>
        <w:tc>
          <w:tcPr>
            <w:tcW w:type="dxa" w:w="148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带权限注解</w:t>
            </w:r>
          </w:p>
        </w:tc>
      </w:tr>
      <w:tr>
        <w:tc>
          <w:tcPr>
            <w:tcW w:type="dxa" w:w="1353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设备接入</w:t>
            </w:r>
          </w:p>
        </w:tc>
        <w:tc>
          <w:tcPr>
            <w:tcW w:type="dxa" w:w="257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/iot/v1</w:t>
            </w:r>
          </w:p>
        </w:tc>
        <w:tc>
          <w:tcPr>
            <w:tcW w:type="dxa" w:w="947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257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POST×2</w:t>
            </w:r>
          </w:p>
        </w:tc>
        <w:tc>
          <w:tcPr>
            <w:tcW w:type="dxa" w:w="148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0</w:t>
            </w:r>
          </w:p>
        </w:tc>
      </w:tr>
      <w:tr>
        <w:tc>
          <w:tcPr>
            <w:tcW w:type="dxa" w:w="1353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合计</w:t>
            </w:r>
          </w:p>
        </w:tc>
        <w:tc>
          <w:tcPr>
            <w:tcW w:type="dxa" w:w="257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947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92</w:t>
            </w:r>
          </w:p>
        </w:tc>
        <w:tc>
          <w:tcPr>
            <w:tcW w:type="dxa" w:w="257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148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34</w:t>
            </w:r>
          </w:p>
        </w:tc>
      </w:tr>
    </w:tbl>
    <w:p/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4　接口明细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按模块列出。权限列直接来自控制器上的 @PreAuthorize；为空表示「登录即可」或「在 Service 层按本人/团队收窄」，两种情况都在备注里说明。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4.1　设备接入（2 个）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79"/>
        <w:gridCol w:w="3178"/>
        <w:gridCol w:w="3178"/>
        <w:gridCol w:w="1690"/>
      </w:tblGrid>
      <w:tr>
        <w:trPr>
          <w:tblHeader/>
        </w:trPr>
        <w:tc>
          <w:tcPr>
            <w:tcW w:type="dxa" w:w="879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方法</w:t>
            </w:r>
          </w:p>
        </w:tc>
        <w:tc>
          <w:tcPr>
            <w:tcW w:type="dxa" w:w="3179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路径</w:t>
            </w:r>
          </w:p>
        </w:tc>
        <w:tc>
          <w:tcPr>
            <w:tcW w:type="dxa" w:w="3179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  <w:tc>
          <w:tcPr>
            <w:tcW w:type="dxa" w:w="1691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权限</w:t>
            </w:r>
          </w:p>
        </w:tc>
      </w:tr>
      <w:tr>
        <w:tc>
          <w:tcPr>
            <w:tcW w:type="dxa" w:w="87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POST</w:t>
            </w:r>
          </w:p>
        </w:tc>
        <w:tc>
          <w:tcPr>
            <w:tcW w:type="dxa" w:w="317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/iot/v1/heartbeat</w:t>
            </w:r>
          </w:p>
        </w:tc>
        <w:tc>
          <w:tcPr>
            <w:tcW w:type="dxa" w:w="317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HTTP 上报心跳</w:t>
            </w:r>
          </w:p>
        </w:tc>
        <w:tc>
          <w:tcPr>
            <w:tcW w:type="dxa" w:w="169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HMAC 验签</w:t>
            </w:r>
          </w:p>
        </w:tc>
      </w:tr>
      <w:tr>
        <w:tc>
          <w:tcPr>
            <w:tcW w:type="dxa" w:w="87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POST</w:t>
            </w:r>
          </w:p>
        </w:tc>
        <w:tc>
          <w:tcPr>
            <w:tcW w:type="dxa" w:w="317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/iot/v1/punch</w:t>
            </w:r>
          </w:p>
        </w:tc>
        <w:tc>
          <w:tcPr>
            <w:tcW w:type="dxa" w:w="317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HTTP 上报打卡</w:t>
            </w:r>
          </w:p>
        </w:tc>
        <w:tc>
          <w:tcPr>
            <w:tcW w:type="dxa" w:w="169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HMAC 验签</w:t>
            </w:r>
          </w:p>
        </w:tc>
      </w:tr>
    </w:tbl>
    <w:p/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5　核心接口详解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挑出 8 个最关键的接口，给出参数、请求体与响应字段（模型定义见第 6 章）。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5.1　POST /api/v1/auth/login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说明：登录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权限：登录即可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请求体 LoginRequest：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4608"/>
      </w:tblGrid>
      <w:tr>
        <w:trPr>
          <w:tblHeader/>
        </w:trPr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460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username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password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</w:tbl>
    <w:p/>
    <w:p>
      <w:pPr>
        <w:spacing w:after="120"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响应 200 ApiResponseLoginResponse：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4608"/>
      </w:tblGrid>
      <w:tr>
        <w:trPr>
          <w:tblHeader/>
        </w:trPr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460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code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data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LoginResponse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timestamp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</w:tbl>
    <w:p/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5.2　GET /api/v1/attendance/records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说明：打卡记录分页查询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权限：登录即可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792"/>
        <w:gridCol w:w="1800"/>
        <w:gridCol w:w="648"/>
        <w:gridCol w:w="3816"/>
      </w:tblGrid>
      <w:tr>
        <w:trPr>
          <w:tblHeader/>
        </w:trPr>
        <w:tc>
          <w:tcPr>
            <w:tcW w:type="dxa" w:w="1872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参数</w:t>
            </w:r>
          </w:p>
        </w:tc>
        <w:tc>
          <w:tcPr>
            <w:tcW w:type="dxa" w:w="792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位置</w:t>
            </w:r>
          </w:p>
        </w:tc>
        <w:tc>
          <w:tcPr>
            <w:tcW w:type="dxa" w:w="180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64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必填</w:t>
            </w:r>
          </w:p>
        </w:tc>
        <w:tc>
          <w:tcPr>
            <w:tcW w:type="dxa" w:w="3816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</w:t>
            </w:r>
          </w:p>
        </w:tc>
        <w:tc>
          <w:tcPr>
            <w:tcW w:type="dxa" w:w="18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RecordQuery</w:t>
            </w:r>
          </w:p>
        </w:tc>
        <w:tc>
          <w:tcPr>
            <w:tcW w:type="dxa" w:w="6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是</w:t>
            </w:r>
          </w:p>
        </w:tc>
        <w:tc>
          <w:tcPr>
            <w:tcW w:type="dxa" w:w="38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query.employeeNo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</w:t>
            </w:r>
          </w:p>
        </w:tc>
        <w:tc>
          <w:tcPr>
            <w:tcW w:type="dxa" w:w="18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6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38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query.userId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</w:t>
            </w:r>
          </w:p>
        </w:tc>
        <w:tc>
          <w:tcPr>
            <w:tcW w:type="dxa" w:w="18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6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38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query.userName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</w:t>
            </w:r>
          </w:p>
        </w:tc>
        <w:tc>
          <w:tcPr>
            <w:tcW w:type="dxa" w:w="18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6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38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query.status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</w:t>
            </w:r>
          </w:p>
        </w:tc>
        <w:tc>
          <w:tcPr>
            <w:tcW w:type="dxa" w:w="18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6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38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query.from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</w:t>
            </w:r>
          </w:p>
        </w:tc>
        <w:tc>
          <w:tcPr>
            <w:tcW w:type="dxa" w:w="18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6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38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query.to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</w:t>
            </w:r>
          </w:p>
        </w:tc>
        <w:tc>
          <w:tcPr>
            <w:tcW w:type="dxa" w:w="18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6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38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query.page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</w:t>
            </w:r>
          </w:p>
        </w:tc>
        <w:tc>
          <w:tcPr>
            <w:tcW w:type="dxa" w:w="18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6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38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query.size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</w:t>
            </w:r>
          </w:p>
        </w:tc>
        <w:tc>
          <w:tcPr>
            <w:tcW w:type="dxa" w:w="18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6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38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</w:tbl>
    <w:p/>
    <w:p>
      <w:pPr>
        <w:spacing w:after="120"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响应 200 ApiResponsePageResultAttendanceRecordVO：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4608"/>
      </w:tblGrid>
      <w:tr>
        <w:trPr>
          <w:tblHeader/>
        </w:trPr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460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code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data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PageResultAttendanceRecordVO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timestamp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</w:tbl>
    <w:p/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5.3　POST /iot/v1/punch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说明：HTTP 上报打卡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权限：HMAC 验签（无 JWT）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请求体 PunchMessage：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4608"/>
      </w:tblGrid>
      <w:tr>
        <w:trPr>
          <w:tblHeader/>
        </w:trPr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460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deviceSn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employeeNo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punchTime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punchType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nonce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sign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firmwareVersion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messageId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matchScore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</w:tbl>
    <w:p/>
    <w:p>
      <w:pPr>
        <w:spacing w:after="120"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响应 200 ApiResponseAckMessage：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4608"/>
      </w:tblGrid>
      <w:tr>
        <w:trPr>
          <w:tblHeader/>
        </w:trPr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460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code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data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AckMessage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timestamp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</w:tbl>
    <w:p/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5.4　POST /api/v1/makeup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说明：提交补卡申请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权限：hasAuthority('makeup:submit')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请求体 SubmitRequest：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4608"/>
      </w:tblGrid>
      <w:tr>
        <w:trPr>
          <w:tblHeader/>
        </w:trPr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460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punchTime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punchType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reason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</w:tbl>
    <w:p/>
    <w:p>
      <w:pPr>
        <w:spacing w:after="120"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响应 200 ApiResponseMapStringObject：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4608"/>
      </w:tblGrid>
      <w:tr>
        <w:trPr>
          <w:tblHeader/>
        </w:trPr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460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code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data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object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timestamp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</w:tbl>
    <w:p/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5.5　POST /api/v1/makeup/{requestId}/review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说明：审批补卡申请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权限：hasAuthority('attendance:approve')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792"/>
        <w:gridCol w:w="1800"/>
        <w:gridCol w:w="648"/>
        <w:gridCol w:w="3816"/>
      </w:tblGrid>
      <w:tr>
        <w:trPr>
          <w:tblHeader/>
        </w:trPr>
        <w:tc>
          <w:tcPr>
            <w:tcW w:type="dxa" w:w="1872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参数</w:t>
            </w:r>
          </w:p>
        </w:tc>
        <w:tc>
          <w:tcPr>
            <w:tcW w:type="dxa" w:w="792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位置</w:t>
            </w:r>
          </w:p>
        </w:tc>
        <w:tc>
          <w:tcPr>
            <w:tcW w:type="dxa" w:w="180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64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必填</w:t>
            </w:r>
          </w:p>
        </w:tc>
        <w:tc>
          <w:tcPr>
            <w:tcW w:type="dxa" w:w="3816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requestId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path</w:t>
            </w:r>
          </w:p>
        </w:tc>
        <w:tc>
          <w:tcPr>
            <w:tcW w:type="dxa" w:w="18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6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是</w:t>
            </w:r>
          </w:p>
        </w:tc>
        <w:tc>
          <w:tcPr>
            <w:tcW w:type="dxa" w:w="38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</w:tbl>
    <w:p/>
    <w:p>
      <w:pPr>
        <w:spacing w:after="120"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请求体 ReviewRequest：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4608"/>
      </w:tblGrid>
      <w:tr>
        <w:trPr>
          <w:tblHeader/>
        </w:trPr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460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approved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boolean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remark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</w:tbl>
    <w:p/>
    <w:p>
      <w:pPr>
        <w:spacing w:after="120"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响应 200 ApiResponseVoid：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4608"/>
      </w:tblGrid>
      <w:tr>
        <w:trPr>
          <w:tblHeader/>
        </w:trPr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460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code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data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object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timestamp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</w:tbl>
    <w:p/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5.6　GET /api/v1/audit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说明：审计日志分页查询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权限：hasAuthority('audit:view')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792"/>
        <w:gridCol w:w="1800"/>
        <w:gridCol w:w="648"/>
        <w:gridCol w:w="3816"/>
      </w:tblGrid>
      <w:tr>
        <w:trPr>
          <w:tblHeader/>
        </w:trPr>
        <w:tc>
          <w:tcPr>
            <w:tcW w:type="dxa" w:w="1872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参数</w:t>
            </w:r>
          </w:p>
        </w:tc>
        <w:tc>
          <w:tcPr>
            <w:tcW w:type="dxa" w:w="792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位置</w:t>
            </w:r>
          </w:p>
        </w:tc>
        <w:tc>
          <w:tcPr>
            <w:tcW w:type="dxa" w:w="180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64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必填</w:t>
            </w:r>
          </w:p>
        </w:tc>
        <w:tc>
          <w:tcPr>
            <w:tcW w:type="dxa" w:w="3816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</w:t>
            </w:r>
          </w:p>
        </w:tc>
        <w:tc>
          <w:tcPr>
            <w:tcW w:type="dxa" w:w="18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</w:t>
            </w:r>
          </w:p>
        </w:tc>
        <w:tc>
          <w:tcPr>
            <w:tcW w:type="dxa" w:w="6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是</w:t>
            </w:r>
          </w:p>
        </w:tc>
        <w:tc>
          <w:tcPr>
            <w:tcW w:type="dxa" w:w="38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query.actorId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</w:t>
            </w:r>
          </w:p>
        </w:tc>
        <w:tc>
          <w:tcPr>
            <w:tcW w:type="dxa" w:w="18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6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38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query.action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</w:t>
            </w:r>
          </w:p>
        </w:tc>
        <w:tc>
          <w:tcPr>
            <w:tcW w:type="dxa" w:w="18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6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38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query.module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</w:t>
            </w:r>
          </w:p>
        </w:tc>
        <w:tc>
          <w:tcPr>
            <w:tcW w:type="dxa" w:w="18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6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38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query.result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</w:t>
            </w:r>
          </w:p>
        </w:tc>
        <w:tc>
          <w:tcPr>
            <w:tcW w:type="dxa" w:w="18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6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38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query.from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</w:t>
            </w:r>
          </w:p>
        </w:tc>
        <w:tc>
          <w:tcPr>
            <w:tcW w:type="dxa" w:w="18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6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38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query.to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</w:t>
            </w:r>
          </w:p>
        </w:tc>
        <w:tc>
          <w:tcPr>
            <w:tcW w:type="dxa" w:w="18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6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38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query.traceId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</w:t>
            </w:r>
          </w:p>
        </w:tc>
        <w:tc>
          <w:tcPr>
            <w:tcW w:type="dxa" w:w="18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6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38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query.page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</w:t>
            </w:r>
          </w:p>
        </w:tc>
        <w:tc>
          <w:tcPr>
            <w:tcW w:type="dxa" w:w="18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6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38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query.size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</w:t>
            </w:r>
          </w:p>
        </w:tc>
        <w:tc>
          <w:tcPr>
            <w:tcW w:type="dxa" w:w="18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6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38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</w:tbl>
    <w:p/>
    <w:p>
      <w:pPr>
        <w:spacing w:after="120"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响应 200 ApiResponsePageResultAuditVO：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4608"/>
      </w:tblGrid>
      <w:tr>
        <w:trPr>
          <w:tblHeader/>
        </w:trPr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460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code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data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PageResultAuditVO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timestamp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</w:tbl>
    <w:p/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5.7　GET /api/v1/dashboard/admin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说明：全公司概览（管理员）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权限：hasAuthority('dashboard:company')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792"/>
        <w:gridCol w:w="1800"/>
        <w:gridCol w:w="648"/>
        <w:gridCol w:w="3816"/>
      </w:tblGrid>
      <w:tr>
        <w:trPr>
          <w:tblHeader/>
        </w:trPr>
        <w:tc>
          <w:tcPr>
            <w:tcW w:type="dxa" w:w="1872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参数</w:t>
            </w:r>
          </w:p>
        </w:tc>
        <w:tc>
          <w:tcPr>
            <w:tcW w:type="dxa" w:w="792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位置</w:t>
            </w:r>
          </w:p>
        </w:tc>
        <w:tc>
          <w:tcPr>
            <w:tcW w:type="dxa" w:w="180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64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必填</w:t>
            </w:r>
          </w:p>
        </w:tc>
        <w:tc>
          <w:tcPr>
            <w:tcW w:type="dxa" w:w="3816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days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</w:t>
            </w:r>
          </w:p>
        </w:tc>
        <w:tc>
          <w:tcPr>
            <w:tcW w:type="dxa" w:w="18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6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38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</w:tbl>
    <w:p/>
    <w:p>
      <w:pPr>
        <w:spacing w:after="120"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响应 200 ApiResponseOverviewVO：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4608"/>
      </w:tblGrid>
      <w:tr>
        <w:trPr>
          <w:tblHeader/>
        </w:trPr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460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code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data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OverviewVO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timestamp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</w:tbl>
    <w:p/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6　主要数据模型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以下模型来自 OpenAPI 的 components.schemas，字段名为 JSON 中的键。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6.3　LoginResponse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7"/>
        <w:gridCol w:w="2160"/>
        <w:gridCol w:w="4320"/>
      </w:tblGrid>
      <w:tr>
        <w:trPr>
          <w:tblHeader/>
        </w:trPr>
        <w:tc>
          <w:tcPr>
            <w:tcW w:type="dxa" w:w="244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432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token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tokenType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expiresIn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userId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username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nickname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role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roleName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employeeNo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departmentId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departmentName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dataScope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permissions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array&lt;string&gt;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</w:tbl>
    <w:p/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6.4　AttendanceRecordVO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7"/>
        <w:gridCol w:w="2160"/>
        <w:gridCol w:w="4320"/>
      </w:tblGrid>
      <w:tr>
        <w:trPr>
          <w:tblHeader/>
        </w:trPr>
        <w:tc>
          <w:tcPr>
            <w:tcW w:type="dxa" w:w="244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432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id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userId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employeeNo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userName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deviceSn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deviceLocation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punchType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punchTime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workDate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lateMinutes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earlyLeaveMinutes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source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signVerified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remark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createdAt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</w:tbl>
    <w:p/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6.5　MakeupVO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7"/>
        <w:gridCol w:w="2160"/>
        <w:gridCol w:w="4320"/>
      </w:tblGrid>
      <w:tr>
        <w:trPr>
          <w:tblHeader/>
        </w:trPr>
        <w:tc>
          <w:tcPr>
            <w:tcW w:type="dxa" w:w="244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432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requestId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userId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userName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employeeNo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punchTime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punchType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reason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approverId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approverName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approveTime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approveRemark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recordId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createdAt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</w:tbl>
    <w:p/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6.8　ScheduleVO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7"/>
        <w:gridCol w:w="2160"/>
        <w:gridCol w:w="4320"/>
      </w:tblGrid>
      <w:tr>
        <w:trPr>
          <w:tblHeader/>
        </w:trPr>
        <w:tc>
          <w:tcPr>
            <w:tcW w:type="dxa" w:w="244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432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scheduleId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title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content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startTime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endTime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location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priority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creatorId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creatorName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teamId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teamName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remindTime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kanbanItemId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createdAt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</w:tbl>
    <w:p/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7　设备接入接口（/iot/v1）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ESP32 既可通过 MQTT 上报（attendance/checkin），也可在断网时走 HTTP 兜底；两者共用同一套验签与幂等逻辑。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7.1　签名规则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8928"/>
            <w:shd w:val="clear" w:fill="F2F2F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Consolas"/>
                <w:sz w:val="17"/>
              </w:rPr>
            </w:r>
            <w:r>
              <w:rPr>
                <w:rFonts w:ascii="Consolas" w:hAnsi="Consolas" w:eastAsia="宋体"/>
                <w:sz w:val="18"/>
              </w:rPr>
              <w:t>canonical = deviceSn + "|" + employeeNo + "|" + punchTime + "|" + nonce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>sign      = HEX( HMAC-SHA256(key=device.secret, msg=canonical) )   # 小写十六进制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sz w:val="16"/>
              </w:rPr>
              <w:t xml:space="preserve"> 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>约束：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punchTime  "yyyy-MM-dd HH:mm:ss"，与服务端时差不得超过 ±300 秒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nonce      每条报文唯一；服务端 SET NX EX 600 记录，重复即判定重放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secret     64 位十六进制，由设备注册/轮换接口下发，仅注册与轮换时可见</w:t>
            </w:r>
          </w:p>
        </w:tc>
      </w:tr>
    </w:tbl>
    <w:p/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7.2　调用示例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8928"/>
            <w:shd w:val="clear" w:fill="F2F2F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Consolas"/>
                <w:sz w:val="17"/>
              </w:rPr>
            </w:r>
            <w:r>
              <w:rPr>
                <w:rFonts w:ascii="Consolas" w:hAnsi="Consolas" w:eastAsia="宋体"/>
                <w:sz w:val="18"/>
              </w:rPr>
              <w:t>curl -X POST http://www.team-pulse.site/iot/v1/punch \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-H "Content-Type: application/json" \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-d '{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"deviceSn": "TP-ESP32-DEMO",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"employeeNo": "E1000",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"punchTime": "2026-10-27 09:01:12",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"nonce": "3f6a1c9e",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"sign": "&lt;按上面规则算出的 64 位小写十六进制&gt;"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}'</w:t>
            </w:r>
          </w:p>
        </w:tc>
      </w:tr>
    </w:tbl>
    <w:p/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7.3　设备侧错误码对照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7"/>
        <w:gridCol w:w="2736"/>
        <w:gridCol w:w="5184"/>
      </w:tblGrid>
      <w:tr>
        <w:trPr>
          <w:tblHeader/>
        </w:trPr>
        <w:tc>
          <w:tcPr>
            <w:tcW w:type="dxa" w:w="100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code</w:t>
            </w:r>
          </w:p>
        </w:tc>
        <w:tc>
          <w:tcPr>
            <w:tcW w:type="dxa" w:w="2736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含义</w:t>
            </w:r>
          </w:p>
        </w:tc>
        <w:tc>
          <w:tcPr>
            <w:tcW w:type="dxa" w:w="5184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设备侧建议动作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60001</w:t>
            </w:r>
          </w:p>
        </w:tc>
        <w:tc>
          <w:tcPr>
            <w:tcW w:type="dxa" w:w="273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设备未注册</w:t>
            </w:r>
          </w:p>
        </w:tc>
        <w:tc>
          <w:tcPr>
            <w:tcW w:type="dxa" w:w="518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检查 deviceSn 是否与后台一致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60002</w:t>
            </w:r>
          </w:p>
        </w:tc>
        <w:tc>
          <w:tcPr>
            <w:tcW w:type="dxa" w:w="273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设备已禁用</w:t>
            </w:r>
          </w:p>
        </w:tc>
        <w:tc>
          <w:tcPr>
            <w:tcW w:type="dxa" w:w="518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联系管理员启用设备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60003</w:t>
            </w:r>
          </w:p>
        </w:tc>
        <w:tc>
          <w:tcPr>
            <w:tcW w:type="dxa" w:w="273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签名校验失败</w:t>
            </w:r>
          </w:p>
        </w:tc>
        <w:tc>
          <w:tcPr>
            <w:tcW w:type="dxa" w:w="518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检查 secret 与签名串顺序、是否小写十六进制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60004</w:t>
            </w:r>
          </w:p>
        </w:tc>
        <w:tc>
          <w:tcPr>
            <w:tcW w:type="dxa" w:w="273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重复报文</w:t>
            </w:r>
          </w:p>
        </w:tc>
        <w:tc>
          <w:tcPr>
            <w:tcW w:type="dxa" w:w="518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正常重发导致，可忽略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60005</w:t>
            </w:r>
          </w:p>
        </w:tc>
        <w:tc>
          <w:tcPr>
            <w:tcW w:type="dxa" w:w="273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报文格式不合法</w:t>
            </w:r>
          </w:p>
        </w:tc>
        <w:tc>
          <w:tcPr>
            <w:tcW w:type="dxa" w:w="518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检查 JSON 字段名与类型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60006</w:t>
            </w:r>
          </w:p>
        </w:tc>
        <w:tc>
          <w:tcPr>
            <w:tcW w:type="dxa" w:w="273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时间戳超范围</w:t>
            </w:r>
          </w:p>
        </w:tc>
        <w:tc>
          <w:tcPr>
            <w:tcW w:type="dxa" w:w="518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联网对时（NTP）或校准 RTC</w:t>
            </w:r>
          </w:p>
        </w:tc>
      </w:tr>
    </w:tbl>
    <w:p/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8　附录：常用调用示例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8.1　登录并取 token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8928"/>
            <w:shd w:val="clear" w:fill="F2F2F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Consolas"/>
                <w:sz w:val="17"/>
              </w:rPr>
            </w:r>
            <w:r>
              <w:rPr>
                <w:rFonts w:ascii="Consolas" w:hAnsi="Consolas" w:eastAsia="宋体"/>
                <w:sz w:val="18"/>
              </w:rPr>
              <w:t>curl -X POST http://www.team-pulse.site/api/v1/auth/login \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-H "Content-Type: application/json" \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-d '{"username":"admin","password":"&lt;密码&gt;"}'</w:t>
            </w:r>
          </w:p>
        </w:tc>
      </w:tr>
    </w:tbl>
    <w:p/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8.2　查询打卡记录（分页 + 日期范围）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8928"/>
            <w:shd w:val="clear" w:fill="F2F2F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Consolas"/>
                <w:sz w:val="17"/>
              </w:rPr>
            </w:r>
            <w:r>
              <w:rPr>
                <w:rFonts w:ascii="Consolas" w:hAnsi="Consolas" w:eastAsia="宋体"/>
                <w:sz w:val="18"/>
              </w:rPr>
              <w:t>curl -G http://www.team-pulse.site/api/v1/attendance/records \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-H "Authorization: Bearer &lt;token&gt;" \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--data-urlencode "page=1" --data-urlencode "size=20" \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--data-urlencode "from=2026-10-01" --data-urlencode "to=2026-10-27"</w:t>
            </w:r>
          </w:p>
        </w:tc>
      </w:tr>
    </w:tbl>
    <w:p/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8.3　补卡审批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8928"/>
            <w:shd w:val="clear" w:fill="F2F2F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Consolas"/>
                <w:sz w:val="17"/>
              </w:rPr>
            </w:r>
            <w:r>
              <w:rPr>
                <w:rFonts w:ascii="Consolas" w:hAnsi="Consolas" w:eastAsia="宋体"/>
                <w:sz w:val="18"/>
              </w:rPr>
              <w:t># 员工提交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>curl -X POST http://www.team-pulse.site/api/v1/makeup \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-H "Authorization: Bearer &lt;员工token&gt;" -H "Content-Type: application/json" \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-d '{"punchDate":"2026-10-26","punchType":"CHECK_IN","reason":"忘记打卡"}'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sz w:val="16"/>
              </w:rPr>
              <w:t xml:space="preserve"> 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># 经理/HR 审批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>curl -X POST http://www.team-pulse.site/api/v1/makeup/1/review \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-H "Authorization: Bearer &lt;经理token&gt;" -H "Content-Type: application/json" \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-d '{"approved":true,"comment":"已核实"}'</w:t>
            </w:r>
          </w:p>
        </w:tc>
      </w:tr>
    </w:tbl>
    <w:p/>
    <w:p>
      <w:pPr>
        <w:spacing w:after="160" w:line="360" w:lineRule="auto"/>
        <w:ind w:firstLine="420"/>
      </w:pPr>
      <w:r>
        <w:rPr>
          <w:rFonts w:ascii="Times New Roman" w:hAnsi="Times New Roman" w:eastAsia="宋体"/>
          <w:color w:val="666666"/>
          <w:sz w:val="21"/>
        </w:rPr>
        <w:t>参数名以后端 DTO 为准；本文档的请求示例按当前实现书写，字段如有出入请以第 5、6 章的模型定义为准。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1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60" w:lineRule="auto" w:before="0"/>
      <w:ind w:firstLine="42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36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宋体"/>
      <w:sz w:val="21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宋体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宋体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