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b/>
          <w:color w:val="1F3864"/>
          <w:sz w:val="44"/>
        </w:rPr>
        <w:t>TeamPulse 用户手册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color w:val="595959"/>
          <w:sz w:val="28"/>
        </w:rPr>
        <w:t>6 个角色的操作指引与常见问题</w:t>
      </w:r>
    </w:p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color w:val="404040"/>
          <w:sz w:val="28"/>
        </w:rPr>
        <w:t>适用地址：http://www.team-pulse.site/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color w:val="404040"/>
          <w:sz w:val="28"/>
        </w:rPr>
        <w:t>演示账号：admin / zhangsan / sunqi / wangwu / zhaoliu / lisi（除 admin 外密码 123456）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黑体"/>
          <w:color w:val="404040"/>
          <w:sz w:val="28"/>
        </w:rPr>
        <w:t>文档版本 v1.0</w:t>
      </w:r>
    </w:p>
    <w:p>
      <w:r>
        <w:br w:type="page"/>
      </w:r>
    </w:p>
    <w:p>
      <w:pPr>
        <w:pStyle w:val="Heading1"/>
        <w:ind w:firstLine="0"/>
      </w:pPr>
      <w:r>
        <w:rPr>
          <w:rFonts w:ascii="Times New Roman" w:hAnsi="Times New Roman" w:eastAsia="黑体"/>
          <w:b/>
          <w:sz w:val="32"/>
        </w:rPr>
        <w:t>1　登录与入口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sz w:val="28"/>
        </w:rPr>
        <w:t>1.1　登录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打开首页 → 输入账号密码 → 登录。首次登录且具备管理权限的账号会进入「选择入口」页，可二选一：管理后台（按权限展示菜单）或我的工作台（个人视角）。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sz w:val="28"/>
        </w:rPr>
        <w:t>1.2　两套界面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3"/>
        <w:gridCol w:w="3219"/>
        <w:gridCol w:w="2195"/>
        <w:gridCol w:w="2049"/>
      </w:tblGrid>
      <w:tr>
        <w:trPr>
          <w:tblHeader/>
        </w:trPr>
        <w:tc>
          <w:tcPr>
            <w:tcW w:type="dxa" w:w="1464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界面</w:t>
            </w:r>
          </w:p>
        </w:tc>
        <w:tc>
          <w:tcPr>
            <w:tcW w:type="dxa" w:w="322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地址前缀</w:t>
            </w:r>
          </w:p>
        </w:tc>
        <w:tc>
          <w:tcPr>
            <w:tcW w:type="dxa" w:w="2195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适合谁</w:t>
            </w:r>
          </w:p>
        </w:tc>
        <w:tc>
          <w:tcPr>
            <w:tcW w:type="dxa" w:w="2049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包含什么</w:t>
            </w:r>
          </w:p>
        </w:tc>
      </w:tr>
      <w:tr>
        <w:tc>
          <w:tcPr>
            <w:tcW w:type="dxa" w:w="1464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管理后台</w:t>
            </w:r>
          </w:p>
        </w:tc>
        <w:tc>
          <w:tcPr>
            <w:tcW w:type="dxa" w:w="322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/dashboard、/attendance、/users …</w:t>
            </w:r>
          </w:p>
        </w:tc>
        <w:tc>
          <w:tcPr>
            <w:tcW w:type="dxa" w:w="219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管理员/人事/经理/负责人/审计</w:t>
            </w:r>
          </w:p>
        </w:tc>
        <w:tc>
          <w:tcPr>
            <w:tcW w:type="dxa" w:w="20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部门与全公司范围的管理功能</w:t>
            </w:r>
          </w:p>
        </w:tc>
      </w:tr>
      <w:tr>
        <w:tc>
          <w:tcPr>
            <w:tcW w:type="dxa" w:w="1464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我的工作台</w:t>
            </w:r>
          </w:p>
        </w:tc>
        <w:tc>
          <w:tcPr>
            <w:tcW w:type="dxa" w:w="322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/u/…</w:t>
            </w:r>
          </w:p>
        </w:tc>
        <w:tc>
          <w:tcPr>
            <w:tcW w:type="dxa" w:w="219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所有人（默认）</w:t>
            </w:r>
          </w:p>
        </w:tc>
        <w:tc>
          <w:tcPr>
            <w:tcW w:type="dxa" w:w="2049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我的打卡、我的日程、我的日志、我的团队、个人信息</w:t>
            </w:r>
          </w:p>
        </w:tc>
      </w:tr>
    </w:tbl>
    <w:p/>
    <w:p>
      <w:pPr>
        <w:spacing w:after="160" w:line="360" w:lineRule="auto"/>
        <w:ind w:firstLine="420"/>
      </w:pPr>
      <w:r>
        <w:rPr>
          <w:rFonts w:ascii="Times New Roman" w:hAnsi="Times New Roman" w:eastAsia="宋体"/>
          <w:color w:val="666666"/>
          <w:sz w:val="21"/>
        </w:rPr>
        <w:t>右上角「切换面板」可在两套界面间往返；菜单只显示你有权限的项，看不到说明该功能不在你的职责内。</w:t>
      </w:r>
    </w:p>
    <w:p>
      <w:pPr>
        <w:pStyle w:val="Heading1"/>
        <w:ind w:firstLine="0"/>
      </w:pPr>
      <w:r>
        <w:rPr>
          <w:rFonts w:ascii="Times New Roman" w:hAnsi="Times New Roman" w:eastAsia="黑体"/>
          <w:b/>
          <w:sz w:val="32"/>
        </w:rPr>
        <w:t>2　角色速查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464"/>
        <w:gridCol w:w="3168"/>
      </w:tblGrid>
      <w:tr>
        <w:trPr>
          <w:tblHeader/>
        </w:trPr>
        <w:tc>
          <w:tcPr>
            <w:tcW w:type="dxa" w:w="1296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4464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能看到的管理菜单</w:t>
            </w:r>
          </w:p>
        </w:tc>
        <w:tc>
          <w:tcPr>
            <w:tcW w:type="dxa" w:w="3168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能做的写操作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系统管理员</w:t>
            </w:r>
          </w:p>
        </w:tc>
        <w:tc>
          <w:tcPr>
            <w:tcW w:type="dxa" w:w="4464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全部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用户/团队/设备/规则/敏感词/权限相关全部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人事</w:t>
            </w:r>
          </w:p>
        </w:tc>
        <w:tc>
          <w:tcPr>
            <w:tcW w:type="dxa" w:w="4464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公司概览、考勤看板与记录、设备、考勤规则、补卡审批、日志、评论、审计、用户、团队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考勤规则、设备查看、补卡审批、评论删除（他人需 comment:manage，人事没有）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部门经理</w:t>
            </w:r>
          </w:p>
        </w:tc>
        <w:tc>
          <w:tcPr>
            <w:tcW w:type="dxa" w:w="4464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考勤看板与记录、设备、补卡审批、日程、看板、日志、评论、用户、团队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补卡审批、日程/看板/团队管理、评论删除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团队负责人</w:t>
            </w:r>
          </w:p>
        </w:tc>
        <w:tc>
          <w:tcPr>
            <w:tcW w:type="dxa" w:w="4464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考勤看板与记录、日程、看板、日志、评论、团队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团队日程与看板维护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普通员工</w:t>
            </w:r>
          </w:p>
        </w:tc>
        <w:tc>
          <w:tcPr>
            <w:tcW w:type="dxa" w:w="4464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（仅我的工作台）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我的补卡申请、我的日志、我的日程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审计专员</w:t>
            </w:r>
          </w:p>
        </w:tc>
        <w:tc>
          <w:tcPr>
            <w:tcW w:type="dxa" w:w="4464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公司概览、考勤看板与记录、设备、日程、看板、日志、评论、审计、用户、团队（全部只读）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无写操作</w:t>
            </w:r>
          </w:p>
        </w:tc>
      </w:tr>
    </w:tbl>
    <w:p/>
    <w:p>
      <w:pPr>
        <w:pStyle w:val="Heading1"/>
        <w:ind w:firstLine="0"/>
      </w:pPr>
      <w:r>
        <w:rPr>
          <w:rFonts w:ascii="Times New Roman" w:hAnsi="Times New Roman" w:eastAsia="黑体"/>
          <w:b/>
          <w:sz w:val="32"/>
        </w:rPr>
        <w:t>3　常用操作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sz w:val="28"/>
        </w:rPr>
        <w:t>3.1　查看我的考勤</w:t>
      </w:r>
    </w:p>
    <w:p>
      <w:pPr>
        <w:pStyle w:val="ListNumber"/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左侧进入「我的工作台 → 我的考勤」。</w:t>
      </w:r>
    </w:p>
    <w:p>
      <w:pPr>
        <w:pStyle w:val="ListNumber"/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顶部可切换月份；日历上不同颜色表示 正常 / 迟到 / 早退 / 缺勤。</w:t>
      </w:r>
    </w:p>
    <w:p>
      <w:pPr>
        <w:pStyle w:val="ListNumber"/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点击某一天查看当日打卡明细（设备、时间、状态）。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sz w:val="28"/>
        </w:rPr>
        <w:t>3.2　提交补卡申请（员工）</w:t>
      </w:r>
    </w:p>
    <w:p>
      <w:pPr>
        <w:pStyle w:val="ListNumber"/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「我的考勤」→ 缺卡那天 → 补卡申请。</w:t>
      </w:r>
    </w:p>
    <w:p>
      <w:pPr>
        <w:pStyle w:val="ListNumber"/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选择补卡类型（上班/下班）、填写原因。</w:t>
      </w:r>
    </w:p>
    <w:p>
      <w:pPr>
        <w:pStyle w:val="ListNumber"/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提交后在「补卡记录」里可看状态：待审批 / 已通过 / 已驳回。</w:t>
      </w:r>
    </w:p>
    <w:p>
      <w:pPr>
        <w:spacing w:after="160" w:line="360" w:lineRule="auto"/>
        <w:ind w:firstLine="420"/>
      </w:pPr>
      <w:r>
        <w:rPr>
          <w:rFonts w:ascii="Times New Roman" w:hAnsi="Times New Roman" w:eastAsia="宋体"/>
          <w:color w:val="666666"/>
          <w:sz w:val="21"/>
        </w:rPr>
        <w:t>审批通过后会自动补一条打卡记录（来源标记为 MANUAL），并重算当日考勤。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sz w:val="28"/>
        </w:rPr>
        <w:t>3.3　审批补卡（人事 / 经理）</w:t>
      </w:r>
    </w:p>
    <w:p>
      <w:pPr>
        <w:pStyle w:val="ListNumber"/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管理端 →「补卡审批」。</w:t>
      </w:r>
    </w:p>
    <w:p>
      <w:pPr>
        <w:pStyle w:val="ListNumber"/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列表默认显示待审批；点「通过」或「驳回」，可填写意见。</w:t>
      </w:r>
    </w:p>
    <w:p>
      <w:pPr>
        <w:pStyle w:val="ListNumber"/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已处理的单据不会再次出现待办；重复提交审批会被拒绝（提示资源冲突）。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sz w:val="28"/>
        </w:rPr>
        <w:t>3.4　登记设备与放行端口（管理员）</w:t>
      </w:r>
    </w:p>
    <w:p>
      <w:pPr>
        <w:pStyle w:val="ListNumber"/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管理端 →「打卡设备」→ 注册设备，填写 SN 与安装位置。</w:t>
      </w:r>
    </w:p>
    <w:p>
      <w:pPr>
        <w:pStyle w:val="ListNumber"/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注册成功后会**一次性显示设备密钥**，请立即填入固件 secrets.h；关闭弹窗后无法再次查看。</w:t>
      </w:r>
    </w:p>
    <w:p>
      <w:pPr>
        <w:pStyle w:val="ListNumber"/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密钥泄露时点「重置密钥」轮换，旧密钥立即失效。</w:t>
      </w:r>
    </w:p>
    <w:p>
      <w:pPr>
        <w:pStyle w:val="ListNumber"/>
        <w:spacing w:after="40" w:line="360" w:lineRule="auto"/>
        <w:ind w:firstLine="420"/>
      </w:pPr>
      <w:r>
        <w:rPr>
          <w:rFonts w:ascii="Times New Roman" w:hAnsi="Times New Roman" w:eastAsia="宋体"/>
          <w:sz w:val="21"/>
        </w:rPr>
        <w:t>确认腾讯云控制台防火墙已放行 1883（MQTT）或 80（HTTP 兜底）。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sz w:val="28"/>
        </w:rPr>
        <w:t>3.5　配置考勤规则（人事）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管理端 →「考勤规则」：设置上班/下班时间、迟到宽限分钟数。保存后对新打卡立即生效；历史记录不会被追溯修改。</w:t>
      </w:r>
    </w:p>
    <w:p>
      <w:pPr>
        <w:pStyle w:val="Heading2"/>
        <w:ind w:firstLine="0"/>
      </w:pPr>
      <w:r>
        <w:rPr>
          <w:rFonts w:ascii="Times New Roman" w:hAnsi="Times New Roman" w:eastAsia="黑体"/>
          <w:b/>
          <w:sz w:val="28"/>
        </w:rPr>
        <w:t>3.6　查审计日志（管理员 / 审计）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管理端 →「审计日志」：可按时间、模块、动作、结果（成功/失败）过滤。每条记录含操作人、目标、耗时与 traceId；失败操作也会留痕（例如越权尝试）。</w:t>
      </w:r>
    </w:p>
    <w:p>
      <w:pPr>
        <w:pStyle w:val="Heading1"/>
        <w:ind w:firstLine="0"/>
      </w:pPr>
      <w:r>
        <w:rPr>
          <w:rFonts w:ascii="Times New Roman" w:hAnsi="Times New Roman" w:eastAsia="黑体"/>
          <w:b/>
          <w:sz w:val="32"/>
        </w:rPr>
        <w:t>4　常见问题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3168"/>
      </w:tblGrid>
      <w:tr>
        <w:trPr>
          <w:tblHeader/>
        </w:trPr>
        <w:tc>
          <w:tcPr>
            <w:tcW w:type="dxa" w:w="2592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现象</w:t>
            </w:r>
          </w:p>
        </w:tc>
        <w:tc>
          <w:tcPr>
            <w:tcW w:type="dxa" w:w="3168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原因</w:t>
            </w:r>
          </w:p>
        </w:tc>
        <w:tc>
          <w:tcPr>
            <w:tcW w:type="dxa" w:w="3168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怎么办</w:t>
            </w:r>
          </w:p>
        </w:tc>
      </w:tr>
      <w:tr>
        <w:tc>
          <w:tcPr>
            <w:tcW w:type="dxa" w:w="25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登录提示「用户名或密码错误」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账号或密码不对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确认大小写；演示账号密码见本手册开头</w:t>
            </w:r>
          </w:p>
        </w:tc>
      </w:tr>
      <w:tr>
        <w:tc>
          <w:tcPr>
            <w:tcW w:type="dxa" w:w="25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菜单里没有某个功能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该功能不在你的角色权限内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找管理员确认职责；不要尝试直接输 URL（会被拦回首页）</w:t>
            </w:r>
          </w:p>
        </w:tc>
      </w:tr>
      <w:tr>
        <w:tc>
          <w:tcPr>
            <w:tcW w:type="dxa" w:w="25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打卡后记录里没有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设备未注册 / 工号不对 / 时钟偏差 &gt; 300s / 网络未通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看设备状态是否 OFFLINE；核对工号；校准设备时间</w:t>
            </w:r>
          </w:p>
        </w:tc>
      </w:tr>
      <w:tr>
        <w:tc>
          <w:tcPr>
            <w:tcW w:type="dxa" w:w="25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设备显示离线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心跳未上报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检查 MQTT 端口放行、账号密码、设备电量与网络</w:t>
            </w:r>
          </w:p>
        </w:tc>
      </w:tr>
      <w:tr>
        <w:tc>
          <w:tcPr>
            <w:tcW w:type="dxa" w:w="25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页面提示「没有该操作的权限」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后端拦截（前端已隐藏按钮，这是直接调接口才会出现）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换有权限的账号操作</w:t>
            </w:r>
          </w:p>
        </w:tc>
      </w:tr>
      <w:tr>
        <w:tc>
          <w:tcPr>
            <w:tcW w:type="dxa" w:w="25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报错带了 traceId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该错误已进审计与日志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把 traceId 发给管理员，可在服务端日志中精确定位</w:t>
            </w:r>
          </w:p>
        </w:tc>
      </w:tr>
      <w:tr>
        <w:tc>
          <w:tcPr>
            <w:tcW w:type="dxa" w:w="2592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忘记密码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16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联系管理员在「用户管理」里重置</w:t>
            </w:r>
          </w:p>
        </w:tc>
      </w:tr>
    </w:tbl>
    <w:p/>
    <w:p>
      <w:pPr>
        <w:pStyle w:val="Heading1"/>
        <w:ind w:firstLine="0"/>
      </w:pPr>
      <w:r>
        <w:rPr>
          <w:rFonts w:ascii="Times New Roman" w:hAnsi="Times New Roman" w:eastAsia="黑体"/>
          <w:b/>
          <w:sz w:val="32"/>
        </w:rPr>
        <w:t>5　界面约定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200"/>
      </w:tblGrid>
      <w:tr>
        <w:trPr>
          <w:tblHeader/>
        </w:trPr>
        <w:tc>
          <w:tcPr>
            <w:tcW w:type="dxa" w:w="1728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约定</w:t>
            </w:r>
          </w:p>
        </w:tc>
        <w:tc>
          <w:tcPr>
            <w:tcW w:type="dxa" w:w="7200"/>
            <w:shd w:val="clear" w:fill="E8EEF6" w:color="auto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颜色</w:t>
            </w:r>
          </w:p>
        </w:tc>
        <w:tc>
          <w:tcPr>
            <w:tcW w:type="dxa" w:w="720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蓝=主要操作，绿=通过/正常，橙=警告，红=删除/异常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空状态</w:t>
            </w:r>
          </w:p>
        </w:tc>
        <w:tc>
          <w:tcPr>
            <w:tcW w:type="dxa" w:w="720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列表无数据时显示占位说明，不是空白页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失败提示</w:t>
            </w:r>
          </w:p>
        </w:tc>
        <w:tc>
          <w:tcPr>
            <w:tcW w:type="dxa" w:w="720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顶部横幅提示 + 可重试按钮；带 traceId 便于报障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权限收敛</w:t>
            </w:r>
          </w:p>
        </w:tc>
        <w:tc>
          <w:tcPr>
            <w:tcW w:type="dxa" w:w="720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没有权限的菜单与按钮不渲染，而不是点了才报错</w:t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分页</w:t>
            </w:r>
          </w:p>
        </w:tc>
        <w:tc>
          <w:tcPr>
            <w:tcW w:type="dxa" w:w="7200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8"/>
              </w:rPr>
            </w:r>
            <w:r>
              <w:rPr>
                <w:rFonts w:ascii="Times New Roman" w:hAnsi="Times New Roman" w:eastAsia="宋体"/>
                <w:sz w:val="21"/>
              </w:rPr>
              <w:t>统一支持 50/100/200 每页，单页上限 200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21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 w:before="0"/>
      <w:ind w:firstLine="4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