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b/>
          <w:color w:val="1F3864"/>
          <w:sz w:val="44"/>
        </w:rPr>
        <w:t>TeamPulse 接口文档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595959"/>
          <w:sz w:val="28"/>
        </w:rPr>
        <w:t>团队协作与物联网考勤平台 · HTTP / IoT 接口说明</w:t>
      </w:r>
    </w:p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接口规模：70 个路径 / 92 个操作 / 109 个数据模型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鉴权：业务接口用 JWT Bearer；设备接口用 HMAC-SHA256 验签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规范来源：/v3/api-docs（springdoc 导出）　权限列解析自控制器源码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文档版本 v1.0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1　通用说明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1.1　服务地址与版本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7488"/>
      </w:tblGrid>
      <w:tr>
        <w:trPr>
          <w:tblHeader/>
        </w:trPr>
        <w:tc>
          <w:tcPr>
            <w:tcW w:type="dxa" w:w="144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</w:t>
            </w:r>
          </w:p>
        </w:tc>
        <w:tc>
          <w:tcPr>
            <w:tcW w:type="dxa" w:w="748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值</w:t>
            </w:r>
          </w:p>
        </w:tc>
      </w:tr>
      <w:tr>
        <w:tc>
          <w:tcPr>
            <w:tcW w:type="dxa" w:w="14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线上地址</w:t>
            </w:r>
          </w:p>
        </w:tc>
        <w:tc>
          <w:tcPr>
            <w:tcW w:type="dxa" w:w="7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http://81.70.102.116/ （经 Nginx 同源访问，前端与接口同域）</w:t>
            </w:r>
          </w:p>
        </w:tc>
      </w:tr>
      <w:tr>
        <w:tc>
          <w:tcPr>
            <w:tcW w:type="dxa" w:w="14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本地开发</w:t>
            </w:r>
          </w:p>
        </w:tc>
        <w:tc>
          <w:tcPr>
            <w:tcW w:type="dxa" w:w="7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http://127.0.0.1:8080 （直连后端）或 http://127.0.0.1:5173 （Vite 代理）</w:t>
            </w:r>
          </w:p>
        </w:tc>
      </w:tr>
      <w:tr>
        <w:tc>
          <w:tcPr>
            <w:tcW w:type="dxa" w:w="14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路径前缀</w:t>
            </w:r>
          </w:p>
        </w:tc>
        <w:tc>
          <w:tcPr>
            <w:tcW w:type="dxa" w:w="7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业务接口 /api/v1/**；设备接口 /iot/v1/**</w:t>
            </w:r>
          </w:p>
        </w:tc>
      </w:tr>
      <w:tr>
        <w:tc>
          <w:tcPr>
            <w:tcW w:type="dxa" w:w="14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内容类型</w:t>
            </w:r>
          </w:p>
        </w:tc>
        <w:tc>
          <w:tcPr>
            <w:tcW w:type="dxa" w:w="7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application/json; charset=utf-8</w:t>
            </w:r>
          </w:p>
        </w:tc>
      </w:tr>
      <w:tr>
        <w:tc>
          <w:tcPr>
            <w:tcW w:type="dxa" w:w="14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时间格式</w:t>
            </w:r>
          </w:p>
        </w:tc>
        <w:tc>
          <w:tcPr>
            <w:tcW w:type="dxa" w:w="7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yyyy-MM-dd HH:mm:ss（东八区）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1.2　两种认证方式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2160"/>
        <w:gridCol w:w="5328"/>
      </w:tblGrid>
      <w:tr>
        <w:trPr>
          <w:tblHeader/>
        </w:trPr>
        <w:tc>
          <w:tcPr>
            <w:tcW w:type="dxa" w:w="144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方式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适用</w:t>
            </w:r>
          </w:p>
        </w:tc>
        <w:tc>
          <w:tcPr>
            <w:tcW w:type="dxa" w:w="532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做法</w:t>
            </w:r>
          </w:p>
        </w:tc>
      </w:tr>
      <w:tr>
        <w:tc>
          <w:tcPr>
            <w:tcW w:type="dxa" w:w="14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JWT Bearer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所有 /api/v1/** 业务接口</w:t>
            </w:r>
          </w:p>
        </w:tc>
        <w:tc>
          <w:tcPr>
            <w:tcW w:type="dxa" w:w="532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登录后把返回的 token 放进请求头 Authorization: Bearer &lt;token&gt;</w:t>
            </w:r>
          </w:p>
        </w:tc>
      </w:tr>
      <w:tr>
        <w:tc>
          <w:tcPr>
            <w:tcW w:type="dxa" w:w="14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HMAC 验签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/iot/v1/** 设备接口</w:t>
            </w:r>
          </w:p>
        </w:tc>
        <w:tc>
          <w:tcPr>
            <w:tcW w:type="dxa" w:w="532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签名串 = deviceSn|employeeNo|punchTime|nonce，用设备密钥做 HMAC-SHA256，放 sign 字段</w:t>
            </w:r>
          </w:p>
        </w:tc>
      </w:tr>
    </w:tbl>
    <w:p/>
    <w:p>
      <w:pPr>
        <w:spacing w:after="160" w:line="360" w:lineRule="auto"/>
        <w:ind w:firstLine="420"/>
      </w:pPr>
      <w:r>
        <w:rPr>
          <w:rFonts w:ascii="Times New Roman" w:hAnsi="Times New Roman" w:eastAsia="宋体"/>
          <w:color w:val="666666"/>
          <w:sz w:val="21"/>
        </w:rPr>
        <w:t>OpenAPI 里 /iot/** 刻意不声明 Bearer 安全方案：按 JWT 调用它会 401，它只认 HMAC 签名。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1.3　统一响应结构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{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"code": 0,                 // 0=成功，其余为业务错误码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"message": "ok",           // 面向用户的提示，可直接展示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"data": { },               // 业务数据，分页时为 { records, total, page, size }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"timestamp": "2026-10-27 07:40:00"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}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2　错误码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错误码分段：0 成功；4xxxx 客户端/权限问题；5xxxx 服务端问题；6xxxx 设备与考勤业务。前端据 code 决定提示方式（40100 跳登录、40300 显示无权限、5xxxx 展示 traceId）。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2880"/>
        <w:gridCol w:w="5040"/>
      </w:tblGrid>
      <w:tr>
        <w:trPr>
          <w:tblHeader/>
        </w:trPr>
        <w:tc>
          <w:tcPr>
            <w:tcW w:type="dxa" w:w="10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code</w:t>
            </w:r>
          </w:p>
        </w:tc>
        <w:tc>
          <w:tcPr>
            <w:tcW w:type="dxa" w:w="288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message</w:t>
            </w:r>
          </w:p>
        </w:tc>
        <w:tc>
          <w:tcPr>
            <w:tcW w:type="dxa" w:w="504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触发场景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ok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成功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40000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请求参数不合法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参数校验失败（字段级 message 见响应）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40100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未登录或登录已过期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无 token / token 过期 / 密码错误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40300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没有该操作的权限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权限点不匹配或数据范围外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40400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资源不存在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目标记录已被删除或不存在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40900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资源冲突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重复审批、重复创建等状态冲突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42900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请求过于频繁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预留的限流错误码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50000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服务器内部错误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未捕获异常，响应带 traceId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设备未注册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MQTT/HTTP 上报的 deviceSn 不存在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60002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设备已被禁用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设备状态为 DISABLED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设备报文签名校验失败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HMAC 校验不通过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60004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重复报文（重放保护命中）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nonce 已被使用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60005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设备报文格式不合法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JSON 缺字段/字段类型错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60006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设备时间戳超出允许范围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设备时钟漂移超过 ±300 秒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61001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员工工号不存在或已离职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考勤上报时工号无效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61002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未配置考勤规则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首次打卡前必须配置规则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61003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该员工在该时刻已有打卡记录</w:t>
            </w:r>
          </w:p>
        </w:tc>
        <w:tc>
          <w:tcPr>
            <w:tcW w:type="dxa" w:w="504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业务层判重命中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3　接口清单总览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52"/>
        <w:gridCol w:w="2570"/>
        <w:gridCol w:w="946"/>
        <w:gridCol w:w="2570"/>
        <w:gridCol w:w="1488"/>
      </w:tblGrid>
      <w:tr>
        <w:trPr>
          <w:tblHeader/>
        </w:trPr>
        <w:tc>
          <w:tcPr>
            <w:tcW w:type="dxa" w:w="1353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模块</w:t>
            </w:r>
          </w:p>
        </w:tc>
        <w:tc>
          <w:tcPr>
            <w:tcW w:type="dxa" w:w="257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路径前缀</w:t>
            </w:r>
          </w:p>
        </w:tc>
        <w:tc>
          <w:tcPr>
            <w:tcW w:type="dxa" w:w="947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操作数</w:t>
            </w:r>
          </w:p>
        </w:tc>
        <w:tc>
          <w:tcPr>
            <w:tcW w:type="dxa" w:w="257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方法分布</w:t>
            </w:r>
          </w:p>
        </w:tc>
        <w:tc>
          <w:tcPr>
            <w:tcW w:type="dxa" w:w="148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带权限注解</w:t>
            </w:r>
          </w:p>
        </w:tc>
      </w:tr>
      <w:tr>
        <w:tc>
          <w:tcPr>
            <w:tcW w:type="dxa" w:w="1353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设备接入</w:t>
            </w:r>
          </w:p>
        </w:tc>
        <w:tc>
          <w:tcPr>
            <w:tcW w:type="dxa" w:w="257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/iot/v1</w:t>
            </w:r>
          </w:p>
        </w:tc>
        <w:tc>
          <w:tcPr>
            <w:tcW w:type="dxa" w:w="94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57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POST×2</w:t>
            </w:r>
          </w:p>
        </w:tc>
        <w:tc>
          <w:tcPr>
            <w:tcW w:type="dxa" w:w="1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</w:tr>
      <w:tr>
        <w:tc>
          <w:tcPr>
            <w:tcW w:type="dxa" w:w="1353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合计</w:t>
            </w:r>
          </w:p>
        </w:tc>
        <w:tc>
          <w:tcPr>
            <w:tcW w:type="dxa" w:w="257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947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92</w:t>
            </w:r>
          </w:p>
        </w:tc>
        <w:tc>
          <w:tcPr>
            <w:tcW w:type="dxa" w:w="257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34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4　接口明细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按模块列出。权限列直接来自控制器上的 @PreAuthorize；为空表示「登录即可」或「在 Service 层按本人/团队收窄」，两种情况都在备注里说明。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4.1　设备接入（2 个）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9"/>
        <w:gridCol w:w="3178"/>
        <w:gridCol w:w="3178"/>
        <w:gridCol w:w="1690"/>
      </w:tblGrid>
      <w:tr>
        <w:trPr>
          <w:tblHeader/>
        </w:trPr>
        <w:tc>
          <w:tcPr>
            <w:tcW w:type="dxa" w:w="879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方法</w:t>
            </w:r>
          </w:p>
        </w:tc>
        <w:tc>
          <w:tcPr>
            <w:tcW w:type="dxa" w:w="3179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路径</w:t>
            </w:r>
          </w:p>
        </w:tc>
        <w:tc>
          <w:tcPr>
            <w:tcW w:type="dxa" w:w="3179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  <w:tc>
          <w:tcPr>
            <w:tcW w:type="dxa" w:w="1691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权限</w:t>
            </w:r>
          </w:p>
        </w:tc>
      </w:tr>
      <w:tr>
        <w:tc>
          <w:tcPr>
            <w:tcW w:type="dxa" w:w="87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type="dxa" w:w="317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/iot/v1/heartbeat</w:t>
            </w:r>
          </w:p>
        </w:tc>
        <w:tc>
          <w:tcPr>
            <w:tcW w:type="dxa" w:w="317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HTTP 上报心跳</w:t>
            </w:r>
          </w:p>
        </w:tc>
        <w:tc>
          <w:tcPr>
            <w:tcW w:type="dxa" w:w="16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HMAC 验签</w:t>
            </w:r>
          </w:p>
        </w:tc>
      </w:tr>
      <w:tr>
        <w:tc>
          <w:tcPr>
            <w:tcW w:type="dxa" w:w="87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type="dxa" w:w="317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/iot/v1/punch</w:t>
            </w:r>
          </w:p>
        </w:tc>
        <w:tc>
          <w:tcPr>
            <w:tcW w:type="dxa" w:w="317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HTTP 上报打卡</w:t>
            </w:r>
          </w:p>
        </w:tc>
        <w:tc>
          <w:tcPr>
            <w:tcW w:type="dxa" w:w="169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HMAC 验签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5　核心接口详解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挑出 8 个最关键的接口，给出参数、请求体与响应字段（模型定义见第 6 章）。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5.1　POST /api/v1/auth/login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说明：登录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权限：登录即可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请求体 LoginRequest：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4608"/>
      </w:tblGrid>
      <w:tr>
        <w:trPr>
          <w:tblHeader/>
        </w:trPr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6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username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password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spacing w:after="12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响应 200 ApiResponseLoginResponse：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4608"/>
      </w:tblGrid>
      <w:tr>
        <w:trPr>
          <w:tblHeader/>
        </w:trPr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6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code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data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LoginResponse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timestamp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5.2　GET /api/v1/attendance/records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说明：打卡记录分页查询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权限：登录即可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792"/>
        <w:gridCol w:w="1800"/>
        <w:gridCol w:w="648"/>
        <w:gridCol w:w="3816"/>
      </w:tblGrid>
      <w:tr>
        <w:trPr>
          <w:tblHeader/>
        </w:trPr>
        <w:tc>
          <w:tcPr>
            <w:tcW w:type="dxa" w:w="187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参数</w:t>
            </w:r>
          </w:p>
        </w:tc>
        <w:tc>
          <w:tcPr>
            <w:tcW w:type="dxa" w:w="79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位置</w:t>
            </w:r>
          </w:p>
        </w:tc>
        <w:tc>
          <w:tcPr>
            <w:tcW w:type="dxa" w:w="180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64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必填</w:t>
            </w:r>
          </w:p>
        </w:tc>
        <w:tc>
          <w:tcPr>
            <w:tcW w:type="dxa" w:w="381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RecordQuery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query.employeeNo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query.userId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query.userName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query.status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query.from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query.to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query.page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query.size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spacing w:after="12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响应 200 ApiResponsePageResultAttendanceRecordVO：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4608"/>
      </w:tblGrid>
      <w:tr>
        <w:trPr>
          <w:tblHeader/>
        </w:trPr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6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code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data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PageResultAttendanceRecordVO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timestamp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5.3　POST /iot/v1/punch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说明：HTTP 上报打卡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权限：HMAC 验签（无 JWT）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请求体 PunchMessage：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4608"/>
      </w:tblGrid>
      <w:tr>
        <w:trPr>
          <w:tblHeader/>
        </w:trPr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6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deviceSn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employeeNo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punchTime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punchType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nonce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sign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firmwareVersion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messageId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matchScore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spacing w:after="12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响应 200 ApiResponseAckMessage：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4608"/>
      </w:tblGrid>
      <w:tr>
        <w:trPr>
          <w:tblHeader/>
        </w:trPr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6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code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data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AckMessage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timestamp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5.4　POST /api/v1/makeup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说明：提交补卡申请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权限：hasAuthority('makeup:submit')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请求体 SubmitRequest：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4608"/>
      </w:tblGrid>
      <w:tr>
        <w:trPr>
          <w:tblHeader/>
        </w:trPr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6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punchTime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punchType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reason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spacing w:after="12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响应 200 ApiResponseMapStringObject：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4608"/>
      </w:tblGrid>
      <w:tr>
        <w:trPr>
          <w:tblHeader/>
        </w:trPr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6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code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data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object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timestamp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5.5　POST /api/v1/makeup/{requestId}/review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说明：审批补卡申请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权限：hasAuthority('attendance:approve')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792"/>
        <w:gridCol w:w="1800"/>
        <w:gridCol w:w="648"/>
        <w:gridCol w:w="3816"/>
      </w:tblGrid>
      <w:tr>
        <w:trPr>
          <w:tblHeader/>
        </w:trPr>
        <w:tc>
          <w:tcPr>
            <w:tcW w:type="dxa" w:w="187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参数</w:t>
            </w:r>
          </w:p>
        </w:tc>
        <w:tc>
          <w:tcPr>
            <w:tcW w:type="dxa" w:w="79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位置</w:t>
            </w:r>
          </w:p>
        </w:tc>
        <w:tc>
          <w:tcPr>
            <w:tcW w:type="dxa" w:w="180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64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必填</w:t>
            </w:r>
          </w:p>
        </w:tc>
        <w:tc>
          <w:tcPr>
            <w:tcW w:type="dxa" w:w="381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requestId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path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spacing w:after="12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请求体 ReviewRequest：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4608"/>
      </w:tblGrid>
      <w:tr>
        <w:trPr>
          <w:tblHeader/>
        </w:trPr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6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approved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boolean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remark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spacing w:after="12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响应 200 ApiResponseVoid：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4608"/>
      </w:tblGrid>
      <w:tr>
        <w:trPr>
          <w:tblHeader/>
        </w:trPr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6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code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data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object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timestamp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5.6　GET /api/v1/audit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说明：审计日志分页查询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权限：hasAuthority('audit:view')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792"/>
        <w:gridCol w:w="1800"/>
        <w:gridCol w:w="648"/>
        <w:gridCol w:w="3816"/>
      </w:tblGrid>
      <w:tr>
        <w:trPr>
          <w:tblHeader/>
        </w:trPr>
        <w:tc>
          <w:tcPr>
            <w:tcW w:type="dxa" w:w="187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参数</w:t>
            </w:r>
          </w:p>
        </w:tc>
        <w:tc>
          <w:tcPr>
            <w:tcW w:type="dxa" w:w="79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位置</w:t>
            </w:r>
          </w:p>
        </w:tc>
        <w:tc>
          <w:tcPr>
            <w:tcW w:type="dxa" w:w="180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64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必填</w:t>
            </w:r>
          </w:p>
        </w:tc>
        <w:tc>
          <w:tcPr>
            <w:tcW w:type="dxa" w:w="381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query.actorId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query.action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query.module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query.result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query.from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query.to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query.traceId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query.page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query.size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spacing w:after="12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响应 200 ApiResponsePageResultAuditVO：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4608"/>
      </w:tblGrid>
      <w:tr>
        <w:trPr>
          <w:tblHeader/>
        </w:trPr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6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code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data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PageResultAuditVO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timestamp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5.7　GET /api/v1/dashboard/admin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说明：全公司概览（管理员）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权限：hasAuthority('dashboard:company')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792"/>
        <w:gridCol w:w="1800"/>
        <w:gridCol w:w="648"/>
        <w:gridCol w:w="3816"/>
      </w:tblGrid>
      <w:tr>
        <w:trPr>
          <w:tblHeader/>
        </w:trPr>
        <w:tc>
          <w:tcPr>
            <w:tcW w:type="dxa" w:w="187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参数</w:t>
            </w:r>
          </w:p>
        </w:tc>
        <w:tc>
          <w:tcPr>
            <w:tcW w:type="dxa" w:w="79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位置</w:t>
            </w:r>
          </w:p>
        </w:tc>
        <w:tc>
          <w:tcPr>
            <w:tcW w:type="dxa" w:w="180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64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必填</w:t>
            </w:r>
          </w:p>
        </w:tc>
        <w:tc>
          <w:tcPr>
            <w:tcW w:type="dxa" w:w="381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days</w:t>
            </w:r>
          </w:p>
        </w:tc>
        <w:tc>
          <w:tcPr>
            <w:tcW w:type="dxa" w:w="7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query</w:t>
            </w:r>
          </w:p>
        </w:tc>
        <w:tc>
          <w:tcPr>
            <w:tcW w:type="dxa" w:w="18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6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38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spacing w:after="12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响应 200 ApiResponseOverviewVO：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4608"/>
      </w:tblGrid>
      <w:tr>
        <w:trPr>
          <w:tblHeader/>
        </w:trPr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6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code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data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OverviewVO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timestamp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6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6　主要数据模型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以下模型来自 OpenAPI 的 components.schemas，字段名为 JSON 中的键。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6.3　LoginResponse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7"/>
        <w:gridCol w:w="2160"/>
        <w:gridCol w:w="4320"/>
      </w:tblGrid>
      <w:tr>
        <w:trPr>
          <w:tblHeader/>
        </w:trPr>
        <w:tc>
          <w:tcPr>
            <w:tcW w:type="dxa" w:w="244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32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token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tokenType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expiresIn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userId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username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nickname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role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roleName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employeeNo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departmentId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departmentName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dataScope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permissions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array&lt;string&gt;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6.4　AttendanceRecordVO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7"/>
        <w:gridCol w:w="2160"/>
        <w:gridCol w:w="4320"/>
      </w:tblGrid>
      <w:tr>
        <w:trPr>
          <w:tblHeader/>
        </w:trPr>
        <w:tc>
          <w:tcPr>
            <w:tcW w:type="dxa" w:w="244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32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userId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employeeNo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userName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deviceSn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deviceLocation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punchType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punchTime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workDate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lateMinutes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earlyLeaveMinutes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source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signVerified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remark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createdAt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6.5　MakeupVO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7"/>
        <w:gridCol w:w="2160"/>
        <w:gridCol w:w="4320"/>
      </w:tblGrid>
      <w:tr>
        <w:trPr>
          <w:tblHeader/>
        </w:trPr>
        <w:tc>
          <w:tcPr>
            <w:tcW w:type="dxa" w:w="244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32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requestId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userId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userName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employeeNo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punchTime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punchType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reason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approverId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approverName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approveTime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approveRemark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recordId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createdAt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6.8　ScheduleVO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7"/>
        <w:gridCol w:w="2160"/>
        <w:gridCol w:w="4320"/>
      </w:tblGrid>
      <w:tr>
        <w:trPr>
          <w:tblHeader/>
        </w:trPr>
        <w:tc>
          <w:tcPr>
            <w:tcW w:type="dxa" w:w="244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432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scheduleId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title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content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startTime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endTime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location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priority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creatorId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creatorName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teamId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teamName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remindTime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kanbanItemId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createdAt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string</w:t>
            </w:r>
          </w:p>
        </w:tc>
        <w:tc>
          <w:tcPr>
            <w:tcW w:type="dxa" w:w="43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16"/>
              </w:rPr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7　设备接入接口（/iot/v1）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ESP32 既可通过 MQTT 上报（attendance/checkin），也可在断网时走 HTTP 兜底；两者共用同一套验签与幂等逻辑。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7.1　签名规则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canonical = deviceSn + "|" + employeeNo + "|" + punchTime + "|" + nonce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sign      = HEX( HMAC-SHA256(key=device.secret, msg=canonical) )   # 小写十六进制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约束：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punchTime  "yyyy-MM-dd HH:mm:ss"，与服务端时差不得超过 ±300 秒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nonce      每条报文唯一；服务端 SET NX EX 600 记录，重复即判定重放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secret     64 位十六进制，由设备注册/轮换接口下发，仅注册与轮换时可见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7.2　调用示例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curl -X POST http://81.70.102.116/iot/v1/punch \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-H "Content-Type: application/json" \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-d '{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"deviceSn": "TP-ESP32-DEMO",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"employeeNo": "E1000",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"punchTime": "2026-10-27 09:01:12",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"nonce": "3f6a1c9e",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  "sign": "&lt;按上面规则算出的 64 位小写十六进制&gt;"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}'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7.3　设备侧错误码对照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2736"/>
        <w:gridCol w:w="5184"/>
      </w:tblGrid>
      <w:tr>
        <w:trPr>
          <w:tblHeader/>
        </w:trPr>
        <w:tc>
          <w:tcPr>
            <w:tcW w:type="dxa" w:w="10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code</w:t>
            </w:r>
          </w:p>
        </w:tc>
        <w:tc>
          <w:tcPr>
            <w:tcW w:type="dxa" w:w="273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含义</w:t>
            </w:r>
          </w:p>
        </w:tc>
        <w:tc>
          <w:tcPr>
            <w:tcW w:type="dxa" w:w="518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设备侧建议动作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60001</w:t>
            </w:r>
          </w:p>
        </w:tc>
        <w:tc>
          <w:tcPr>
            <w:tcW w:type="dxa" w:w="273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设备未注册</w:t>
            </w:r>
          </w:p>
        </w:tc>
        <w:tc>
          <w:tcPr>
            <w:tcW w:type="dxa" w:w="51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检查 deviceSn 是否与后台一致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60002</w:t>
            </w:r>
          </w:p>
        </w:tc>
        <w:tc>
          <w:tcPr>
            <w:tcW w:type="dxa" w:w="273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设备已禁用</w:t>
            </w:r>
          </w:p>
        </w:tc>
        <w:tc>
          <w:tcPr>
            <w:tcW w:type="dxa" w:w="51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联系管理员启用设备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60003</w:t>
            </w:r>
          </w:p>
        </w:tc>
        <w:tc>
          <w:tcPr>
            <w:tcW w:type="dxa" w:w="273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签名校验失败</w:t>
            </w:r>
          </w:p>
        </w:tc>
        <w:tc>
          <w:tcPr>
            <w:tcW w:type="dxa" w:w="51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检查 secret 与签名串顺序、是否小写十六进制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60004</w:t>
            </w:r>
          </w:p>
        </w:tc>
        <w:tc>
          <w:tcPr>
            <w:tcW w:type="dxa" w:w="273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重复报文</w:t>
            </w:r>
          </w:p>
        </w:tc>
        <w:tc>
          <w:tcPr>
            <w:tcW w:type="dxa" w:w="51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正常重发导致，可忽略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60005</w:t>
            </w:r>
          </w:p>
        </w:tc>
        <w:tc>
          <w:tcPr>
            <w:tcW w:type="dxa" w:w="273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报文格式不合法</w:t>
            </w:r>
          </w:p>
        </w:tc>
        <w:tc>
          <w:tcPr>
            <w:tcW w:type="dxa" w:w="51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检查 JSON 字段名与类型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60006</w:t>
            </w:r>
          </w:p>
        </w:tc>
        <w:tc>
          <w:tcPr>
            <w:tcW w:type="dxa" w:w="273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时间戳超范围</w:t>
            </w:r>
          </w:p>
        </w:tc>
        <w:tc>
          <w:tcPr>
            <w:tcW w:type="dxa" w:w="518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联网对时（NTP）或校准 RTC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8　附录：常用调用示例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8.1　登录并取 token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curl -X POST http://81.70.102.116/api/v1/auth/login \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-H "Content-Type: application/json" \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-d '{"username":"admin","password":"&lt;密码&gt;"}'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8.2　查询打卡记录（分页 + 日期范围）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curl -G http://81.70.102.116/api/v1/attendance/records \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-H "Authorization: Bearer &lt;token&gt;" \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--data-urlencode "page=1" --data-urlencode "size=20" \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--data-urlencode "from=2026-10-01" --data-urlencode "to=2026-10-27"</w:t>
            </w:r>
          </w:p>
        </w:tc>
      </w:tr>
    </w:tbl>
    <w:p/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8.3　补卡审批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Consolas"/>
                <w:sz w:val="17"/>
              </w:rPr>
            </w:r>
            <w:r>
              <w:rPr>
                <w:rFonts w:ascii="Consolas" w:hAnsi="Consolas" w:eastAsia="宋体"/>
                <w:sz w:val="18"/>
              </w:rPr>
              <w:t># 员工提交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curl -X POST http://81.70.102.116/api/v1/makeup \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-H "Authorization: Bearer &lt;员工token&gt;" -H "Content-Type: application/json" \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-d '{"punchDate":"2026-10-26","punchType":"CHECK_IN","reason":"忘记打卡"}'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# 经理/HR 审批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curl -X POST http://81.70.102.116/api/v1/makeup/1/review \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-H "Authorization: Bearer &lt;经理token&gt;" -H "Content-Type: application/json" \</w:t>
            </w:r>
          </w:p>
          <w:p>
            <w:pPr>
              <w:spacing w:after="0"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 xml:space="preserve">  -d '{"approved":true,"comment":"已核实"}'</w:t>
            </w:r>
          </w:p>
        </w:tc>
      </w:tr>
    </w:tbl>
    <w:p/>
    <w:p>
      <w:pPr>
        <w:spacing w:after="160" w:line="360" w:lineRule="auto"/>
        <w:ind w:firstLine="420"/>
      </w:pPr>
      <w:r>
        <w:rPr>
          <w:rFonts w:ascii="Times New Roman" w:hAnsi="Times New Roman" w:eastAsia="宋体"/>
          <w:color w:val="666666"/>
          <w:sz w:val="21"/>
        </w:rPr>
        <w:t>参数名以后端 DTO 为准；本文档的请求示例按当前实现书写，字段如有出入请以第 5、6 章的模型定义为准。</w:t>
      </w: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60" w:lineRule="auto" w:before="0"/>
      <w:ind w:firstLine="42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宋体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宋体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宋体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