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60"/>
        </w:rPr>
        <w:t>TeamPulse 详细设计与架构决策记录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6"/>
        </w:rPr>
        <w:t>团队协作与物联网考勤平台 · 实现细节与取舍依据</w:t>
      </w:r>
    </w:p>
    <w:p/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覆盖：认证、打卡、审批、数据范围、审计、可观测、定时结算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包含 10 条 ADR（Architecture Decision Record）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所有类名与行数取自源码，伪代码对应真实实现顺序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文档版本 v1.0</w:t>
      </w:r>
    </w:p>
    <w:p>
      <w:r>
        <w:br w:type="page"/>
      </w:r>
    </w:p>
    <w:p>
      <w:pPr>
        <w:pStyle w:val="Heading1"/>
      </w:pPr>
      <w:r>
        <w:t>1　说明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本文面向「要改这个系统的人」：说明关键流程的逐步实现顺序、核心算法的判定规则、以及当初为什么这么选。与《概要设计》的区别是——概要设计回答「有哪些模块」，本文回答「具体怎么跑、改哪里」。</w:t>
      </w:r>
    </w:p>
    <w:p>
      <w:pPr>
        <w:pStyle w:val="Heading1"/>
      </w:pPr>
      <w:r>
        <w:t>2　关键类职责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0"/>
        <w:gridCol w:w="2044"/>
        <w:gridCol w:w="613"/>
        <w:gridCol w:w="4089"/>
      </w:tblGrid>
      <w:tr>
        <w:tc>
          <w:tcPr>
            <w:tcW w:type="dxa" w:w="218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类</w:t>
            </w:r>
          </w:p>
        </w:tc>
        <w:tc>
          <w:tcPr>
            <w:tcW w:type="dxa" w:w="2045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所在包</w:t>
            </w:r>
          </w:p>
        </w:tc>
        <w:tc>
          <w:tcPr>
            <w:tcW w:type="dxa" w:w="613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行数</w:t>
            </w:r>
          </w:p>
        </w:tc>
        <w:tc>
          <w:tcPr>
            <w:tcW w:type="dxa" w:w="4089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职责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AttendanceService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module/attendance/service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700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打卡主流程：验签编排、幂等、判定、落库、日汇总刷新；MQTT 与 HTTP 两个入口共用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DeviceSignatureVerifier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module/attendance/service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HMAC-SHA256 验签与时钟漂移校验；签名串构造集中在这里，避免两处入口写不一致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NonceDedupService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module/attendance/service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nonce 防重放：Redis SET NX EX 600，Redis 不可用时降级为本地 TTL 缓存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AttendanceCalculator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module/attendance/service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129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纯函数式判定：根据时间与规则算出 NORMAL / LATE / EARLY_LEAVE，可单测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AttendanceSummaryService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module/attendance/service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130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日汇总（attendance_daily）的重算与增量更新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MakeupRequestService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module/attendance/service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235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补卡审批状态机：pending → approved/rejected，通过时回写打卡记录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DataScopeService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module/rbac/service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把角色的 data_scope 换算成 userId 集合；ALL 直接放行，DEPT/SELF 下推 IN 条件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RbacService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module/rbac/service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角色-权限映射，带进程内缓存；登录时组装 22 个权限点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AuditLogAspect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module/audit/aspect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128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环绕 @Audited 方法，成功失败都落库，写入 traceId 与耗时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RequestObservabilityFilter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config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86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每个请求生成 traceId（MDC + X-Trace-Id），记录 RED 指标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JwtAuthenticationFilter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security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解析 Bearer token → SecurityContext；401 时走统一 JSON 响应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GlobalExceptionHandler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common/exception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152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业务异常/参数校验/未捕获异常统一转 ApiResponse，并累加错误指标</w:t>
            </w:r>
          </w:p>
        </w:tc>
      </w:tr>
    </w:tbl>
    <w:p/>
    <w:p>
      <w:pPr>
        <w:pStyle w:val="Heading1"/>
      </w:pPr>
      <w:r>
        <w:t>3　打卡上报详细设计</w:t>
      </w:r>
    </w:p>
    <w:p>
      <w:pPr>
        <w:pStyle w:val="Heading2"/>
      </w:pPr>
      <w:r>
        <w:t>3.1　入口与共用逻辑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两个入口最终都调用 AttendanceService.handlePunch(message, source)：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5760"/>
        <w:gridCol w:w="1872"/>
      </w:tblGrid>
      <w:tr>
        <w:tc>
          <w:tcPr>
            <w:tcW w:type="dxa" w:w="129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入口</w:t>
            </w:r>
          </w:p>
        </w:tc>
        <w:tc>
          <w:tcPr>
            <w:tcW w:type="dxa" w:w="57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触发方式</w:t>
            </w:r>
          </w:p>
        </w:tc>
        <w:tc>
          <w:tcPr>
            <w:tcW w:type="dxa" w:w="187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source 取值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MQTT</w:t>
            </w:r>
          </w:p>
        </w:tc>
        <w:tc>
          <w:tcPr>
            <w:tcW w:type="dxa" w:w="57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订阅 attendance/checkin（客户端 ID teampulse-backend-1）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MQTT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HTTP</w:t>
            </w:r>
          </w:p>
        </w:tc>
        <w:tc>
          <w:tcPr>
            <w:tcW w:type="dxa" w:w="57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IotIngestController → POST /iot/v1/punch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HTTP</w:t>
            </w:r>
          </w:p>
        </w:tc>
      </w:tr>
    </w:tbl>
    <w:p/>
    <w:p>
      <w:pPr>
        <w:pStyle w:val="Heading2"/>
      </w:pPr>
      <w:r>
        <w:t>3.2　处理顺序（与代码一致）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handlePunch(msg, source):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1. 参数基本校验（sn/工号/时间/nonce/sign 非空）        → 60005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2. DeviceSignatureVerifier.verify(...)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a. 按 deviceSn 查设备                              → 60001 未注册 / 60002 已禁用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b. 校验 |设备时间 - 服务端时间| &lt;= 300s             → 60006 时钟漂移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c. canonical = sn|empNo|punchTime|nonce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sign == HEX(HMAC-SHA256(secret, canonical))     → 60003 签名错误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3. NonceDedupService.claim(nonce, ttl=600s)             → 首次返回 true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Redis SET NX EX；Redis 不可用 → 本地 ConcurrentHashMap + 过期清理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4. 工号 → 用户（离职/不存在）                            → 61001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5. 读考勤规则（未配置）                                  → 61002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6. AttendanceCalculator 判定状态（NORMAL/LATE/EARLY_LEAVE）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7. 插入 attendance_record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唯一索引 (message_id) / (employee_no, punch_time) 冲突 → 幂等返回 200，不新增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8. 刷新当日 attendance_daily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9. micormeter: punch_total{result=success|failure}、idempotent_total{layer=...}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10. 返回 AckMessage(id, status, workDate)</w:t>
            </w:r>
          </w:p>
        </w:tc>
      </w:tr>
    </w:tbl>
    <w:p/>
    <w:p>
      <w:pPr>
        <w:pStyle w:val="Heading2"/>
      </w:pPr>
      <w:r>
        <w:t>3.3　三层幂等的分工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5"/>
        <w:gridCol w:w="2846"/>
        <w:gridCol w:w="2975"/>
        <w:gridCol w:w="2070"/>
      </w:tblGrid>
      <w:tr>
        <w:tc>
          <w:tcPr>
            <w:tcW w:type="dxa" w:w="1035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层</w:t>
            </w:r>
          </w:p>
        </w:tc>
        <w:tc>
          <w:tcPr>
            <w:tcW w:type="dxa" w:w="284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机制</w:t>
            </w:r>
          </w:p>
        </w:tc>
        <w:tc>
          <w:tcPr>
            <w:tcW w:type="dxa" w:w="29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作用范围</w:t>
            </w:r>
          </w:p>
        </w:tc>
        <w:tc>
          <w:tcPr>
            <w:tcW w:type="dxa" w:w="207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命中后行为</w:t>
            </w:r>
          </w:p>
        </w:tc>
      </w:tr>
      <w:tr>
        <w:tc>
          <w:tcPr>
            <w:tcW w:type="dxa" w:w="103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报文层</w:t>
            </w:r>
          </w:p>
        </w:tc>
        <w:tc>
          <w:tcPr>
            <w:tcW w:type="dxa" w:w="28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message_id 唯一索引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同一报文重复投递（MQTT QoS1 重发）</w:t>
            </w:r>
          </w:p>
        </w:tc>
        <w:tc>
          <w:tcPr>
            <w:tcW w:type="dxa" w:w="207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捕获冲突 → 返回成功</w:t>
            </w:r>
          </w:p>
        </w:tc>
      </w:tr>
      <w:tr>
        <w:tc>
          <w:tcPr>
            <w:tcW w:type="dxa" w:w="103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请求层</w:t>
            </w:r>
          </w:p>
        </w:tc>
        <w:tc>
          <w:tcPr>
            <w:tcW w:type="dxa" w:w="28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nonce + Redis SET NX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同一 nonce 的短时重放（含攻击）</w:t>
            </w:r>
          </w:p>
        </w:tc>
        <w:tc>
          <w:tcPr>
            <w:tcW w:type="dxa" w:w="207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60005 / 60004 拒绝</w:t>
            </w:r>
          </w:p>
        </w:tc>
      </w:tr>
      <w:tr>
        <w:tc>
          <w:tcPr>
            <w:tcW w:type="dxa" w:w="103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业务层</w:t>
            </w:r>
          </w:p>
        </w:tc>
        <w:tc>
          <w:tcPr>
            <w:tcW w:type="dxa" w:w="28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employee_no + punch_time 唯一索引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不同报文但同一人同一时刻</w:t>
            </w:r>
          </w:p>
        </w:tc>
        <w:tc>
          <w:tcPr>
            <w:tcW w:type="dxa" w:w="207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视为重复，返回成功</w:t>
            </w:r>
          </w:p>
        </w:tc>
      </w:tr>
    </w:tbl>
    <w:p/>
    <w:p>
      <w:pPr>
        <w:pStyle w:val="Heading2"/>
      </w:pPr>
      <w:r>
        <w:t>3.4　判定算法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判定（只依赖「打卡时间」与「规则」两个输入，因此可纯函数单测）：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上班：t &lt;= workStart                     → NORMAL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workStart &lt; t &lt;= workStart + grace  → NORMAL（宽限期内不算迟到）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t &gt; workStart + grace               → LATE，late_minutes = t - workStart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下班：t &gt;= workEnd                       → NORMAL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workEnd - grace &lt;= t &lt; workEnd      → NORMAL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t &lt; workEnd - grace                 → EARLY_LEAVE，early_leave_minutes = workEnd - 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缺勤：当日无任何打卡 → 由结算任务补 ABSENT</w:t>
            </w:r>
          </w:p>
        </w:tc>
      </w:tr>
    </w:tbl>
    <w:p/>
    <w:p>
      <w:pPr>
        <w:pStyle w:val="Heading1"/>
      </w:pPr>
      <w:r>
        <w:t>4　补卡审批详细设计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提交：POST /api/v1/makeup（权限 makeup:submit）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→ 校验日期不在未来、该日确实缺少对应打卡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→ 落 makeup_request(status=pending)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审批：POST /api/v1/makeup/{id}/review（权限 attendance:approve）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→ 读记录；若 status != pending → 409（这就是重复审批返回 40900 的来源）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→ approved=true：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UPDATE status=approved, approver_id, reviewed_at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INSERT attendance_record(source=MANUAL, sign_verified=0)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重算该日 attendance_daily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→ approved=false：UPDATE status=rejected + 审批意见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并发：状态判断用「条件更新」(WHERE status='pending')，受影响行数为 0 即视为已被处理。</w:t>
            </w:r>
          </w:p>
        </w:tc>
      </w:tr>
    </w:tbl>
    <w:p/>
    <w:p>
      <w:pPr>
        <w:pStyle w:val="Heading1"/>
      </w:pPr>
      <w:r>
        <w:t>5　数据范围实现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DataScopeService.current():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user = SecurityUtils.currentUserId()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role = 当前用户的角色 key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scope = 角色的 data_scope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if scope == ALL:   return DataScope.unrestricted()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if scope == SELF:  return DataScope.ofUsers(List.of(user))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if scope == DEPT: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ids = userMapper.selectByDepartment(user.departmentId)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return DataScope.ofUsers(ids)          # 空集合时调用方加 "1 = 0"，避免 IN 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调用方（Service）统一写法：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DataScope scope = dataScopeService.current();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if (!scope.isUnrestricted())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if (scope.userIds().isEmpty()) wrapper.apply("1 = 0");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else wrapper.in(Entity::getUserId, scope.userIds());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→ 范围条件在 SQL 层生效，不存在「查全量再过滤」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这样做的收益：分页 total 也是准确的（先过滤再分页），且数据库只返回该看见的行。</w:t>
      </w:r>
    </w:p>
    <w:p>
      <w:pPr>
        <w:pStyle w:val="Heading1"/>
      </w:pPr>
      <w:r>
        <w:t>6　审计与可观测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@Audited(module="attendance", action="APPROVE_MAKEUP", detail="补卡审批")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↓ 环绕通知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try: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result = pjp.proceed()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记 result=SUCCESS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except 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记 result=FAILURE + 错误信息，异常继续抛出（不影响主流程语义）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finally: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写 audit_log(operator, module, action, target, detail, result, duration_ms, trace_id)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946"/>
        <w:gridCol w:w="2299"/>
        <w:gridCol w:w="2705"/>
      </w:tblGrid>
      <w:tr>
        <w:tc>
          <w:tcPr>
            <w:tcW w:type="dxa" w:w="29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type="dxa" w:w="94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类型</w:t>
            </w:r>
          </w:p>
        </w:tc>
        <w:tc>
          <w:tcPr>
            <w:tcW w:type="dxa" w:w="230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标签</w:t>
            </w:r>
          </w:p>
        </w:tc>
        <w:tc>
          <w:tcPr>
            <w:tcW w:type="dxa" w:w="2705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用途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teampulse_api_requests_total</w:t>
            </w:r>
          </w:p>
        </w:tc>
        <w:tc>
          <w:tcPr>
            <w:tcW w:type="dxa" w:w="9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counter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method, uri（路由模板）, status</w:t>
            </w:r>
          </w:p>
        </w:tc>
        <w:tc>
          <w:tcPr>
            <w:tcW w:type="dxa" w:w="27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RED 的 Rate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teampulse_api_latency_seconds</w:t>
            </w:r>
          </w:p>
        </w:tc>
        <w:tc>
          <w:tcPr>
            <w:tcW w:type="dxa" w:w="9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timer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uri</w:t>
            </w:r>
          </w:p>
        </w:tc>
        <w:tc>
          <w:tcPr>
            <w:tcW w:type="dxa" w:w="27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RED 的 Duration（P50/P95/P99）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teampulse_api_errors_total</w:t>
            </w:r>
          </w:p>
        </w:tc>
        <w:tc>
          <w:tcPr>
            <w:tcW w:type="dxa" w:w="9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counter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code</w:t>
            </w:r>
          </w:p>
        </w:tc>
        <w:tc>
          <w:tcPr>
            <w:tcW w:type="dxa" w:w="27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业务错误码分布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teampulse_attendance_punch_total</w:t>
            </w:r>
          </w:p>
        </w:tc>
        <w:tc>
          <w:tcPr>
            <w:tcW w:type="dxa" w:w="9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counter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result</w:t>
            </w:r>
          </w:p>
        </w:tc>
        <w:tc>
          <w:tcPr>
            <w:tcW w:type="dxa" w:w="27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打卡成功/失败率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teampulse_attendance_idempotent_total</w:t>
            </w:r>
          </w:p>
        </w:tc>
        <w:tc>
          <w:tcPr>
            <w:tcW w:type="dxa" w:w="9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counter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layer</w:t>
            </w:r>
          </w:p>
        </w:tc>
        <w:tc>
          <w:tcPr>
            <w:tcW w:type="dxa" w:w="27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幂等命中（排查重复上报）</w:t>
            </w:r>
          </w:p>
        </w:tc>
      </w:tr>
    </w:tbl>
    <w:p/>
    <w:p>
      <w:pPr>
        <w:pStyle w:val="Heading1"/>
      </w:pPr>
      <w:r>
        <w:t>7　定时结算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@Scheduled(cron = "0 5 0 * * ?")   # 每天 00:05，结算前一天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settleDaily(yesterday):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for each 在职用户: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agg = 聚合 attendance_record（当日最早/最晚打卡）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status = 判定（缺任一侧 → ABSENT / 半天）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upsert attendance_daily(user_id, work_date)   # 唯一索引保证不重复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说明：写入路径已增量更新过，本任务是「兜底重算」，因此可安全重复执行。</w:t>
            </w:r>
          </w:p>
        </w:tc>
      </w:tr>
    </w:tbl>
    <w:p/>
    <w:p>
      <w:pPr>
        <w:pStyle w:val="Heading1"/>
      </w:pPr>
      <w:r>
        <w:t>8　架构决策记录（ADR）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每条记录：决定、背景、收益、代价、缓解。看代码前先看这里，能省很多「为什么这么写」的疑问。</w:t>
      </w:r>
    </w:p>
    <w:p>
      <w:pPr>
        <w:pStyle w:val="Heading2"/>
      </w:pPr>
      <w:r>
        <w:t>ADR-01　采用单体架构而非微服务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团队规模 1 人、部署目标 1 台 4C4G 服务器；模块间调用是进程内方法调用，拆成微服务后需要服务发现、链路追踪、分布式事务，运维成本远超收益。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启动快、排错简单、部署只有一条 compose 命令。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无法按模块独立扩容；单点故障影响全站。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模块已按业务域分包（attendance/rbac/kanban…），未来要拆时边界清晰。</w:t>
            </w:r>
          </w:p>
        </w:tc>
      </w:tr>
    </w:tbl>
    <w:p/>
    <w:p>
      <w:pPr>
        <w:pStyle w:val="Heading2"/>
      </w:pPr>
      <w:r>
        <w:t>ADR-02　不建物理外键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审计日志不能因删用户而级联失败；设备上报是高频写路径，外键检查会增加锁竞争；单机场景加外键需锁表，风险高于收益。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写入更快、迁移更自由、审计可长期保留。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一致性靠应用层保证，直接改库可能产生孤儿数据。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删除一律逻辑删除（deleted 标记），从根本上避免父记录消失；关键关系用唯一索引兜底。</w:t>
            </w:r>
          </w:p>
        </w:tc>
      </w:tr>
    </w:tbl>
    <w:p/>
    <w:p>
      <w:pPr>
        <w:pStyle w:val="Heading2"/>
      </w:pPr>
      <w:r>
        <w:t>ADR-03　打卡采用「原始记录 + 日汇总」双表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日历、报表、公司概览都要按天聚合；若每次实时聚合 5 万行记录，接口会明显变慢。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查询走日汇总表，单日查询从 O(记录数) 降到 O(1)；原始记录仍完整保留可追溯。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存在两份数据，需保证同步。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写入时增量更新 + cron 每日 00:05 全量重算兜底；日汇总可从原始记录重建。</w:t>
            </w:r>
          </w:p>
        </w:tc>
      </w:tr>
    </w:tbl>
    <w:p/>
    <w:p>
      <w:pPr>
        <w:pStyle w:val="Heading2"/>
      </w:pPr>
      <w:r>
        <w:t>ADR-04　权限用「表驱动」而不是代码常量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22 个权限点 × 6 个角色的组合如果写死在代码里，每次调整都要发版。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改 role_permission 表即可生效，RbacService 有缓存不会拖慢请求。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权限变更缺少界面，目前需写 SQL。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已在 SRS 列为下一步：权限配置界面 + 变更审计。</w:t>
            </w:r>
          </w:p>
        </w:tc>
      </w:tr>
    </w:tbl>
    <w:p/>
    <w:p>
      <w:pPr>
        <w:pStyle w:val="Heading2"/>
      </w:pPr>
      <w:r>
        <w:t>ADR-05　data_scope 挂在角色上而不是用户上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数据范围是「岗位属性」（HR 看全公司、员工只看自己），不是个人特例；挂角色可以避免为每个人单独配规则。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 个角色只需 3 种范围（ALL/DEPT/SELF），配置量最小。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同一人兼任多岗时无法细粒度组合（当前 user.role 是单值）。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若引入一人多岗，改为 user_role 后取并集。</w:t>
            </w:r>
          </w:p>
        </w:tc>
      </w:tr>
    </w:tbl>
    <w:p/>
    <w:p>
      <w:pPr>
        <w:pStyle w:val="Heading2"/>
      </w:pPr>
      <w:r>
        <w:t>ADR-06　审计用 AOP 注解而不是在每个方法里手写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 个写操作都要留痕，手写容易漏、且改动业务代码。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加一行 @Audited 即可，切面统一处理成功/失败/耗时/traceId。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切面异常会影响主流程（已用 try-catch 隔离，审计失败只记日志）。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审计表只增不改，应用层无删除接口。</w:t>
            </w:r>
          </w:p>
        </w:tc>
      </w:tr>
    </w:tbl>
    <w:p/>
    <w:p>
      <w:pPr>
        <w:pStyle w:val="Heading2"/>
      </w:pPr>
      <w:r>
        <w:t>ADR-07　Redis 只做「可降级」的用途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nonce 防重放需要 TTL 语义；但 Redis 挂了不能导致打卡失败。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Redis 不可用时降级为进程内 TTL 缓存，功能可用（单实例下语义等价）。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多实例部署时降级会导致防重放失效。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多实例前必须保证 Redis 高可用；已在已知限制中标注。</w:t>
            </w:r>
          </w:p>
        </w:tc>
      </w:tr>
    </w:tbl>
    <w:p/>
    <w:p>
      <w:pPr>
        <w:pStyle w:val="Heading2"/>
      </w:pPr>
      <w:r>
        <w:t>ADR-08　统一响应体 + 分段错误码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前端需要按错误类型决定行为（跳登录 / 提示无权限 / 显示 traceId）。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code=0 成功，4xxxx 客户端，5xxxx 服务端，6xxxx 设备业务；前端映射规则集中。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错误码是自造约定，非 HTTP 标准。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 状态码同时保持语义（401/403/404/409），便于网关与日志观察。</w:t>
            </w:r>
          </w:p>
        </w:tc>
      </w:tr>
    </w:tbl>
    <w:p/>
    <w:p>
      <w:pPr>
        <w:pStyle w:val="Heading2"/>
      </w:pPr>
      <w:r>
        <w:t>ADR-09　授权判断不复用数据范围判断（isAdmin 语义漂移的教训）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SecurityUtils.isAdmin() 曾被重新定义为「data_scope=ALL」，于是 hr 与 auditor 也满足该条件；而 6 处授权代码把它当「管理员」用，结果人事和只读审计员可以删除他人的评论、日程、看板、团队、工作日志。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现在改为按各域已有的 *:manage 权限点判断（comment/manage、kanban/manage、schedule/manage、team/manage、worklog/manage），权限调整只需改 role_permission 表。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方法名 isAdmin() 容易误导，读代码时容易再次用错。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isAdmin() 保留但补了注释说明其语义；授权一律用 hasPermission(Perms.X)；接口断言新增 5b 组做回归（人事删他人评论必须 403）。</w:t>
            </w:r>
          </w:p>
        </w:tc>
      </w:tr>
    </w:tbl>
    <w:p/>
    <w:p>
      <w:pPr>
        <w:pStyle w:val="Heading2"/>
      </w:pPr>
      <w:r>
        <w:t>ADR-10　读接口的权限粒度：哪些必须有注解，哪些刻意开放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盘点时发现部分读接口（GET /schedule、/worklog、/kanban 等）没有 @PreAuthorize，任何登录用户都能调用；而 UI 层已经按权限隐藏入口。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已给「不会打挂任何角色」的读接口补注解：GET /attendance/rule → attendance:rule、GET /kanban 与 /kanban/{id}/detail → kanban:view、GET /worklog、/{id}、/statistics → worklog:view；PUT /devices/{id} 由 device:view 提升为 device:manage（读权限不该能改数据）。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GET /schedule 刻意保持开放：人事没有 schedule:view，但用户工作台的「我的日程」用的就是它，加注解会把人事自己的页面打挂。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残留风险：人事（data_scope=ALL）理论上能通过 API 读到全公司日程。若要彻底收敛，应把数据范围从「角色级」改为「权限级」，属下一阶段工作；scripts/audit/role-matrix.mjs 会把这类情况列为 ⓘ 提示。</w:t>
            </w:r>
          </w:p>
        </w:tc>
      </w:tr>
    </w:tbl>
    <w:p/>
    <w:p>
      <w:pPr>
        <w:pStyle w:val="Heading1"/>
      </w:pPr>
      <w:r>
        <w:t>9　编码约定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200"/>
      </w:tblGrid>
      <w:tr>
        <w:tc>
          <w:tcPr>
            <w:tcW w:type="dxa" w:w="172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约定</w:t>
            </w:r>
          </w:p>
        </w:tc>
        <w:tc>
          <w:tcPr>
            <w:tcW w:type="dxa" w:w="720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做法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响应体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控制器只返回 ApiResponse&lt;T&gt;，不直接返回实体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异常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业务失败抛 BizException.of(ErrorCode.X)；不吞异常、不回 null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权限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写操作必须有 @PreAuthorize；数据范围在 Service 层统一处理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事务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@Transactional 只标注在 Service 的写方法上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命名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Controller/Service/Mapper/entity/DTO 后缀固定；DTO 用内部类分域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日志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关键路径 log.info 带业务标识；异常路径 log.warn 带 traceId（MDC 自动注入）</w:t>
            </w:r>
          </w:p>
        </w:tc>
      </w:tr>
    </w:tbl>
    <w:p/>
    <w:p>
      <w:pPr>
        <w:pStyle w:val="Heading1"/>
      </w:pPr>
      <w:r>
        <w:t>10　已知技术债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456"/>
        <w:gridCol w:w="2447"/>
      </w:tblGrid>
      <w:tr>
        <w:tc>
          <w:tcPr>
            <w:tcW w:type="dxa" w:w="302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</w:t>
            </w:r>
          </w:p>
        </w:tc>
        <w:tc>
          <w:tcPr>
            <w:tcW w:type="dxa" w:w="345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影响</w:t>
            </w:r>
          </w:p>
        </w:tc>
        <w:tc>
          <w:tcPr>
            <w:tcW w:type="dxa" w:w="244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建议</w:t>
            </w:r>
          </w:p>
        </w:tc>
      </w:tr>
      <w:tr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各域「代他人操作」目前靠创建者 + *:manage 权限点判断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权限点齐全，但缺跨团队的「管理全部」列表入口</w:t>
            </w:r>
          </w:p>
        </w:tc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管理端补跨团队管理视图</w:t>
            </w:r>
          </w:p>
        </w:tc>
      </w:tr>
      <w:tr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user.role 单值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一人多岗无法表达</w:t>
            </w:r>
          </w:p>
        </w:tc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user_role 关联表</w:t>
            </w:r>
          </w:p>
        </w:tc>
      </w:tr>
      <w:tr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DEPT 不含子部门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经理看不到下属部门数据</w:t>
            </w:r>
          </w:p>
        </w:tc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递归 CTE 或闭包表</w:t>
            </w:r>
          </w:p>
        </w:tc>
      </w:tr>
      <w:tr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@Scheduled 无分布式锁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多实例时会重复结算（幂等但不经济）</w:t>
            </w:r>
          </w:p>
        </w:tc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ShedLock</w:t>
            </w:r>
          </w:p>
        </w:tc>
      </w:tr>
      <w:tr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无物理外键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直接改库可能产生孤儿数据</w:t>
            </w:r>
          </w:p>
        </w:tc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只通过应用写入；或加外键到非审计表</w:t>
            </w:r>
          </w:p>
        </w:tc>
      </w:tr>
      <w:tr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缺勤只补「昨天」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历史缺失需要手工补</w:t>
            </w:r>
          </w:p>
        </w:tc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补缺勤区间回补接口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