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概要设计说明书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架构与模块设计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架构风格：单体（Monolith）+ 前后端分离 + 单机容器化部署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规模：后端 125 个 Java 文件 / 11307 行；前端 37 个页面 / 17014 行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接口：16 个控制器 / 90 个端点 / 32 处方法级权限注解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　基线：main 分支 + 线上 81.70.102.116</w:t>
      </w:r>
    </w:p>
    <w:p>
      <w:r>
        <w:br w:type="page"/>
      </w:r>
    </w:p>
    <w:p>
      <w:pPr>
        <w:pStyle w:val="Heading1"/>
      </w:pPr>
      <w:r>
        <w:t>1　概述</w:t>
      </w:r>
    </w:p>
    <w:p>
      <w:pPr>
        <w:pStyle w:val="Heading2"/>
      </w:pPr>
      <w:r>
        <w:t>1.1　编写目的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说明系统总体架构、模块划分、关键技术方案与部署形态，是需求（SRS）与详细设计（DDD）之间的桥梁。读者可据此判断「系统怎么分层、模块边界在哪、为什么这么选」。</w:t>
      </w:r>
    </w:p>
    <w:p>
      <w:pPr>
        <w:pStyle w:val="Heading2"/>
      </w:pPr>
      <w:r>
        <w:t>1.2　设计目标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单人可维护：一个开发者能在一天内看懂全部代码，不依赖团队协作流程。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单机可运行：4C4G 一台服务器跑完整系统（数据库、缓存、消息、后端、前端）。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故障可定位：每个请求有 traceId，错误有统一错误码，越权有审计留痕。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可演示：6 个角色、22 个权限点、真实设备上报链路，开箱即可演示。</w:t>
      </w:r>
    </w:p>
    <w:p>
      <w:pPr>
        <w:pStyle w:val="Heading2"/>
      </w:pPr>
      <w:r>
        <w:t>1.3　明确的边界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本期**不做**微服务、不做分布式事务、不做多租户、不做移动端。理由不是「不会」，而是这套规模下引入这些复杂度会显著降低可维护性，且无法在单机上验证。相关决策记录见《详细设计与 ADR》。</w:t>
      </w:r>
    </w:p>
    <w:p>
      <w:pPr>
        <w:pStyle w:val="Heading1"/>
      </w:pPr>
      <w:r>
        <w:t>2　总体架构</w:t>
      </w:r>
    </w:p>
    <w:p>
      <w:pPr>
        <w:pStyle w:val="Heading2"/>
      </w:pPr>
      <w:r>
        <w:t>2.1　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7"/>
        <w:gridCol w:w="3061"/>
        <w:gridCol w:w="2168"/>
        <w:gridCol w:w="2550"/>
      </w:tblGrid>
      <w:tr>
        <w:tc>
          <w:tcPr>
            <w:tcW w:type="dxa" w:w="11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306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216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包路径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接入层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 路由、参数校验、权限注解、统一响应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*.controller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不写业务逻辑，不直接调 Mapper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应用层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业务编排、事务边界、跨模块协作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*.service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唯一允许开启事务的地方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领域支撑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数据范围、RBAC、审计、错误码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 / rbac / audit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被多个模块复用，禁止反向依赖业务模块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持久层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CRUD 与查询构造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*.mapper + entity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只做数据访问，不含业务判断</w:t>
            </w:r>
          </w:p>
        </w:tc>
      </w:tr>
      <w:tr>
        <w:tc>
          <w:tcPr>
            <w:tcW w:type="dxa" w:w="11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横切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认证过滤器、可观测性过滤器、异常处理、AOP</w:t>
            </w:r>
          </w:p>
        </w:tc>
        <w:tc>
          <w:tcPr>
            <w:tcW w:type="dxa" w:w="2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对所有请求生效，顺序有明确约定</w:t>
            </w:r>
          </w:p>
        </w:tc>
      </w:tr>
    </w:tbl>
    <w:p/>
    <w:p>
      <w:pPr>
        <w:pStyle w:val="Heading2"/>
      </w:pPr>
      <w:r>
        <w:t>2.2　部署视图（线上实际形态）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2"/>
        <w:gridCol w:w="1984"/>
        <w:gridCol w:w="1364"/>
        <w:gridCol w:w="2852"/>
        <w:gridCol w:w="1116"/>
      </w:tblGrid>
      <w:tr>
        <w:tc>
          <w:tcPr>
            <w:tcW w:type="dxa" w:w="16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服务</w:t>
            </w:r>
          </w:p>
        </w:tc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镜像</w:t>
            </w:r>
          </w:p>
        </w:tc>
        <w:tc>
          <w:tcPr>
            <w:tcW w:type="dxa" w:w="13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端口</w:t>
            </w:r>
          </w:p>
        </w:tc>
        <w:tc>
          <w:tcPr>
            <w:tcW w:type="dxa" w:w="28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11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资源限制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tp-frontend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teampulse/frontend:1.0.0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Nginx 托管 SPA + 反向代理 /api、/iot、/actuator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内存上限 256M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tp-backend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teampulse/backend:1.0.0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8080（仅内网）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 单体应用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内存上限 1G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tp-mysql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mysql:8.0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127.0.0.1:3306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业务数据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tp-redis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redis:7-alpine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6379（仅内网）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防重放、缓存；不可用时降级为内存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128M + LRU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tp-mosquitto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eclipse-mosquitto:2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1883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 MQTT 接入（密码认证）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tp-prometheus（可选）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prom/prometheus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127.0.0.1:9090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指标抓取，保留 15 天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512M</w:t>
            </w:r>
          </w:p>
        </w:tc>
      </w:tr>
      <w:tr>
        <w:tc>
          <w:tcPr>
            <w:tcW w:type="dxa" w:w="16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tp-grafana（可选）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grafana/grafana</w:t>
            </w:r>
          </w:p>
        </w:tc>
        <w:tc>
          <w:tcPr>
            <w:tcW w:type="dxa" w:w="13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127.0.0.1:3000</w:t>
            </w:r>
          </w:p>
        </w:tc>
        <w:tc>
          <w:tcPr>
            <w:tcW w:type="dxa" w:w="28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看板（预置 7 个面板）</w:t>
            </w:r>
          </w:p>
        </w:tc>
        <w:tc>
          <w:tcPr>
            <w:tcW w:type="dxa" w:w="11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512M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只有 80 与 1883 对外；8080/3000/9090 只绑回环或内网，看监控需 SSH 隧道。</w:t>
      </w:r>
    </w:p>
    <w:p>
      <w:pPr>
        <w:pStyle w:val="Heading2"/>
      </w:pPr>
      <w:r>
        <w:t>2.3　运行时拓扑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Browser[浏览器 / Vue3 SPA] --&gt;|HTTP 80| Nginx[Nginx 静态站 + 反代]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ESP32[ESP32 打卡机] --&gt;|MQTT 1883 密码认证| Mosq[Mosquitto]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ESP32 -.-&gt;|HTTP 兜底 /iot/v1/punch| Nginx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Nginx --&gt;|/api/*| Boot[Spring Boot 8080]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Nginx --&gt;|/iot/*|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Mosq --&gt;|共享订阅|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--&gt; MySQL[(MySQL 8.0)]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--&gt; Redis[(Redis 7)]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Prom[Prometheus] -.-&gt;|抓取 /actuator/prometheus|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Graf[Grafana] --&gt; Prom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Boot -.-&gt;|traceId 日志| Logs[(backend-logs 卷)]</w:t>
            </w:r>
          </w:p>
        </w:tc>
      </w:tr>
    </w:tbl>
    <w:p/>
    <w:p>
      <w:pPr>
        <w:pStyle w:val="Heading1"/>
      </w:pPr>
      <w:r>
        <w:t>3　模块划分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后端按业务域分包，模块之间只通过 Service 交互；模块规模用「文件数 / 行数」衡量，数据来自对 backend/src/main/java 的实时统计。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1"/>
        <w:gridCol w:w="3282"/>
        <w:gridCol w:w="2757"/>
        <w:gridCol w:w="590"/>
        <w:gridCol w:w="656"/>
      </w:tblGrid>
      <w:tr>
        <w:tc>
          <w:tcPr>
            <w:tcW w:type="dxa" w:w="164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328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275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核心类</w:t>
            </w:r>
          </w:p>
        </w:tc>
        <w:tc>
          <w:tcPr>
            <w:tcW w:type="dxa" w:w="59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文件</w:t>
            </w:r>
          </w:p>
        </w:tc>
        <w:tc>
          <w:tcPr>
            <w:tcW w:type="dxa" w:w="6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行数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考勤域：打卡上报、判定、日汇总、规则、设备、补卡审批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AttendanceService / AttendanceIngestService / AttendanceSettleJob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2981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角色与权限：角色-权限映射、数据范围计算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RbacService / DataScopeService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457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团队看板：看板、列、卡片、拖拽排序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1111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评论与敏感词：多态评论、词库过滤、审计留痕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CommentService / SensitiveWordService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1105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团队：成员、负责人、团队维度查询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797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审计：AOP 切面 + 查询接口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AuditLogAspect / AuditLogService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475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日程：增删改查、日历视图、参与人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766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工作日志：日报/周报、统计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682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概览统计：管理员与员工两套看板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用户：账号、部门归属、状态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499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认证：登录、JWT 签发、当前用户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AuthService / JwtService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220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exception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统一异常与错误码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GlobalExceptionHandler / ErrorCode / BizException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236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统一响应体与分页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ApiResponse / PageResult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95</w:t>
            </w:r>
          </w:p>
        </w:tc>
      </w:tr>
      <w:tr>
        <w:tc>
          <w:tcPr>
            <w:tcW w:type="dxa" w:w="164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 / common（根包）</w:t>
            </w:r>
          </w:p>
        </w:tc>
        <w:tc>
          <w:tcPr>
            <w:tcW w:type="dxa" w:w="328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全局配置：安全、JWT 过滤器、可观测性、线程池、启动初始化</w:t>
            </w:r>
          </w:p>
        </w:tc>
        <w:tc>
          <w:tcPr>
            <w:tcW w:type="dxa" w:w="275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SecurityConfig / RequestObservabilityFilter / BootstrapDataInitializer</w:t>
            </w:r>
          </w:p>
        </w:tc>
        <w:tc>
          <w:tcPr>
            <w:tcW w:type="dxa" w:w="5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6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1251</w:t>
            </w:r>
          </w:p>
        </w:tc>
      </w:tr>
    </w:tbl>
    <w:p/>
    <w:p>
      <w:pPr>
        <w:pStyle w:val="Heading2"/>
      </w:pPr>
      <w:r>
        <w:t>3.1　控制器与端点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0"/>
        <w:gridCol w:w="2924"/>
        <w:gridCol w:w="923"/>
        <w:gridCol w:w="1539"/>
      </w:tblGrid>
      <w:tr>
        <w:tc>
          <w:tcPr>
            <w:tcW w:type="dxa" w:w="35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控制器</w:t>
            </w:r>
          </w:p>
        </w:tc>
        <w:tc>
          <w:tcPr>
            <w:tcW w:type="dxa" w:w="292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基础路径</w:t>
            </w:r>
          </w:p>
        </w:tc>
        <w:tc>
          <w:tcPr>
            <w:tcW w:type="dxa" w:w="9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端点</w:t>
            </w:r>
          </w:p>
        </w:tc>
        <w:tc>
          <w:tcPr>
            <w:tcW w:type="dxa" w:w="153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@PreAuthorize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KanbanController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/api/v1/kanban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/api/v1/team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/api/v1/attendance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/api/v1/user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ScheduleController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/api/v1/schedule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/api/v1/devices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CommentController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/api/v1/comment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WorklogController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/api/v1/worklog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MakeupRequestController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/api/v1/makeup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SensitiveWordController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/api/v1/sensitive-word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/api/v1/audit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/api/v1/auth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DashboardController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/api/v1/dashboard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IotIngestController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/iot/v1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DepartmentController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/api/v1/department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  <w:tr>
        <w:tc>
          <w:tcPr>
            <w:tcW w:type="dxa" w:w="35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RoleController</w:t>
            </w:r>
          </w:p>
        </w:tc>
        <w:tc>
          <w:tcPr>
            <w:tcW w:type="dxa" w:w="292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/api/v1/role</w:t>
            </w:r>
          </w:p>
        </w:tc>
        <w:tc>
          <w:tcPr>
            <w:tcW w:type="dxa" w:w="9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设备接入控制器（IotIngestController）刻意不加 @PreAuthorize：它用 HMAC 验签认证，不是用户令牌体系。WorklogController 的 6 个端点全部按「本人/团队」在服务层收窄，所以没有方法级注解。</w:t>
      </w:r>
    </w:p>
    <w:p>
      <w:pPr>
        <w:pStyle w:val="Heading2"/>
      </w:pPr>
      <w:r>
        <w:t>3.2　前端结构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24"/>
        <w:gridCol w:w="4320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目录</w:t>
            </w:r>
          </w:p>
        </w:tc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views/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37 个页面 / 17014 行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按业务域再分目录：attendance/、schedule/、team/、system/ 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components/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 个通用组件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布局、图表、空状态等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api/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Axios 实例 + 各域接口封装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统一注入 token、统一错误处理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stores/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Pinia：auth、ui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auth 持有用户、权限集合、hasPerm()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router/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31 条路由 + 守卫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 permissions 做路由级拦截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utils/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netErrors、格式化、校验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网络错误分级提示</w:t>
            </w:r>
          </w:p>
        </w:tc>
      </w:tr>
    </w:tbl>
    <w:p/>
    <w:p>
      <w:pPr>
        <w:pStyle w:val="Heading1"/>
      </w:pPr>
      <w:r>
        <w:t>4　关键设计</w:t>
      </w:r>
    </w:p>
    <w:p>
      <w:pPr>
        <w:pStyle w:val="Heading2"/>
      </w:pPr>
      <w:r>
        <w:t>4.1　认证与授权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采用「JWT 无状态认证 + 方法级权限注解 + 数据范围下推」三层：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JWT：登录成功后签发，载荷含 userId、username、role、permissions（22 个权限点）、dataScope；前端据此渲染菜单，后端每次请求再校验一次（不信任前端）。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方法级：@PreAuthorize("hasAuthority('module:action')") 共 32 处，覆盖所有写操作与敏感查询。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数据范围：DataScopeService 依据角色的 data_scope 计算可见 userId 集合，再以 IN 条件下推到 SQL，避免「查出来再过滤」的性能与越权风险。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2160"/>
        <w:gridCol w:w="4176"/>
      </w:tblGrid>
      <w:tr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</w:t>
            </w:r>
          </w:p>
        </w:tc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data_scope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可见范围</w:t>
            </w:r>
          </w:p>
        </w:tc>
        <w:tc>
          <w:tcPr>
            <w:tcW w:type="dxa" w:w="41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典型端点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sysadmin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所有管理端接口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全公司（人事职能）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考勤规则、补卡审批、公司概览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auditor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ALL（只读）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全公司只读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审计日志、报表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manager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本部门及下属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部门日程、成员打卡、补卡审批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leader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所在部门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团队日程、看板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employee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SELF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仅本人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我的日程、我的打卡</w:t>
            </w:r>
          </w:p>
        </w:tc>
      </w:tr>
    </w:tbl>
    <w:p/>
    <w:p>
      <w:pPr>
        <w:pStyle w:val="Heading2"/>
      </w:pPr>
      <w:r>
        <w:t>4.2　物联网打卡链路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设备侧（ESP32）：RFID 读卡 → 组 JSON → HMAC-SHA256 签名 → MQTT 发布到 attendance/checkin；断网时可走 HTTP 兜底（同一套验签逻辑）。服务端两条入口共用同一个 IngestService。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752"/>
        <w:gridCol w:w="2592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47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25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失败时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设备鉴权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deviceSn 查库取 secret；签名串 deviceSn|employeeNo|punchTime|nonce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60003 签名错误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时钟校验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设备时间与服务端相差 &gt; 300s 判定异常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60006 时钟漂移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防重放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写入 Redis（SET NX EX 600）；Redis 不可用降级为本地 Map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 重复 nonce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幂等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message_id 唯一索引；重复报文返回 200 且不新增记录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静默去重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判定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按考勤规则算 NORMAL/LATE/EARLY_LEAVE/ABSENT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落 status 字段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汇总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 record 后异步刷新当日 attendance_daily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定时任务兜底重算</w:t>
            </w:r>
          </w:p>
        </w:tc>
      </w:tr>
    </w:tbl>
    <w:p/>
    <w:p>
      <w:pPr>
        <w:pStyle w:val="Heading2"/>
      </w:pPr>
      <w:r>
        <w:t>4.3　审计设计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自定义注解 @Audited(module, action, detail) 标注在 20 个写操作上，AuditLogAspect 环绕执行：无论成功失败都落库，记录操作人、目标、耗时、结果、traceId。审计表只增不改，应用层不提供删除接口。</w:t>
      </w:r>
    </w:p>
    <w:p>
      <w:pPr>
        <w:pStyle w:val="Heading2"/>
      </w:pPr>
      <w:r>
        <w:t>4.4　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2880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链路追踪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RequestObservabilityFilter 生成 traceId 写入 MDC 与响应头 X-Trace-Id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前端报错提示可带 traceId，日志可精确检索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指标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Micrometer → /actuator/prometheus（RED + 业务指标）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看板与告警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日志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logback-spring.xml 输出 %X{traceId}，按天滚动写入卷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事后复盘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健康检查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/actuator/health + 容器 healthcheck + Nginx /healthz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编排与负载均衡</w:t>
            </w:r>
          </w:p>
        </w:tc>
      </w:tr>
    </w:tbl>
    <w:p/>
    <w:p>
      <w:pPr>
        <w:pStyle w:val="Heading1"/>
      </w:pPr>
      <w:r>
        <w:t>5　关键时序</w:t>
      </w:r>
    </w:p>
    <w:p>
      <w:pPr>
        <w:pStyle w:val="Heading2"/>
      </w:pPr>
      <w:r>
        <w:t>5.1　设备打卡上报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 as ESP32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Mosquitto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B as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R as Redis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DB as MySQL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D-&gt;&gt;M: publish attendance/checkin {sn,empNo,time,nonce,sign}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M-&gt;&gt;B: 投递给订阅者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按 deviceSn 查 secret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B-&gt;&gt;B: 校验 HMAC 与时钟漂移(±300s)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B-&gt;&gt;R: SET NX nonce EX 600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alt nonce 已存在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B--&gt;&gt;M: 丢弃（60005）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else 首次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B-&gt;&gt;DB: INSERT record（message_id 唯一）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alt 唯一键冲突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B--&gt;&gt;M: 幂等返回 200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else 成功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B-&gt;&gt;DB: 刷新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B-&gt;&gt;B: 指标 punch_total{result=success}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end</w:t>
            </w:r>
          </w:p>
        </w:tc>
      </w:tr>
    </w:tbl>
    <w:p/>
    <w:p>
      <w:pPr>
        <w:pStyle w:val="Heading2"/>
      </w:pPr>
      <w:r>
        <w:t>5.2　补卡审批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E as 员工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B as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DB as MySQL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E-&gt;&gt;B: POST /api/v1/makeup（补卡申请）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makeup_request(status=pending)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Note over B: @Audited 记录提交动作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经理/HR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M-&gt;&gt;B: POST /api/v1/makeup/{id}/approve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B-&gt;&gt;B: 校验状态仍为 pending（否则 409）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UPDATE status=approved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INSERT attendance_record(source=MANUAL)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B-&gt;&gt;DB: 刷新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Note over B: 失败或越权也写 audit_log(result=FAILURE)</w:t>
            </w:r>
          </w:p>
        </w:tc>
      </w:tr>
    </w:tbl>
    <w:p/>
    <w:p>
      <w:pPr>
        <w:pStyle w:val="Heading2"/>
      </w:pPr>
      <w:r>
        <w:t>5.3　数据范围生效过程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C as 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S as 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DS as DataScopeService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participant M as Mapper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C-&gt;&gt;S: 查询请求（带 JWT）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S-&gt;&gt;DS: current()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DS-&gt;&gt;DS: 读角色 data_scope + 部门树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alt ALL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DS--&gt;&gt;S: unrestricted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else DEPT / SELF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DS--&gt;&gt;S: userIds 集合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S-&gt;&gt;M: 查询 + IN(userId in userIds)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M--&gt;&gt;S: 已按范围收窄的数据</w:t>
            </w:r>
          </w:p>
        </w:tc>
      </w:tr>
    </w:tbl>
    <w:p/>
    <w:p>
      <w:pPr>
        <w:pStyle w:val="Heading1"/>
      </w:pPr>
      <w:r>
        <w:t>6　非功能设计对照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176"/>
        <w:gridCol w:w="2160"/>
      </w:tblGrid>
      <w:tr>
        <w:tc>
          <w:tcPr>
            <w:tcW w:type="dxa" w:w="25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需求（SRS 第 8 章）</w:t>
            </w:r>
          </w:p>
        </w:tc>
        <w:tc>
          <w:tcPr>
            <w:tcW w:type="dxa" w:w="41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设计手段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验证方式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性能：单机支撑 200 人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逻辑删除 + 组合索引 + 日汇总表；压测 20 并发 P95 40ms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docs/性能测试报告.md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安全：设备不可伪造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HMAC-SHA256 + nonce 防重放 + 时钟漂移校验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集成测试 + 46 项接口断言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安全：越权不可达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32 处方法级注解 + 数据范围下推 + 审计留痕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角色 × 关键端点矩阵断言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可靠：不丢打卡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 持久化会话 + 唯一索引幂等 + HTTP 兜底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重复报文幂等用例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可维护：改权限不改代码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角色-权限表驱动，权限点常量集中在 RbacService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改库即可生效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可观测：问题可定位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traceId + RED 指标 + 审计日志三件套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 + 日志检索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可部署：一台机器跑起来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compose 五服务 + 幂等部署脚本 + 健康检查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腾讯云实测 295s 构建 / 40s 启动</w:t>
            </w:r>
          </w:p>
        </w:tc>
      </w:tr>
    </w:tbl>
    <w:p/>
    <w:p>
      <w:pPr>
        <w:pStyle w:val="Heading1"/>
      </w:pPr>
      <w:r>
        <w:t>7　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3"/>
        <w:gridCol w:w="3456"/>
        <w:gridCol w:w="2304"/>
      </w:tblGrid>
      <w:tr>
        <w:tc>
          <w:tcPr>
            <w:tcW w:type="dxa" w:w="19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选型</w:t>
            </w:r>
          </w:p>
        </w:tc>
        <w:tc>
          <w:tcPr>
            <w:tcW w:type="dxa" w:w="12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为什么选</w:t>
            </w:r>
          </w:p>
        </w:tc>
        <w:tc>
          <w:tcPr>
            <w:tcW w:type="dxa" w:w="230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被否的替代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3.2.4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生态成熟、单体开发效率最高、Java 17 长期支持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微服务（本规模运维成本过高）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MyBatis-Plus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3.5.7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Lambda 查询构造 + 分页插件，复杂查询可控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JPA（复杂查询与 SQL 调优不直观）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Security + jjwt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/ 0.12.5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标准过滤器链，方法级注解与数据范围结合自然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Sa-Token（生态与文档不如前者）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MySQL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8.0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事务与唯一索引满足幂等需求，单机够用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PostgreSQL（团队更熟 MySQL）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Redis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防重放需要 TTL 语义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本地缓存（多实例不共享）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Mosquitto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轻量、单二进制、ESP32 生态示例多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EMQX（功能过重）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Vue 3 + Element Plus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3.x / 2.14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表格表单密集的管理端开发效率高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React（既有代码基础）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Nginx</w:t>
            </w:r>
          </w:p>
        </w:tc>
        <w:tc>
          <w:tcPr>
            <w:tcW w:type="dxa" w:w="12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1.27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静态托管 + 反代 + 同源规避跨域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Node 直接对外（无静态压缩/缓存优势）</w:t>
            </w:r>
          </w:p>
        </w:tc>
      </w:tr>
    </w:tbl>
    <w:p/>
    <w:p>
      <w:pPr>
        <w:pStyle w:val="Heading1"/>
      </w:pPr>
      <w:r>
        <w:t>8　扩展点与演进路线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311"/>
        <w:gridCol w:w="3744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扩展点</w:t>
            </w:r>
          </w:p>
        </w:tc>
        <w:tc>
          <w:tcPr>
            <w:tcW w:type="dxa" w:w="33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当前实现</w:t>
            </w:r>
          </w:p>
        </w:tc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下一步可做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权限配置界面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改 role_permission 需写 SQL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页面化编辑 + 变更审计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一人多岗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user.role 单值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user_role 关联表 + 取并集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部门树范围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 只含本部门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递归 CTE 含子部门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定时任务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单实例 @Scheduled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多实例时加 ShedLock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设备安全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 明文 + 密码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8883 + TLS + 客户端证书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监控告警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Grafana 看板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Alertmanager 规则 + 企业微信/邮件</w:t>
            </w:r>
          </w:p>
        </w:tc>
      </w:tr>
    </w:tbl>
    <w:p/>
    <w:p>
      <w:pPr>
        <w:pStyle w:val="Heading1"/>
      </w:pPr>
      <w:r>
        <w:t>9　已知限制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单体单实例：水平扩展需要先解决定时任务重复执行与文件/日志共享。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无物理外键：一致性依赖应用层，直接改库有产生孤儿数据的风险。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MQTT 未加 TLS：公网 1883 暴露时依赖密码强度（建议收敛来源 IP 或升级 8883）。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无分布式锁：多实例部署时定时结算会重复执行（幂等，但浪费资源）。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